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9CAC8" w14:textId="3329E73C" w:rsidR="005E72B2" w:rsidRDefault="004F41E5" w:rsidP="00101692">
      <w:pPr>
        <w:pStyle w:val="Heading1"/>
        <w:spacing w:after="120"/>
        <w:sectPr w:rsidR="005E72B2" w:rsidSect="003E3977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/>
          <w:pgMar w:top="1557" w:right="1080" w:bottom="1287" w:left="1080" w:header="720" w:footer="720" w:gutter="0"/>
          <w:cols w:space="720"/>
          <w:docGrid w:linePitch="360"/>
        </w:sectPr>
      </w:pPr>
      <w:r>
        <w:t>Memorandum from the Human Research Protection Program</w:t>
      </w:r>
    </w:p>
    <w:p w14:paraId="7D1533E4" w14:textId="77777777" w:rsidR="00B21607" w:rsidRPr="004F41E5" w:rsidRDefault="00B21607" w:rsidP="000663F6">
      <w:pPr>
        <w:rPr>
          <w:sz w:val="24"/>
          <w:szCs w:val="24"/>
        </w:rPr>
        <w:sectPr w:rsidR="00B21607" w:rsidRPr="004F41E5" w:rsidSect="002323FE">
          <w:type w:val="continuous"/>
          <w:pgSz w:w="12240" w:h="15840"/>
          <w:pgMar w:top="1282" w:right="1080" w:bottom="1282" w:left="1080" w:header="720" w:footer="720" w:gutter="0"/>
          <w:cols w:space="720"/>
          <w:titlePg/>
          <w:docGrid w:linePitch="360"/>
        </w:sectPr>
      </w:pPr>
    </w:p>
    <w:p w14:paraId="240E1B69" w14:textId="3370CBF5" w:rsidR="004F41E5" w:rsidRPr="004F41E5" w:rsidRDefault="004F41E5" w:rsidP="004F41E5">
      <w:pPr>
        <w:pStyle w:val="Heading6"/>
        <w:spacing w:line="360" w:lineRule="auto"/>
        <w:rPr>
          <w:sz w:val="24"/>
          <w:szCs w:val="24"/>
        </w:rPr>
      </w:pPr>
      <w:r w:rsidRPr="004F41E5">
        <w:rPr>
          <w:sz w:val="24"/>
          <w:szCs w:val="24"/>
        </w:rPr>
        <w:t>To Whom It May Concern</w:t>
      </w:r>
    </w:p>
    <w:p w14:paraId="094D4548" w14:textId="77777777" w:rsidR="004F41E5" w:rsidRPr="004F41E5" w:rsidRDefault="004F41E5" w:rsidP="004F41E5">
      <w:pPr>
        <w:spacing w:line="360" w:lineRule="auto"/>
        <w:rPr>
          <w:sz w:val="24"/>
          <w:szCs w:val="24"/>
        </w:rPr>
      </w:pPr>
    </w:p>
    <w:p w14:paraId="022BAAF9" w14:textId="3091F2D2" w:rsidR="004F41E5" w:rsidRPr="004F41E5" w:rsidRDefault="004F41E5" w:rsidP="004F41E5">
      <w:pPr>
        <w:spacing w:line="360" w:lineRule="auto"/>
        <w:rPr>
          <w:sz w:val="24"/>
          <w:szCs w:val="24"/>
        </w:rPr>
      </w:pPr>
      <w:r w:rsidRPr="004F41E5">
        <w:rPr>
          <w:sz w:val="24"/>
          <w:szCs w:val="24"/>
        </w:rPr>
        <w:t>Date:  June 8, 2022</w:t>
      </w:r>
    </w:p>
    <w:p w14:paraId="188BEDBA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4F41E5">
        <w:rPr>
          <w:sz w:val="24"/>
          <w:szCs w:val="24"/>
        </w:rPr>
        <w:t>From:  Rhonda Oilepo, MS, CIP, CHRC, Assistant Vice President of Human Research</w:t>
      </w:r>
    </w:p>
    <w:p w14:paraId="4956B546" w14:textId="6F39D421" w:rsidR="00D22B58" w:rsidRPr="004F41E5" w:rsidRDefault="004F41E5" w:rsidP="004F41E5">
      <w:pPr>
        <w:spacing w:line="360" w:lineRule="auto"/>
        <w:rPr>
          <w:sz w:val="24"/>
          <w:szCs w:val="24"/>
        </w:rPr>
      </w:pPr>
      <w:r w:rsidRPr="004F41E5">
        <w:rPr>
          <w:sz w:val="24"/>
          <w:szCs w:val="24"/>
        </w:rPr>
        <w:t>Administration</w:t>
      </w:r>
    </w:p>
    <w:p w14:paraId="273602FD" w14:textId="7BC1282D" w:rsidR="004F41E5" w:rsidRDefault="004F41E5" w:rsidP="004F41E5">
      <w:pPr>
        <w:spacing w:line="360" w:lineRule="auto"/>
        <w:rPr>
          <w:sz w:val="24"/>
          <w:szCs w:val="24"/>
        </w:rPr>
      </w:pPr>
      <w:r w:rsidRPr="004F41E5">
        <w:rPr>
          <w:sz w:val="24"/>
          <w:szCs w:val="24"/>
        </w:rPr>
        <w:t xml:space="preserve">Re:  </w:t>
      </w:r>
      <w:proofErr w:type="spellStart"/>
      <w:r w:rsidRPr="004F41E5">
        <w:rPr>
          <w:sz w:val="24"/>
          <w:szCs w:val="24"/>
        </w:rPr>
        <w:t>Federalwide</w:t>
      </w:r>
      <w:proofErr w:type="spellEnd"/>
      <w:r w:rsidRPr="004F41E5">
        <w:rPr>
          <w:sz w:val="24"/>
          <w:szCs w:val="24"/>
        </w:rPr>
        <w:t xml:space="preserve"> Assurance</w:t>
      </w:r>
    </w:p>
    <w:p w14:paraId="3C2F3F35" w14:textId="77777777" w:rsidR="004F41E5" w:rsidRPr="004F41E5" w:rsidRDefault="004F41E5" w:rsidP="004F41E5">
      <w:pPr>
        <w:spacing w:line="360" w:lineRule="auto"/>
        <w:rPr>
          <w:sz w:val="24"/>
          <w:szCs w:val="24"/>
        </w:rPr>
      </w:pPr>
    </w:p>
    <w:p w14:paraId="70CF81F3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This is to certify that The University of Texas Southwestern Medical Center (UT Southwestern)</w:t>
      </w:r>
    </w:p>
    <w:p w14:paraId="63B938CB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 xml:space="preserve">(IORG0000638) has obtained a </w:t>
      </w:r>
      <w:proofErr w:type="spellStart"/>
      <w:r w:rsidRPr="00C54890">
        <w:rPr>
          <w:sz w:val="24"/>
          <w:szCs w:val="24"/>
        </w:rPr>
        <w:t>Federalwide</w:t>
      </w:r>
      <w:proofErr w:type="spellEnd"/>
      <w:r w:rsidRPr="00C54890">
        <w:rPr>
          <w:sz w:val="24"/>
          <w:szCs w:val="24"/>
        </w:rPr>
        <w:t xml:space="preserve"> Assurance (FWA) from the Department of Health</w:t>
      </w:r>
    </w:p>
    <w:p w14:paraId="53C4A4C7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and Human Services (DHHS) (FWA00005087). This FWA assures that all UT Southwestern</w:t>
      </w:r>
    </w:p>
    <w:p w14:paraId="39F248C0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activities related to human subject research, will be guided by the ethical principles in the</w:t>
      </w:r>
    </w:p>
    <w:p w14:paraId="1EDDBB27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Belmont Report and will be reviewed and implemented in compliance with DHHS human</w:t>
      </w:r>
    </w:p>
    <w:p w14:paraId="3B6192FF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proofErr w:type="gramStart"/>
      <w:r w:rsidRPr="00C54890">
        <w:rPr>
          <w:sz w:val="24"/>
          <w:szCs w:val="24"/>
        </w:rPr>
        <w:t>subjects</w:t>
      </w:r>
      <w:proofErr w:type="gramEnd"/>
      <w:r w:rsidRPr="00C54890">
        <w:rPr>
          <w:sz w:val="24"/>
          <w:szCs w:val="24"/>
        </w:rPr>
        <w:t xml:space="preserve"> regulations, 45 CFR 46, Subparts A-D. All UT Southwestern IRBs are also in</w:t>
      </w:r>
    </w:p>
    <w:p w14:paraId="29511396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compliance with Title 21 CFR Parts 50 and 56, all other Parts governing the use of</w:t>
      </w:r>
    </w:p>
    <w:p w14:paraId="266917E4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investigational devices, drugs, and biologics as well as with good clinical practice (GCP) as</w:t>
      </w:r>
    </w:p>
    <w:p w14:paraId="28C65AB9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adopted by the FDA. The FWA expires on July 21, 2026.</w:t>
      </w:r>
    </w:p>
    <w:p w14:paraId="5C933D54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</w:p>
    <w:p w14:paraId="74718DCD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The University of Texas Southwestern Medical Center operates four Institutional Review</w:t>
      </w:r>
    </w:p>
    <w:p w14:paraId="1ACC041F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Boards</w:t>
      </w:r>
      <w:r>
        <w:rPr>
          <w:sz w:val="24"/>
          <w:szCs w:val="24"/>
        </w:rPr>
        <w:t xml:space="preserve"> </w:t>
      </w:r>
      <w:r w:rsidRPr="00C54890">
        <w:rPr>
          <w:sz w:val="24"/>
          <w:szCs w:val="24"/>
        </w:rPr>
        <w:t>which are registered with the DHHS Office for Human Research Protections (OHRP)</w:t>
      </w:r>
    </w:p>
    <w:p w14:paraId="11FF996B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lastRenderedPageBreak/>
        <w:t>and with</w:t>
      </w:r>
      <w:r>
        <w:rPr>
          <w:sz w:val="24"/>
          <w:szCs w:val="24"/>
        </w:rPr>
        <w:t xml:space="preserve"> </w:t>
      </w:r>
      <w:r w:rsidRPr="00C54890">
        <w:rPr>
          <w:sz w:val="24"/>
          <w:szCs w:val="24"/>
        </w:rPr>
        <w:t>the Food and Drug Administration (FDA): IRB00000974, IRB00000975, IRB00000976</w:t>
      </w:r>
    </w:p>
    <w:p w14:paraId="1220DA7E" w14:textId="477C98D2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and</w:t>
      </w:r>
      <w:r>
        <w:rPr>
          <w:sz w:val="24"/>
          <w:szCs w:val="24"/>
        </w:rPr>
        <w:t xml:space="preserve"> </w:t>
      </w:r>
      <w:r w:rsidRPr="00C54890">
        <w:rPr>
          <w:sz w:val="24"/>
          <w:szCs w:val="24"/>
        </w:rPr>
        <w:t>IRB00003142.</w:t>
      </w:r>
    </w:p>
    <w:p w14:paraId="116AC5C1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</w:p>
    <w:p w14:paraId="48313682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This Federal Wide Assurance is applicable to The University of Texas Southwestern Medical</w:t>
      </w:r>
    </w:p>
    <w:p w14:paraId="2304F850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Center, inclusive of the Graduate School of Biomedical Sciences, Medical School, School</w:t>
      </w:r>
    </w:p>
    <w:p w14:paraId="10B6DBCC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 xml:space="preserve">of Allied Health Sciences, UT Southwestern Moncrief Cancer Center, Zale </w:t>
      </w:r>
      <w:proofErr w:type="spellStart"/>
      <w:r w:rsidRPr="00C54890">
        <w:rPr>
          <w:sz w:val="24"/>
          <w:szCs w:val="24"/>
        </w:rPr>
        <w:t>Lipshy</w:t>
      </w:r>
      <w:proofErr w:type="spellEnd"/>
    </w:p>
    <w:p w14:paraId="521AE691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University Hospital, and William P. Clements Jr. University Hospital, other centers and</w:t>
      </w:r>
    </w:p>
    <w:p w14:paraId="6D0C3120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organized research units within UT Southwestern Medical Center.</w:t>
      </w:r>
    </w:p>
    <w:p w14:paraId="07C57A69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</w:p>
    <w:p w14:paraId="3DF5C345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Other institutions covered by the UT Southwestern Medical Center Institutional Review Boards</w:t>
      </w:r>
    </w:p>
    <w:p w14:paraId="766A0F4E" w14:textId="6998BB9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through general IRB Authorization Agreements include the following:</w:t>
      </w:r>
    </w:p>
    <w:p w14:paraId="5DDA202A" w14:textId="77777777" w:rsidR="004F41E5" w:rsidRPr="00C54890" w:rsidRDefault="004F41E5" w:rsidP="004F41E5">
      <w:pPr>
        <w:pStyle w:val="ListParagraph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Parkland Health and Hospital System</w:t>
      </w:r>
    </w:p>
    <w:p w14:paraId="1410DCC7" w14:textId="77777777" w:rsidR="004F41E5" w:rsidRPr="00C54890" w:rsidRDefault="004F41E5" w:rsidP="004F41E5">
      <w:pPr>
        <w:pStyle w:val="ListParagraph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Scottish Rite for Children</w:t>
      </w:r>
    </w:p>
    <w:p w14:paraId="65F278E3" w14:textId="77777777" w:rsidR="004F41E5" w:rsidRPr="00C54890" w:rsidRDefault="004F41E5" w:rsidP="004F41E5">
      <w:pPr>
        <w:pStyle w:val="ListParagraph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Children’s Medical Center</w:t>
      </w:r>
    </w:p>
    <w:p w14:paraId="221477F4" w14:textId="77777777" w:rsidR="004F41E5" w:rsidRPr="00C54890" w:rsidRDefault="004F41E5" w:rsidP="004F41E5">
      <w:pPr>
        <w:pStyle w:val="ListParagraph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Texas Health Resources</w:t>
      </w:r>
    </w:p>
    <w:p w14:paraId="342DBF7B" w14:textId="77777777" w:rsidR="004F41E5" w:rsidRDefault="004F41E5" w:rsidP="004F41E5">
      <w:pPr>
        <w:spacing w:line="360" w:lineRule="auto"/>
        <w:rPr>
          <w:sz w:val="24"/>
          <w:szCs w:val="24"/>
        </w:rPr>
      </w:pPr>
    </w:p>
    <w:p w14:paraId="064A9D2B" w14:textId="15AD4B48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Any member of the IRB who is the Principal Investigator, Faculty Sponsor, or a Co-Investigator</w:t>
      </w:r>
    </w:p>
    <w:p w14:paraId="777C1FB5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on a protocol is prohibited from serving as a primary or secondary IRB reviewer and must</w:t>
      </w:r>
    </w:p>
    <w:p w14:paraId="6FD95F95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disclose such involvement in projects to be reviewed by the IRB. In addition, the member must</w:t>
      </w:r>
    </w:p>
    <w:p w14:paraId="4E4D6F0E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physically leave the meeting prior to the committee’s review and decision of the research</w:t>
      </w:r>
    </w:p>
    <w:p w14:paraId="610242F9" w14:textId="0BAA5CBA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>project</w:t>
      </w:r>
      <w:r>
        <w:rPr>
          <w:sz w:val="24"/>
          <w:szCs w:val="24"/>
        </w:rPr>
        <w:t xml:space="preserve"> </w:t>
      </w:r>
      <w:r w:rsidRPr="00C54890">
        <w:rPr>
          <w:sz w:val="24"/>
          <w:szCs w:val="24"/>
        </w:rPr>
        <w:t>in which the member is involved.</w:t>
      </w:r>
    </w:p>
    <w:p w14:paraId="21B3F768" w14:textId="77777777" w:rsidR="004F41E5" w:rsidRDefault="004F41E5" w:rsidP="004F41E5">
      <w:pPr>
        <w:spacing w:line="360" w:lineRule="auto"/>
        <w:rPr>
          <w:sz w:val="24"/>
          <w:szCs w:val="24"/>
        </w:rPr>
      </w:pPr>
    </w:p>
    <w:p w14:paraId="0357E5E0" w14:textId="77777777" w:rsidR="004F41E5" w:rsidRDefault="004F41E5" w:rsidP="004F41E5">
      <w:pPr>
        <w:spacing w:line="360" w:lineRule="auto"/>
        <w:rPr>
          <w:sz w:val="24"/>
          <w:szCs w:val="24"/>
        </w:rPr>
      </w:pPr>
      <w:r w:rsidRPr="00C54890">
        <w:rPr>
          <w:sz w:val="24"/>
          <w:szCs w:val="24"/>
        </w:rPr>
        <w:t xml:space="preserve">If you require further clarification, please do not hesitate to </w:t>
      </w:r>
      <w:proofErr w:type="gramStart"/>
      <w:r w:rsidRPr="00C54890">
        <w:rPr>
          <w:sz w:val="24"/>
          <w:szCs w:val="24"/>
        </w:rPr>
        <w:t>write</w:t>
      </w:r>
      <w:proofErr w:type="gramEnd"/>
      <w:r w:rsidRPr="00C54890">
        <w:rPr>
          <w:sz w:val="24"/>
          <w:szCs w:val="24"/>
        </w:rPr>
        <w:t xml:space="preserve"> or call.</w:t>
      </w:r>
    </w:p>
    <w:p w14:paraId="5E1A862F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</w:p>
    <w:p w14:paraId="146EA228" w14:textId="77777777" w:rsidR="004F41E5" w:rsidRPr="004F41E5" w:rsidRDefault="004F41E5" w:rsidP="004F41E5">
      <w:pPr>
        <w:spacing w:line="360" w:lineRule="auto"/>
        <w:rPr>
          <w:b/>
          <w:bCs/>
          <w:sz w:val="24"/>
          <w:szCs w:val="24"/>
        </w:rPr>
      </w:pPr>
      <w:r w:rsidRPr="004F41E5">
        <w:rPr>
          <w:b/>
          <w:bCs/>
          <w:sz w:val="24"/>
          <w:szCs w:val="24"/>
        </w:rPr>
        <w:t>It is not our policy to provide the Sponsor with a copy of the IRB membership list. If a</w:t>
      </w:r>
    </w:p>
    <w:p w14:paraId="59393334" w14:textId="45597873" w:rsidR="004F41E5" w:rsidRPr="004F41E5" w:rsidRDefault="004F41E5" w:rsidP="004F41E5">
      <w:pPr>
        <w:spacing w:line="360" w:lineRule="auto"/>
        <w:rPr>
          <w:b/>
          <w:bCs/>
          <w:sz w:val="24"/>
          <w:szCs w:val="24"/>
        </w:rPr>
      </w:pPr>
      <w:r w:rsidRPr="004F41E5">
        <w:rPr>
          <w:b/>
          <w:bCs/>
          <w:sz w:val="24"/>
          <w:szCs w:val="24"/>
        </w:rPr>
        <w:t>list</w:t>
      </w:r>
      <w:r w:rsidRPr="004F41E5">
        <w:rPr>
          <w:b/>
          <w:bCs/>
          <w:sz w:val="24"/>
          <w:szCs w:val="24"/>
        </w:rPr>
        <w:t xml:space="preserve"> </w:t>
      </w:r>
      <w:r w:rsidRPr="004F41E5">
        <w:rPr>
          <w:b/>
          <w:bCs/>
          <w:sz w:val="24"/>
          <w:szCs w:val="24"/>
        </w:rPr>
        <w:t xml:space="preserve">was provided </w:t>
      </w:r>
      <w:proofErr w:type="gramStart"/>
      <w:r w:rsidRPr="004F41E5">
        <w:rPr>
          <w:b/>
          <w:bCs/>
          <w:sz w:val="24"/>
          <w:szCs w:val="24"/>
        </w:rPr>
        <w:t>previously,</w:t>
      </w:r>
      <w:proofErr w:type="gramEnd"/>
      <w:r w:rsidRPr="004F41E5">
        <w:rPr>
          <w:b/>
          <w:bCs/>
          <w:sz w:val="24"/>
          <w:szCs w:val="24"/>
        </w:rPr>
        <w:t xml:space="preserve"> it was not with our knowledge or approval. This prohibition</w:t>
      </w:r>
    </w:p>
    <w:p w14:paraId="026E2511" w14:textId="77777777" w:rsidR="004F41E5" w:rsidRPr="004F41E5" w:rsidRDefault="004F41E5" w:rsidP="004F41E5">
      <w:pPr>
        <w:spacing w:line="360" w:lineRule="auto"/>
        <w:rPr>
          <w:b/>
          <w:bCs/>
          <w:sz w:val="24"/>
          <w:szCs w:val="24"/>
        </w:rPr>
      </w:pPr>
      <w:r w:rsidRPr="004F41E5">
        <w:rPr>
          <w:b/>
          <w:bCs/>
          <w:sz w:val="24"/>
          <w:szCs w:val="24"/>
        </w:rPr>
        <w:t>does not apply to federal regulatory oversight agencies (FDA, OHRP, DoD, etc.).</w:t>
      </w:r>
    </w:p>
    <w:p w14:paraId="5690A21D" w14:textId="77777777" w:rsidR="004F41E5" w:rsidRDefault="004F41E5" w:rsidP="004F41E5">
      <w:pPr>
        <w:spacing w:line="360" w:lineRule="auto"/>
        <w:rPr>
          <w:sz w:val="24"/>
          <w:szCs w:val="24"/>
        </w:rPr>
      </w:pPr>
    </w:p>
    <w:p w14:paraId="05A8216F" w14:textId="77777777" w:rsidR="004F41E5" w:rsidRDefault="004F41E5" w:rsidP="004F41E5">
      <w:pPr>
        <w:spacing w:line="360" w:lineRule="auto"/>
        <w:rPr>
          <w:sz w:val="24"/>
          <w:szCs w:val="24"/>
        </w:rPr>
      </w:pPr>
    </w:p>
    <w:p w14:paraId="1E176336" w14:textId="77777777" w:rsidR="004F41E5" w:rsidRPr="00C54890" w:rsidRDefault="004F41E5" w:rsidP="004F41E5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End of memorandum.</w:t>
      </w:r>
    </w:p>
    <w:p w14:paraId="20172447" w14:textId="77777777" w:rsidR="004F41E5" w:rsidRPr="00DE6B4E" w:rsidRDefault="004F41E5" w:rsidP="00AC2365"/>
    <w:sectPr w:rsidR="004F41E5" w:rsidRPr="00DE6B4E" w:rsidSect="002323FE">
      <w:type w:val="continuous"/>
      <w:pgSz w:w="12240" w:h="15840"/>
      <w:pgMar w:top="1282" w:right="1080" w:bottom="1282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00EA7" w14:textId="77777777" w:rsidR="004F41E5" w:rsidRDefault="004F41E5" w:rsidP="009A483A">
      <w:r>
        <w:separator/>
      </w:r>
    </w:p>
  </w:endnote>
  <w:endnote w:type="continuationSeparator" w:id="0">
    <w:p w14:paraId="433473E5" w14:textId="77777777" w:rsidR="004F41E5" w:rsidRDefault="004F41E5" w:rsidP="009A4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3016090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25AC9FA" w14:textId="77777777" w:rsidR="003A780F" w:rsidRDefault="003A780F" w:rsidP="00ED53EE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0036372" w14:textId="77777777" w:rsidR="00451E8B" w:rsidRDefault="00451E8B" w:rsidP="003A780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E9535" w14:textId="74B44872" w:rsidR="00451E8B" w:rsidRPr="005D445A" w:rsidRDefault="004F41E5" w:rsidP="003A780F">
    <w:pPr>
      <w:pStyle w:val="Footer"/>
      <w:ind w:right="360"/>
      <w:rPr>
        <w:color w:val="636466"/>
        <w:sz w:val="18"/>
        <w:szCs w:val="18"/>
      </w:rPr>
    </w:pPr>
    <w:r>
      <w:rPr>
        <w:color w:val="636466"/>
        <w:sz w:val="18"/>
        <w:szCs w:val="18"/>
      </w:rPr>
      <w:t>Human Research Protection Program</w:t>
    </w:r>
    <w:r w:rsidR="00D135F0" w:rsidRPr="005D445A">
      <w:rPr>
        <w:color w:val="636466"/>
        <w:sz w:val="18"/>
        <w:szCs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color w:val="636466"/>
        <w:sz w:val="20"/>
        <w:szCs w:val="20"/>
      </w:rPr>
      <w:id w:val="-114781756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D28005" w14:textId="77777777" w:rsidR="002F388B" w:rsidRPr="00764F75" w:rsidRDefault="002F388B" w:rsidP="00ED53EE">
        <w:pPr>
          <w:pStyle w:val="Footer"/>
          <w:framePr w:wrap="none" w:vAnchor="text" w:hAnchor="margin" w:xAlign="right" w:y="1"/>
          <w:rPr>
            <w:rStyle w:val="PageNumber"/>
            <w:color w:val="636466"/>
            <w:sz w:val="20"/>
            <w:szCs w:val="20"/>
          </w:rPr>
        </w:pPr>
        <w:r w:rsidRPr="00764F75">
          <w:rPr>
            <w:rStyle w:val="PageNumber"/>
            <w:color w:val="636466"/>
            <w:sz w:val="20"/>
            <w:szCs w:val="20"/>
          </w:rPr>
          <w:fldChar w:fldCharType="begin"/>
        </w:r>
        <w:r w:rsidRPr="00764F75">
          <w:rPr>
            <w:rStyle w:val="PageNumber"/>
            <w:color w:val="636466"/>
            <w:sz w:val="20"/>
            <w:szCs w:val="20"/>
          </w:rPr>
          <w:instrText xml:space="preserve"> PAGE </w:instrText>
        </w:r>
        <w:r w:rsidRPr="00764F75">
          <w:rPr>
            <w:rStyle w:val="PageNumber"/>
            <w:color w:val="636466"/>
            <w:sz w:val="20"/>
            <w:szCs w:val="20"/>
          </w:rPr>
          <w:fldChar w:fldCharType="separate"/>
        </w:r>
        <w:r w:rsidRPr="00764F75">
          <w:rPr>
            <w:rStyle w:val="PageNumber"/>
            <w:noProof/>
            <w:color w:val="636466"/>
            <w:sz w:val="20"/>
            <w:szCs w:val="20"/>
          </w:rPr>
          <w:t>1</w:t>
        </w:r>
        <w:r w:rsidRPr="00764F75">
          <w:rPr>
            <w:rStyle w:val="PageNumber"/>
            <w:color w:val="636466"/>
            <w:sz w:val="20"/>
            <w:szCs w:val="20"/>
          </w:rPr>
          <w:fldChar w:fldCharType="end"/>
        </w:r>
      </w:p>
    </w:sdtContent>
  </w:sdt>
  <w:p w14:paraId="4F8627F7" w14:textId="77777777" w:rsidR="00057E74" w:rsidRPr="00A54C5F" w:rsidRDefault="002C1B78" w:rsidP="002F388B">
    <w:pPr>
      <w:pStyle w:val="Footer"/>
      <w:ind w:right="360"/>
      <w:rPr>
        <w:sz w:val="18"/>
        <w:szCs w:val="18"/>
      </w:rPr>
    </w:pPr>
    <w:r>
      <w:rPr>
        <w:color w:val="636466"/>
        <w:sz w:val="18"/>
        <w:szCs w:val="18"/>
      </w:rPr>
      <w:t xml:space="preserve">Clinic Name | </w:t>
    </w:r>
    <w:r w:rsidR="009E78B9" w:rsidRPr="00A54C5F">
      <w:rPr>
        <w:color w:val="636466"/>
        <w:sz w:val="18"/>
        <w:szCs w:val="18"/>
      </w:rPr>
      <w:t>Revised 07/06/25</w:t>
    </w:r>
    <w:r w:rsidR="00076186" w:rsidRPr="00A54C5F">
      <w:rPr>
        <w:sz w:val="18"/>
        <w:szCs w:val="18"/>
      </w:rPr>
      <w:ptab w:relativeTo="margin" w:alignment="center" w:leader="none"/>
    </w:r>
    <w:r w:rsidR="00076186" w:rsidRPr="00A54C5F">
      <w:rPr>
        <w:sz w:val="18"/>
        <w:szCs w:val="18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516C6" w14:textId="77777777" w:rsidR="004F41E5" w:rsidRDefault="004F41E5" w:rsidP="009A483A">
      <w:r>
        <w:separator/>
      </w:r>
    </w:p>
  </w:footnote>
  <w:footnote w:type="continuationSeparator" w:id="0">
    <w:p w14:paraId="09AA463D" w14:textId="77777777" w:rsidR="004F41E5" w:rsidRDefault="004F41E5" w:rsidP="009A48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44BDD" w14:textId="77777777" w:rsidR="007A0524" w:rsidRDefault="007A0524">
    <w:pPr>
      <w:pStyle w:val="Header"/>
      <w:tabs>
        <w:tab w:val="clear" w:pos="4680"/>
        <w:tab w:val="clear" w:pos="9360"/>
      </w:tabs>
      <w:jc w:val="right"/>
      <w:rPr>
        <w:color w:val="B0B0B3" w:themeColor="text1" w:themeTint="80"/>
      </w:rPr>
    </w:pPr>
    <w:r>
      <w:rPr>
        <w:noProof/>
        <w:color w:val="B0B0B3" w:themeColor="text1" w:themeTint="80"/>
      </w:rPr>
      <w:drawing>
        <wp:inline distT="0" distB="0" distL="0" distR="0" wp14:anchorId="233ED29D" wp14:editId="3C228868">
          <wp:extent cx="1828800" cy="365035"/>
          <wp:effectExtent l="0" t="0" r="0" b="3810"/>
          <wp:docPr id="1696062146" name="Picture 1" descr="UT Southwestern Medical Cen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062146" name="Picture 1" descr="UT Southwestern Medical Center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8800" cy="3650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3F2CDB" w14:textId="77777777" w:rsidR="00DE6B4E" w:rsidRDefault="00DE6B4E" w:rsidP="00774700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10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right w:w="360" w:type="dxa"/>
      </w:tblCellMar>
      <w:tblLook w:val="04A0" w:firstRow="1" w:lastRow="0" w:firstColumn="1" w:lastColumn="0" w:noHBand="0" w:noVBand="1"/>
    </w:tblPr>
    <w:tblGrid>
      <w:gridCol w:w="488"/>
      <w:gridCol w:w="10222"/>
    </w:tblGrid>
    <w:tr w:rsidR="001347F5" w14:paraId="4A6F64DC" w14:textId="77777777" w:rsidTr="00C00648">
      <w:trPr>
        <w:trHeight w:val="1008"/>
        <w:jc w:val="center"/>
      </w:trPr>
      <w:tc>
        <w:tcPr>
          <w:tcW w:w="488" w:type="dxa"/>
          <w:shd w:val="clear" w:color="auto" w:fill="004C97"/>
        </w:tcPr>
        <w:p w14:paraId="0EB87540" w14:textId="77777777" w:rsidR="001347F5" w:rsidRDefault="001347F5" w:rsidP="001347F5">
          <w:pPr>
            <w:pStyle w:val="Header"/>
          </w:pPr>
        </w:p>
      </w:tc>
      <w:tc>
        <w:tcPr>
          <w:tcW w:w="10222" w:type="dxa"/>
          <w:shd w:val="clear" w:color="auto" w:fill="1079BF"/>
          <w:vAlign w:val="center"/>
        </w:tcPr>
        <w:p w14:paraId="5576D252" w14:textId="77777777" w:rsidR="001347F5" w:rsidRDefault="001347F5" w:rsidP="001347F5">
          <w:pPr>
            <w:pStyle w:val="Header"/>
            <w:jc w:val="right"/>
          </w:pPr>
          <w:r>
            <w:rPr>
              <w:noProof/>
            </w:rPr>
            <w:drawing>
              <wp:inline distT="0" distB="0" distL="0" distR="0" wp14:anchorId="13D7E08A" wp14:editId="5BCDD10B">
                <wp:extent cx="1828800" cy="365369"/>
                <wp:effectExtent l="0" t="0" r="0" b="3175"/>
                <wp:docPr id="1109145885" name="Picture 1" descr="UT Southwestern Medical Center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30246160" name="Picture 1" descr="UT Southwestern Medical Center logo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40571" cy="42765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2E7D3A4B" w14:textId="77777777" w:rsidR="00FD51A6" w:rsidRDefault="00FD51A6" w:rsidP="00C12876">
    <w:pPr>
      <w:pStyle w:val="Header"/>
      <w:ind w:right="9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44199D"/>
    <w:multiLevelType w:val="hybridMultilevel"/>
    <w:tmpl w:val="93464A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033E3F"/>
    <w:multiLevelType w:val="hybridMultilevel"/>
    <w:tmpl w:val="917E38F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8A01D5"/>
    <w:multiLevelType w:val="hybridMultilevel"/>
    <w:tmpl w:val="CE6805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6676D"/>
    <w:multiLevelType w:val="hybridMultilevel"/>
    <w:tmpl w:val="102CC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C181D"/>
    <w:multiLevelType w:val="hybridMultilevel"/>
    <w:tmpl w:val="8CD2BBD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35257F"/>
    <w:multiLevelType w:val="hybridMultilevel"/>
    <w:tmpl w:val="6DF8487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readOnly" w:enforcement="1" w:cryptProviderType="rsaAES" w:cryptAlgorithmClass="hash" w:cryptAlgorithmType="typeAny" w:cryptAlgorithmSid="14" w:cryptSpinCount="100000" w:hash="kQE0ERRoAm42X66yMVZsUuZ+9pu/nu/N432nJhj9uf/gcDWs5JbB/BL0bU2p4/4GB60SB+7WI0Db3WJaByP1lA==" w:salt="0Yq06LM8TN/ZkufTuNZuIQ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1E5"/>
    <w:rsid w:val="00007582"/>
    <w:rsid w:val="00010030"/>
    <w:rsid w:val="0001139F"/>
    <w:rsid w:val="000178FE"/>
    <w:rsid w:val="000201F3"/>
    <w:rsid w:val="0002206A"/>
    <w:rsid w:val="0002567C"/>
    <w:rsid w:val="0004232F"/>
    <w:rsid w:val="0005308E"/>
    <w:rsid w:val="00054C27"/>
    <w:rsid w:val="00054D75"/>
    <w:rsid w:val="00057E74"/>
    <w:rsid w:val="000663F6"/>
    <w:rsid w:val="00067F3A"/>
    <w:rsid w:val="0007033C"/>
    <w:rsid w:val="000738C7"/>
    <w:rsid w:val="00076186"/>
    <w:rsid w:val="00085DC2"/>
    <w:rsid w:val="000951E4"/>
    <w:rsid w:val="000A1300"/>
    <w:rsid w:val="000B3948"/>
    <w:rsid w:val="000B39C3"/>
    <w:rsid w:val="000C0E10"/>
    <w:rsid w:val="000C2224"/>
    <w:rsid w:val="000C3BB4"/>
    <w:rsid w:val="000C69BB"/>
    <w:rsid w:val="000D1573"/>
    <w:rsid w:val="000E1430"/>
    <w:rsid w:val="000F184A"/>
    <w:rsid w:val="000F7686"/>
    <w:rsid w:val="00101692"/>
    <w:rsid w:val="001168C7"/>
    <w:rsid w:val="00117CD4"/>
    <w:rsid w:val="0013067F"/>
    <w:rsid w:val="001347F5"/>
    <w:rsid w:val="00145074"/>
    <w:rsid w:val="00157233"/>
    <w:rsid w:val="00191B80"/>
    <w:rsid w:val="00193269"/>
    <w:rsid w:val="001B3BEE"/>
    <w:rsid w:val="001C1DBE"/>
    <w:rsid w:val="001C4BAE"/>
    <w:rsid w:val="001D5903"/>
    <w:rsid w:val="00206F9D"/>
    <w:rsid w:val="00224EDA"/>
    <w:rsid w:val="00226691"/>
    <w:rsid w:val="00231D59"/>
    <w:rsid w:val="002323FE"/>
    <w:rsid w:val="002402A6"/>
    <w:rsid w:val="0024185F"/>
    <w:rsid w:val="0025123E"/>
    <w:rsid w:val="00254A8C"/>
    <w:rsid w:val="00254DDF"/>
    <w:rsid w:val="00261928"/>
    <w:rsid w:val="002660E4"/>
    <w:rsid w:val="00266F0E"/>
    <w:rsid w:val="00274435"/>
    <w:rsid w:val="002771DA"/>
    <w:rsid w:val="002B2F02"/>
    <w:rsid w:val="002B6019"/>
    <w:rsid w:val="002C1B78"/>
    <w:rsid w:val="002C3FE0"/>
    <w:rsid w:val="002C4DAB"/>
    <w:rsid w:val="002D3860"/>
    <w:rsid w:val="002F388B"/>
    <w:rsid w:val="002F5D5D"/>
    <w:rsid w:val="0030776B"/>
    <w:rsid w:val="00313A49"/>
    <w:rsid w:val="0031461E"/>
    <w:rsid w:val="0032212A"/>
    <w:rsid w:val="00331DE8"/>
    <w:rsid w:val="00332507"/>
    <w:rsid w:val="00344BE4"/>
    <w:rsid w:val="00352B60"/>
    <w:rsid w:val="00360061"/>
    <w:rsid w:val="00360BC4"/>
    <w:rsid w:val="00371756"/>
    <w:rsid w:val="0037654E"/>
    <w:rsid w:val="003816E9"/>
    <w:rsid w:val="003A780F"/>
    <w:rsid w:val="003C71A3"/>
    <w:rsid w:val="003D53B6"/>
    <w:rsid w:val="003E3977"/>
    <w:rsid w:val="003E502B"/>
    <w:rsid w:val="003E5FB1"/>
    <w:rsid w:val="003F2E3A"/>
    <w:rsid w:val="00401F26"/>
    <w:rsid w:val="0042134C"/>
    <w:rsid w:val="004270EC"/>
    <w:rsid w:val="00451E8B"/>
    <w:rsid w:val="00452F2D"/>
    <w:rsid w:val="00455C60"/>
    <w:rsid w:val="0045671A"/>
    <w:rsid w:val="00463EE3"/>
    <w:rsid w:val="004677CF"/>
    <w:rsid w:val="004D6EF4"/>
    <w:rsid w:val="004F41E5"/>
    <w:rsid w:val="004F55EB"/>
    <w:rsid w:val="00501562"/>
    <w:rsid w:val="00517A09"/>
    <w:rsid w:val="00574B38"/>
    <w:rsid w:val="005840C6"/>
    <w:rsid w:val="00584162"/>
    <w:rsid w:val="005A6657"/>
    <w:rsid w:val="005B7F1B"/>
    <w:rsid w:val="005C7574"/>
    <w:rsid w:val="005D2EEB"/>
    <w:rsid w:val="005D327C"/>
    <w:rsid w:val="005D445A"/>
    <w:rsid w:val="005E3045"/>
    <w:rsid w:val="005E4B5D"/>
    <w:rsid w:val="005E5D20"/>
    <w:rsid w:val="005E72B2"/>
    <w:rsid w:val="005F1306"/>
    <w:rsid w:val="005F4222"/>
    <w:rsid w:val="0062666E"/>
    <w:rsid w:val="00630D41"/>
    <w:rsid w:val="00641F1E"/>
    <w:rsid w:val="0066521B"/>
    <w:rsid w:val="00666107"/>
    <w:rsid w:val="006666C8"/>
    <w:rsid w:val="0068609E"/>
    <w:rsid w:val="006878B1"/>
    <w:rsid w:val="00697130"/>
    <w:rsid w:val="006A2F74"/>
    <w:rsid w:val="006A4E9E"/>
    <w:rsid w:val="006A5A9F"/>
    <w:rsid w:val="006B5B71"/>
    <w:rsid w:val="006B7246"/>
    <w:rsid w:val="006C0F04"/>
    <w:rsid w:val="006C3495"/>
    <w:rsid w:val="006C7AAF"/>
    <w:rsid w:val="006D21AC"/>
    <w:rsid w:val="006D3881"/>
    <w:rsid w:val="006E3DCA"/>
    <w:rsid w:val="006F1D5E"/>
    <w:rsid w:val="0070742C"/>
    <w:rsid w:val="00721896"/>
    <w:rsid w:val="007337EF"/>
    <w:rsid w:val="007455DE"/>
    <w:rsid w:val="00764F75"/>
    <w:rsid w:val="007662F2"/>
    <w:rsid w:val="0077166F"/>
    <w:rsid w:val="00773AF2"/>
    <w:rsid w:val="00774700"/>
    <w:rsid w:val="00775273"/>
    <w:rsid w:val="007A0524"/>
    <w:rsid w:val="007A1C20"/>
    <w:rsid w:val="007A233A"/>
    <w:rsid w:val="007A4FC6"/>
    <w:rsid w:val="007A5C29"/>
    <w:rsid w:val="007B6777"/>
    <w:rsid w:val="007C61F2"/>
    <w:rsid w:val="007D5BF1"/>
    <w:rsid w:val="007F29B1"/>
    <w:rsid w:val="007F38AD"/>
    <w:rsid w:val="007F78ED"/>
    <w:rsid w:val="008013B1"/>
    <w:rsid w:val="008032DA"/>
    <w:rsid w:val="00803AB5"/>
    <w:rsid w:val="00814C52"/>
    <w:rsid w:val="0082242A"/>
    <w:rsid w:val="008246C3"/>
    <w:rsid w:val="008369D0"/>
    <w:rsid w:val="0085075C"/>
    <w:rsid w:val="00855B04"/>
    <w:rsid w:val="00864CA2"/>
    <w:rsid w:val="00865E59"/>
    <w:rsid w:val="008874D0"/>
    <w:rsid w:val="00894C6B"/>
    <w:rsid w:val="008B0043"/>
    <w:rsid w:val="008B2BC9"/>
    <w:rsid w:val="008B40AF"/>
    <w:rsid w:val="008C743E"/>
    <w:rsid w:val="008D0C01"/>
    <w:rsid w:val="008D77E2"/>
    <w:rsid w:val="008E2EC5"/>
    <w:rsid w:val="008F0B54"/>
    <w:rsid w:val="008F1032"/>
    <w:rsid w:val="00902506"/>
    <w:rsid w:val="0090631B"/>
    <w:rsid w:val="009102CA"/>
    <w:rsid w:val="00926B21"/>
    <w:rsid w:val="00943FD4"/>
    <w:rsid w:val="00954518"/>
    <w:rsid w:val="00961306"/>
    <w:rsid w:val="0096223A"/>
    <w:rsid w:val="009664D3"/>
    <w:rsid w:val="00970E16"/>
    <w:rsid w:val="00975546"/>
    <w:rsid w:val="009827CF"/>
    <w:rsid w:val="00983B02"/>
    <w:rsid w:val="009841E3"/>
    <w:rsid w:val="009A0879"/>
    <w:rsid w:val="009A483A"/>
    <w:rsid w:val="009B3CD7"/>
    <w:rsid w:val="009D4D51"/>
    <w:rsid w:val="009D610A"/>
    <w:rsid w:val="009E4416"/>
    <w:rsid w:val="009E7339"/>
    <w:rsid w:val="009E78B9"/>
    <w:rsid w:val="009F61AE"/>
    <w:rsid w:val="00A114D3"/>
    <w:rsid w:val="00A151A7"/>
    <w:rsid w:val="00A24A7C"/>
    <w:rsid w:val="00A3287A"/>
    <w:rsid w:val="00A33891"/>
    <w:rsid w:val="00A37F61"/>
    <w:rsid w:val="00A50385"/>
    <w:rsid w:val="00A54C5F"/>
    <w:rsid w:val="00A75465"/>
    <w:rsid w:val="00A8726B"/>
    <w:rsid w:val="00A97267"/>
    <w:rsid w:val="00AA11B6"/>
    <w:rsid w:val="00AB6F8F"/>
    <w:rsid w:val="00AC0A44"/>
    <w:rsid w:val="00AC1DE1"/>
    <w:rsid w:val="00AC2365"/>
    <w:rsid w:val="00AC7952"/>
    <w:rsid w:val="00AD11A6"/>
    <w:rsid w:val="00AD1FDC"/>
    <w:rsid w:val="00AD382D"/>
    <w:rsid w:val="00AF04DC"/>
    <w:rsid w:val="00AF4FD2"/>
    <w:rsid w:val="00B1123A"/>
    <w:rsid w:val="00B170F2"/>
    <w:rsid w:val="00B21607"/>
    <w:rsid w:val="00B45492"/>
    <w:rsid w:val="00B46A2E"/>
    <w:rsid w:val="00B54747"/>
    <w:rsid w:val="00B565B8"/>
    <w:rsid w:val="00B566A2"/>
    <w:rsid w:val="00B6266D"/>
    <w:rsid w:val="00B660A4"/>
    <w:rsid w:val="00B81E8F"/>
    <w:rsid w:val="00B857A2"/>
    <w:rsid w:val="00B85CEA"/>
    <w:rsid w:val="00BA7FB2"/>
    <w:rsid w:val="00BB4A5F"/>
    <w:rsid w:val="00BC17D6"/>
    <w:rsid w:val="00BD31E8"/>
    <w:rsid w:val="00BE230B"/>
    <w:rsid w:val="00BE2333"/>
    <w:rsid w:val="00BE6718"/>
    <w:rsid w:val="00C03740"/>
    <w:rsid w:val="00C0557D"/>
    <w:rsid w:val="00C12876"/>
    <w:rsid w:val="00C144AC"/>
    <w:rsid w:val="00C15A4E"/>
    <w:rsid w:val="00C15F7A"/>
    <w:rsid w:val="00C35364"/>
    <w:rsid w:val="00C4139D"/>
    <w:rsid w:val="00C6439F"/>
    <w:rsid w:val="00C64F9D"/>
    <w:rsid w:val="00C82094"/>
    <w:rsid w:val="00CA40DB"/>
    <w:rsid w:val="00CA7BDB"/>
    <w:rsid w:val="00CB27DD"/>
    <w:rsid w:val="00CB5800"/>
    <w:rsid w:val="00CD2BF0"/>
    <w:rsid w:val="00CD6252"/>
    <w:rsid w:val="00CE5643"/>
    <w:rsid w:val="00CF53EE"/>
    <w:rsid w:val="00D00E38"/>
    <w:rsid w:val="00D0547C"/>
    <w:rsid w:val="00D12445"/>
    <w:rsid w:val="00D135F0"/>
    <w:rsid w:val="00D148ED"/>
    <w:rsid w:val="00D22B58"/>
    <w:rsid w:val="00D34F0A"/>
    <w:rsid w:val="00D36A13"/>
    <w:rsid w:val="00D376FC"/>
    <w:rsid w:val="00D45D17"/>
    <w:rsid w:val="00D47DF5"/>
    <w:rsid w:val="00D6335D"/>
    <w:rsid w:val="00DB179D"/>
    <w:rsid w:val="00DB2ABE"/>
    <w:rsid w:val="00DB2C6A"/>
    <w:rsid w:val="00DC1CFD"/>
    <w:rsid w:val="00DC6596"/>
    <w:rsid w:val="00DD2F05"/>
    <w:rsid w:val="00DD74A5"/>
    <w:rsid w:val="00DD7668"/>
    <w:rsid w:val="00DE6B4E"/>
    <w:rsid w:val="00DF54E5"/>
    <w:rsid w:val="00DF6D78"/>
    <w:rsid w:val="00E1566A"/>
    <w:rsid w:val="00E34BBD"/>
    <w:rsid w:val="00E36A58"/>
    <w:rsid w:val="00E63254"/>
    <w:rsid w:val="00E63AC7"/>
    <w:rsid w:val="00E70D6F"/>
    <w:rsid w:val="00E80BD1"/>
    <w:rsid w:val="00EA250E"/>
    <w:rsid w:val="00EA2E52"/>
    <w:rsid w:val="00EA6877"/>
    <w:rsid w:val="00EB3502"/>
    <w:rsid w:val="00EB640D"/>
    <w:rsid w:val="00EC1C0F"/>
    <w:rsid w:val="00EC36BD"/>
    <w:rsid w:val="00ED45C6"/>
    <w:rsid w:val="00ED4A39"/>
    <w:rsid w:val="00EE5558"/>
    <w:rsid w:val="00EE7603"/>
    <w:rsid w:val="00EF1F77"/>
    <w:rsid w:val="00EF20FD"/>
    <w:rsid w:val="00F106AC"/>
    <w:rsid w:val="00F17E95"/>
    <w:rsid w:val="00F20A17"/>
    <w:rsid w:val="00F23021"/>
    <w:rsid w:val="00F32006"/>
    <w:rsid w:val="00F57A2E"/>
    <w:rsid w:val="00F6026B"/>
    <w:rsid w:val="00F650AD"/>
    <w:rsid w:val="00F9142B"/>
    <w:rsid w:val="00F93600"/>
    <w:rsid w:val="00FA7ED8"/>
    <w:rsid w:val="00FB3624"/>
    <w:rsid w:val="00FD4E93"/>
    <w:rsid w:val="00FD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5EF1D7"/>
  <w15:chartTrackingRefBased/>
  <w15:docId w15:val="{98B6668D-1267-49CF-BC3C-8582A6D12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483A"/>
    <w:pPr>
      <w:spacing w:line="276" w:lineRule="auto"/>
    </w:pPr>
    <w:rPr>
      <w:rFonts w:ascii="Arial" w:hAnsi="Arial" w:cs="Arial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3B02"/>
    <w:pPr>
      <w:pBdr>
        <w:bottom w:val="single" w:sz="4" w:space="1" w:color="auto"/>
      </w:pBdr>
      <w:spacing w:before="480" w:after="240"/>
      <w:outlineLvl w:val="0"/>
    </w:pPr>
    <w:rPr>
      <w:b/>
      <w:bCs/>
      <w:color w:val="004C97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1D59"/>
    <w:pPr>
      <w:spacing w:before="480" w:after="120"/>
      <w:outlineLvl w:val="1"/>
    </w:pPr>
    <w:rPr>
      <w:color w:val="004C97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270EC"/>
    <w:pPr>
      <w:spacing w:before="240" w:after="0"/>
      <w:outlineLvl w:val="2"/>
    </w:pPr>
    <w:rPr>
      <w:b/>
      <w:bCs/>
      <w:color w:val="646367" w:themeColor="text1"/>
      <w:sz w:val="34"/>
      <w:szCs w:val="3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337EF"/>
    <w:pPr>
      <w:spacing w:before="240" w:after="0"/>
      <w:outlineLvl w:val="3"/>
    </w:pPr>
    <w:rPr>
      <w:b/>
      <w:bCs/>
      <w:sz w:val="32"/>
      <w:szCs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337EF"/>
    <w:pPr>
      <w:spacing w:before="240" w:after="0"/>
      <w:outlineLvl w:val="4"/>
    </w:pPr>
    <w:rPr>
      <w:b/>
      <w:bCs/>
      <w:color w:val="004C97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1928"/>
    <w:pPr>
      <w:spacing w:before="240" w:after="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6B4E"/>
    <w:pPr>
      <w:keepNext/>
      <w:keepLines/>
      <w:spacing w:before="40" w:after="0"/>
      <w:outlineLvl w:val="6"/>
    </w:pPr>
    <w:rPr>
      <w:rFonts w:eastAsiaTheme="majorEastAsia" w:cstheme="majorBidi"/>
      <w:color w:val="99989C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6B4E"/>
    <w:pPr>
      <w:keepNext/>
      <w:keepLines/>
      <w:spacing w:after="0"/>
      <w:outlineLvl w:val="7"/>
    </w:pPr>
    <w:rPr>
      <w:rFonts w:eastAsiaTheme="majorEastAsia" w:cstheme="majorBidi"/>
      <w:i/>
      <w:iCs/>
      <w:color w:val="7B7A7E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6B4E"/>
    <w:pPr>
      <w:keepNext/>
      <w:keepLines/>
      <w:spacing w:after="0"/>
      <w:outlineLvl w:val="8"/>
    </w:pPr>
    <w:rPr>
      <w:rFonts w:eastAsiaTheme="majorEastAsia" w:cstheme="majorBidi"/>
      <w:color w:val="7B7A7E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3B02"/>
    <w:rPr>
      <w:rFonts w:ascii="Arial" w:hAnsi="Arial" w:cs="Arial"/>
      <w:b/>
      <w:bCs/>
      <w:color w:val="004C97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31D59"/>
    <w:rPr>
      <w:rFonts w:ascii="Arial" w:hAnsi="Arial" w:cs="Arial"/>
      <w:color w:val="004C97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4270EC"/>
    <w:rPr>
      <w:rFonts w:ascii="Arial" w:hAnsi="Arial" w:cs="Arial"/>
      <w:b/>
      <w:bCs/>
      <w:color w:val="646367" w:themeColor="text1"/>
      <w:sz w:val="34"/>
      <w:szCs w:val="34"/>
    </w:rPr>
  </w:style>
  <w:style w:type="character" w:customStyle="1" w:styleId="Heading4Char">
    <w:name w:val="Heading 4 Char"/>
    <w:basedOn w:val="DefaultParagraphFont"/>
    <w:link w:val="Heading4"/>
    <w:uiPriority w:val="9"/>
    <w:rsid w:val="007337EF"/>
    <w:rPr>
      <w:rFonts w:ascii="Arial" w:hAnsi="Arial" w:cs="Arial"/>
      <w:b/>
      <w:bCs/>
      <w:sz w:val="32"/>
      <w:szCs w:val="32"/>
    </w:rPr>
  </w:style>
  <w:style w:type="character" w:customStyle="1" w:styleId="Heading5Char">
    <w:name w:val="Heading 5 Char"/>
    <w:basedOn w:val="DefaultParagraphFont"/>
    <w:link w:val="Heading5"/>
    <w:uiPriority w:val="9"/>
    <w:rsid w:val="007337EF"/>
    <w:rPr>
      <w:rFonts w:ascii="Arial" w:hAnsi="Arial" w:cs="Arial"/>
      <w:b/>
      <w:bCs/>
      <w:color w:val="004C97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rsid w:val="00261928"/>
    <w:rPr>
      <w:rFonts w:ascii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6B4E"/>
    <w:rPr>
      <w:rFonts w:eastAsiaTheme="majorEastAsia" w:cstheme="majorBidi"/>
      <w:color w:val="99989C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6B4E"/>
    <w:rPr>
      <w:rFonts w:eastAsiaTheme="majorEastAsia" w:cstheme="majorBidi"/>
      <w:i/>
      <w:iCs/>
      <w:color w:val="7B7A7E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6B4E"/>
    <w:rPr>
      <w:rFonts w:eastAsiaTheme="majorEastAsia" w:cstheme="majorBidi"/>
      <w:color w:val="7B7A7E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E6B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6B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6B4E"/>
    <w:pPr>
      <w:numPr>
        <w:ilvl w:val="1"/>
      </w:numPr>
    </w:pPr>
    <w:rPr>
      <w:rFonts w:eastAsiaTheme="majorEastAsia" w:cstheme="majorBidi"/>
      <w:color w:val="99989C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E6B4E"/>
    <w:rPr>
      <w:rFonts w:eastAsiaTheme="majorEastAsia" w:cstheme="majorBidi"/>
      <w:color w:val="99989C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6B4E"/>
    <w:pPr>
      <w:spacing w:before="160"/>
      <w:jc w:val="center"/>
    </w:pPr>
    <w:rPr>
      <w:i/>
      <w:iCs/>
      <w:color w:val="8A898D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6B4E"/>
    <w:rPr>
      <w:i/>
      <w:iCs/>
      <w:color w:val="8A898D" w:themeColor="text1" w:themeTint="BF"/>
    </w:rPr>
  </w:style>
  <w:style w:type="paragraph" w:styleId="ListParagraph">
    <w:name w:val="List Paragraph"/>
    <w:basedOn w:val="Normal"/>
    <w:uiPriority w:val="34"/>
    <w:qFormat/>
    <w:rsid w:val="00DE6B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6B4E"/>
    <w:rPr>
      <w:i/>
      <w:iCs/>
      <w:color w:val="013870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6B4E"/>
    <w:pPr>
      <w:pBdr>
        <w:top w:val="single" w:sz="4" w:space="10" w:color="013870" w:themeColor="accent1" w:themeShade="BF"/>
        <w:bottom w:val="single" w:sz="4" w:space="10" w:color="013870" w:themeColor="accent1" w:themeShade="BF"/>
      </w:pBdr>
      <w:spacing w:before="360" w:after="360"/>
      <w:ind w:left="864" w:right="864"/>
      <w:jc w:val="center"/>
    </w:pPr>
    <w:rPr>
      <w:i/>
      <w:iCs/>
      <w:color w:val="013870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6B4E"/>
    <w:rPr>
      <w:i/>
      <w:iCs/>
      <w:color w:val="013870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6B4E"/>
    <w:rPr>
      <w:b/>
      <w:bCs/>
      <w:smallCaps/>
      <w:color w:val="013870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E6B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6B4E"/>
  </w:style>
  <w:style w:type="paragraph" w:styleId="Footer">
    <w:name w:val="footer"/>
    <w:basedOn w:val="Normal"/>
    <w:link w:val="FooterChar"/>
    <w:uiPriority w:val="99"/>
    <w:unhideWhenUsed/>
    <w:rsid w:val="00DE6B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6B4E"/>
  </w:style>
  <w:style w:type="character" w:styleId="PageNumber">
    <w:name w:val="page number"/>
    <w:basedOn w:val="DefaultParagraphFont"/>
    <w:uiPriority w:val="99"/>
    <w:semiHidden/>
    <w:unhideWhenUsed/>
    <w:rsid w:val="002F388B"/>
  </w:style>
  <w:style w:type="character" w:customStyle="1" w:styleId="AccessibleRed">
    <w:name w:val="Accessible Red"/>
    <w:basedOn w:val="DefaultParagraphFont"/>
    <w:uiPriority w:val="1"/>
    <w:qFormat/>
    <w:rsid w:val="00E1566A"/>
    <w:rPr>
      <w:color w:val="C51F2E"/>
    </w:rPr>
  </w:style>
  <w:style w:type="character" w:customStyle="1" w:styleId="AccessibleBlue">
    <w:name w:val="Accessible Blue"/>
    <w:basedOn w:val="DefaultParagraphFont"/>
    <w:uiPriority w:val="1"/>
    <w:qFormat/>
    <w:rsid w:val="00E1566A"/>
    <w:rPr>
      <w:color w:val="004C97"/>
    </w:rPr>
  </w:style>
  <w:style w:type="character" w:customStyle="1" w:styleId="AccessibleGray">
    <w:name w:val="Accessible Gray"/>
    <w:basedOn w:val="DefaultParagraphFont"/>
    <w:uiPriority w:val="1"/>
    <w:qFormat/>
    <w:rsid w:val="00E1566A"/>
    <w:rPr>
      <w:color w:val="636466"/>
    </w:rPr>
  </w:style>
  <w:style w:type="character" w:styleId="Hyperlink">
    <w:name w:val="Hyperlink"/>
    <w:uiPriority w:val="99"/>
    <w:unhideWhenUsed/>
    <w:rsid w:val="0002206A"/>
    <w:rPr>
      <w:color w:val="004C97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326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D3860"/>
    <w:rPr>
      <w:color w:val="1079BF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0B3948"/>
    <w:pPr>
      <w:spacing w:before="240" w:after="200" w:line="240" w:lineRule="auto"/>
    </w:pPr>
    <w:rPr>
      <w:i/>
      <w:iCs/>
      <w:color w:val="003764" w:themeColor="text2"/>
    </w:rPr>
  </w:style>
  <w:style w:type="paragraph" w:customStyle="1" w:styleId="TableHeaderRow">
    <w:name w:val="Table Header Row"/>
    <w:basedOn w:val="Normal"/>
    <w:qFormat/>
    <w:rsid w:val="00BC17D6"/>
    <w:pPr>
      <w:spacing w:before="40" w:after="40" w:line="240" w:lineRule="auto"/>
    </w:pPr>
    <w:rPr>
      <w:rFonts w:eastAsia="Times New Roman"/>
      <w:b/>
      <w:bCs/>
      <w:color w:val="000000"/>
      <w:kern w:val="0"/>
      <w14:ligatures w14:val="none"/>
    </w:rPr>
  </w:style>
  <w:style w:type="table" w:styleId="TableGrid">
    <w:name w:val="Table Grid"/>
    <w:basedOn w:val="TableNormal"/>
    <w:uiPriority w:val="39"/>
    <w:rsid w:val="000201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CellNon-Header">
    <w:name w:val="Table Cell Non-Header"/>
    <w:basedOn w:val="TableNormal"/>
    <w:uiPriority w:val="99"/>
    <w:rsid w:val="00BE230B"/>
    <w:pPr>
      <w:spacing w:after="0" w:line="240" w:lineRule="auto"/>
    </w:pPr>
    <w:tblPr/>
  </w:style>
  <w:style w:type="character" w:customStyle="1" w:styleId="TableCellsNon-Header">
    <w:name w:val="Table Cells Non-Header"/>
    <w:uiPriority w:val="1"/>
    <w:qFormat/>
    <w:rsid w:val="001B3BEE"/>
    <w:rPr>
      <w:sz w:val="21"/>
      <w:szCs w:val="21"/>
    </w:rPr>
  </w:style>
  <w:style w:type="paragraph" w:styleId="TOCHeading">
    <w:name w:val="TOC Heading"/>
    <w:basedOn w:val="Normal"/>
    <w:next w:val="Normal"/>
    <w:autoRedefine/>
    <w:uiPriority w:val="39"/>
    <w:unhideWhenUsed/>
    <w:qFormat/>
    <w:rsid w:val="006F1D5E"/>
    <w:pPr>
      <w:keepNext/>
      <w:keepLines/>
      <w:spacing w:after="0" w:line="360" w:lineRule="auto"/>
    </w:pPr>
    <w:rPr>
      <w:rFonts w:eastAsiaTheme="majorEastAsia"/>
      <w:b/>
      <w:color w:val="636466"/>
      <w:kern w:val="0"/>
      <w:sz w:val="28"/>
      <w:szCs w:val="28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CA40DB"/>
    <w:pPr>
      <w:spacing w:before="120" w:after="120" w:line="240" w:lineRule="auto"/>
    </w:pPr>
    <w:rPr>
      <w:bCs/>
      <w:szCs w:val="20"/>
    </w:rPr>
  </w:style>
  <w:style w:type="paragraph" w:styleId="TOC2">
    <w:name w:val="toc 2"/>
    <w:basedOn w:val="Normal"/>
    <w:next w:val="Normal"/>
    <w:autoRedefine/>
    <w:uiPriority w:val="39"/>
    <w:unhideWhenUsed/>
    <w:rsid w:val="003816E9"/>
    <w:pPr>
      <w:tabs>
        <w:tab w:val="right" w:leader="dot" w:pos="4670"/>
      </w:tabs>
      <w:spacing w:after="0" w:line="360" w:lineRule="auto"/>
      <w:ind w:left="220"/>
    </w:pPr>
    <w:rPr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3816E9"/>
    <w:pPr>
      <w:spacing w:after="0" w:line="360" w:lineRule="auto"/>
      <w:ind w:left="440"/>
    </w:pPr>
    <w:rPr>
      <w:i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FB3624"/>
    <w:pPr>
      <w:spacing w:after="0"/>
      <w:ind w:left="660"/>
    </w:pPr>
    <w:rPr>
      <w:rFonts w:asciiTheme="minorHAnsi" w:hAnsi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FB3624"/>
    <w:pPr>
      <w:spacing w:after="0"/>
      <w:ind w:left="880"/>
    </w:pPr>
    <w:rPr>
      <w:rFonts w:asciiTheme="minorHAnsi" w:hAnsi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FB3624"/>
    <w:pPr>
      <w:spacing w:after="0"/>
      <w:ind w:left="1100"/>
    </w:pPr>
    <w:rPr>
      <w:rFonts w:asciiTheme="minorHAnsi" w:hAnsi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FB3624"/>
    <w:pPr>
      <w:spacing w:after="0"/>
      <w:ind w:left="1320"/>
    </w:pPr>
    <w:rPr>
      <w:rFonts w:asciiTheme="minorHAnsi" w:hAnsi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FB3624"/>
    <w:pPr>
      <w:spacing w:after="0"/>
      <w:ind w:left="1540"/>
    </w:pPr>
    <w:rPr>
      <w:rFonts w:asciiTheme="minorHAnsi" w:hAnsi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FB3624"/>
    <w:pPr>
      <w:spacing w:after="0"/>
      <w:ind w:left="1760"/>
    </w:pPr>
    <w:rPr>
      <w:rFonts w:asciiTheme="minorHAnsi" w:hAnsiTheme="minorHAnsi"/>
      <w:sz w:val="18"/>
      <w:szCs w:val="18"/>
    </w:rPr>
  </w:style>
  <w:style w:type="paragraph" w:customStyle="1" w:styleId="Listheader">
    <w:name w:val="List header"/>
    <w:basedOn w:val="Normal"/>
    <w:qFormat/>
    <w:rsid w:val="009F61AE"/>
    <w:pPr>
      <w:spacing w:after="0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BAIL1\Downloads\Word-doc_Logo-header-1%20(2).dotx" TargetMode="External"/></Relationships>
</file>

<file path=word/theme/theme1.xml><?xml version="1.0" encoding="utf-8"?>
<a:theme xmlns:a="http://schemas.openxmlformats.org/drawingml/2006/main" name="UTSW-Brand-01">
  <a:themeElements>
    <a:clrScheme name="UTSW Brand">
      <a:dk1>
        <a:srgbClr val="646367"/>
      </a:dk1>
      <a:lt1>
        <a:srgbClr val="FFFFFF"/>
      </a:lt1>
      <a:dk2>
        <a:srgbClr val="003764"/>
      </a:dk2>
      <a:lt2>
        <a:srgbClr val="E6EBEF"/>
      </a:lt2>
      <a:accent1>
        <a:srgbClr val="024C97"/>
      </a:accent1>
      <a:accent2>
        <a:srgbClr val="1278BF"/>
      </a:accent2>
      <a:accent3>
        <a:srgbClr val="D54126"/>
      </a:accent3>
      <a:accent4>
        <a:srgbClr val="C31E2E"/>
      </a:accent4>
      <a:accent5>
        <a:srgbClr val="02833F"/>
      </a:accent5>
      <a:accent6>
        <a:srgbClr val="655EA8"/>
      </a:accent6>
      <a:hlink>
        <a:srgbClr val="1278BF"/>
      </a:hlink>
      <a:folHlink>
        <a:srgbClr val="1278BF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UTSW-Brand-01" id="{2FBBF432-AD66-B84D-B09E-A41B67C5604C}" vid="{4A6F3892-9AA5-0E4F-8B25-134730CDBBB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25E8316F6C894191187922DEDF114E" ma:contentTypeVersion="11" ma:contentTypeDescription="Create a new document." ma:contentTypeScope="" ma:versionID="90bb419d0fd6211dbaa49364dfc8e4b4">
  <xsd:schema xmlns:xsd="http://www.w3.org/2001/XMLSchema" xmlns:xs="http://www.w3.org/2001/XMLSchema" xmlns:p="http://schemas.microsoft.com/office/2006/metadata/properties" xmlns:ns2="8ac90666-c5dd-4135-aa08-530e7d0c044c" xmlns:ns3="2df66544-6a60-4387-b5d1-fe6380a4270f" targetNamespace="http://schemas.microsoft.com/office/2006/metadata/properties" ma:root="true" ma:fieldsID="e6fe01db9da09bc270da583f3704d0cd" ns2:_="" ns3:_="">
    <xsd:import namespace="8ac90666-c5dd-4135-aa08-530e7d0c044c"/>
    <xsd:import namespace="2df66544-6a60-4387-b5d1-fe6380a4270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c90666-c5dd-4135-aa08-530e7d0c044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c6beda-2b55-4c3a-b30f-a557728065f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f66544-6a60-4387-b5d1-fe6380a4270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8fdc9a0e-d185-4882-9018-59317639752d}" ma:internalName="TaxCatchAll" ma:showField="CatchAllData" ma:web="2df66544-6a60-4387-b5d1-fe6380a427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df66544-6a60-4387-b5d1-fe6380a4270f" xsi:nil="true"/>
    <lcf76f155ced4ddcb4097134ff3c332f xmlns="8ac90666-c5dd-4135-aa08-530e7d0c044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D00C46D-DC8A-40DB-8124-C3F6DDB85B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c90666-c5dd-4135-aa08-530e7d0c044c"/>
    <ds:schemaRef ds:uri="2df66544-6a60-4387-b5d1-fe6380a427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0402D9-98D7-44B3-9790-22090E73A0AF}">
  <ds:schemaRefs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infopath/2007/PartnerControls"/>
    <ds:schemaRef ds:uri="2df66544-6a60-4387-b5d1-fe6380a4270f"/>
    <ds:schemaRef ds:uri="http://purl.org/dc/elements/1.1/"/>
    <ds:schemaRef ds:uri="8ac90666-c5dd-4135-aa08-530e7d0c044c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9B914BE-FDAF-48BF-8B2B-61039B2D1E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F076D9-B86D-0B4E-BCF0-239627245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Word-doc_Logo-header-1 (2)</Template>
  <TotalTime>14</TotalTime>
  <Pages>3</Pages>
  <Words>404</Words>
  <Characters>2308</Characters>
  <Application>Microsoft Office Word</Application>
  <DocSecurity>8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Accessible doc basic logo header</vt:lpstr>
    </vt:vector>
  </TitlesOfParts>
  <Manager/>
  <Company/>
  <LinksUpToDate>false</LinksUpToDate>
  <CharactersWithSpaces>2707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Accessible doc basic logo header</dc:title>
  <dc:subject/>
  <dc:creator>Beth Bailey</dc:creator>
  <cp:keywords/>
  <dc:description/>
  <cp:lastModifiedBy>Beth Bailey</cp:lastModifiedBy>
  <cp:revision>2</cp:revision>
  <cp:lastPrinted>2025-07-07T19:08:00Z</cp:lastPrinted>
  <dcterms:created xsi:type="dcterms:W3CDTF">2025-11-21T21:43:00Z</dcterms:created>
  <dcterms:modified xsi:type="dcterms:W3CDTF">2025-11-21T21:57:00Z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0x010100AF25E8316F6C894191187922DEDF114E</vt:lpwstr>
  </property>
  <property fmtid="{D5CDD505-2E9C-101B-9397-08002B2CF9AE}" pid="3" name="MediaServiceImageTags">
    <vt:lpwstr/>
  </property>
</Properties>
</file>