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"/>
        <w:gridCol w:w="689"/>
        <w:gridCol w:w="8015"/>
      </w:tblGrid>
      <w:tr w:rsidR="00A45FA3" w:rsidTr="00862DC3">
        <w:trPr>
          <w:cantSplit/>
        </w:trPr>
        <w:tc>
          <w:tcPr>
            <w:tcW w:w="10980" w:type="dxa"/>
            <w:gridSpan w:val="4"/>
          </w:tcPr>
          <w:p w:rsidR="00A45FA3" w:rsidRPr="00B6451C" w:rsidRDefault="00516B86" w:rsidP="00F42A01">
            <w:pPr>
              <w:pStyle w:val="ChecklistBasis"/>
            </w:pPr>
            <w:bookmarkStart w:id="0" w:name="_GoBack"/>
            <w:bookmarkEnd w:id="0"/>
            <w:r>
              <w:t>I</w:t>
            </w:r>
            <w:r w:rsidR="00DC4DFF" w:rsidRPr="00DC4DFF">
              <w:t xml:space="preserve">nvestigators </w:t>
            </w:r>
            <w:r>
              <w:t xml:space="preserve">may use this checklist </w:t>
            </w:r>
            <w:r w:rsidR="00DC4DFF" w:rsidRPr="00DC4DFF">
              <w:t>to conduct a self-</w:t>
            </w:r>
            <w:r>
              <w:t>audit or</w:t>
            </w:r>
            <w:r w:rsidR="00DC4DFF" w:rsidRPr="00DC4DFF">
              <w:t xml:space="preserve"> </w:t>
            </w:r>
            <w:r w:rsidR="00F42A01">
              <w:t xml:space="preserve">to </w:t>
            </w:r>
            <w:r>
              <w:t>prepar</w:t>
            </w:r>
            <w:r w:rsidR="00F42A01">
              <w:t>e</w:t>
            </w:r>
            <w:r>
              <w:t xml:space="preserve"> for a </w:t>
            </w:r>
            <w:r w:rsidR="00DC4DFF" w:rsidRPr="00DC4DFF">
              <w:t>monitoring visit, compliance review, or audit.</w:t>
            </w:r>
            <w:r w:rsidR="00DC4DFF">
              <w:t xml:space="preserve"> </w:t>
            </w:r>
          </w:p>
        </w:tc>
      </w:tr>
      <w:tr w:rsidR="00A45FA3" w:rsidRPr="00744F5E" w:rsidTr="00862DC3">
        <w:tc>
          <w:tcPr>
            <w:tcW w:w="10980" w:type="dxa"/>
            <w:gridSpan w:val="4"/>
            <w:shd w:val="clear" w:color="auto" w:fill="000000"/>
          </w:tcPr>
          <w:p w:rsidR="00A45FA3" w:rsidRPr="00A45FA3" w:rsidRDefault="00A45FA3" w:rsidP="00A45FA3">
            <w:pPr>
              <w:jc w:val="center"/>
              <w:rPr>
                <w:rStyle w:val="ChecklistLeader"/>
              </w:rPr>
            </w:pPr>
          </w:p>
        </w:tc>
      </w:tr>
      <w:tr w:rsidR="006D3E0F" w:rsidRPr="000A7F87" w:rsidTr="00BD60D5">
        <w:trPr>
          <w:trHeight w:val="432"/>
        </w:trPr>
        <w:tc>
          <w:tcPr>
            <w:tcW w:w="2965" w:type="dxa"/>
            <w:gridSpan w:val="3"/>
            <w:vAlign w:val="center"/>
          </w:tcPr>
          <w:p w:rsidR="006D3E0F" w:rsidRPr="000A7F87" w:rsidRDefault="00183299" w:rsidP="00D7728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 xml:space="preserve">IRB </w:t>
            </w:r>
            <w:r w:rsidR="00DC4DFF">
              <w:rPr>
                <w:rStyle w:val="ChecklistLeader"/>
              </w:rPr>
              <w:t xml:space="preserve">STU </w:t>
            </w:r>
            <w:r w:rsidR="006D3E0F">
              <w:rPr>
                <w:rStyle w:val="ChecklistLeader"/>
              </w:rPr>
              <w:t>#</w:t>
            </w:r>
          </w:p>
        </w:tc>
        <w:tc>
          <w:tcPr>
            <w:tcW w:w="8015" w:type="dxa"/>
            <w:vAlign w:val="center"/>
          </w:tcPr>
          <w:p w:rsidR="006D3E0F" w:rsidRDefault="001E517F" w:rsidP="00B645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45FA3" w:rsidRPr="000A7F87" w:rsidTr="00BD60D5">
        <w:trPr>
          <w:trHeight w:val="432"/>
        </w:trPr>
        <w:tc>
          <w:tcPr>
            <w:tcW w:w="2965" w:type="dxa"/>
            <w:gridSpan w:val="3"/>
            <w:vAlign w:val="center"/>
          </w:tcPr>
          <w:p w:rsidR="00A45FA3" w:rsidRPr="000A7F87" w:rsidRDefault="00DC4DFF" w:rsidP="00DC4DFF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 xml:space="preserve">Protocol </w:t>
            </w:r>
            <w:r>
              <w:rPr>
                <w:rStyle w:val="ChecklistLeader"/>
              </w:rPr>
              <w:t>Title</w:t>
            </w:r>
            <w:r w:rsidRPr="000A7F87">
              <w:rPr>
                <w:rStyle w:val="ChecklistLeader"/>
              </w:rPr>
              <w:t xml:space="preserve"> </w:t>
            </w:r>
          </w:p>
        </w:tc>
        <w:tc>
          <w:tcPr>
            <w:tcW w:w="8015" w:type="dxa"/>
            <w:vAlign w:val="center"/>
          </w:tcPr>
          <w:p w:rsidR="00A45FA3" w:rsidRPr="000A7F87" w:rsidRDefault="009022C6" w:rsidP="00B6451C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45FA3" w:rsidRPr="000A7F87" w:rsidTr="00BD60D5">
        <w:trPr>
          <w:trHeight w:val="432"/>
        </w:trPr>
        <w:tc>
          <w:tcPr>
            <w:tcW w:w="2965" w:type="dxa"/>
            <w:gridSpan w:val="3"/>
            <w:vAlign w:val="center"/>
          </w:tcPr>
          <w:p w:rsidR="00A45FA3" w:rsidRPr="000A7F87" w:rsidRDefault="00DC4DFF" w:rsidP="00D7728D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>Principal Investigator</w:t>
            </w:r>
          </w:p>
        </w:tc>
        <w:tc>
          <w:tcPr>
            <w:tcW w:w="8015" w:type="dxa"/>
            <w:vAlign w:val="center"/>
          </w:tcPr>
          <w:p w:rsidR="00A45FA3" w:rsidRPr="000A7F87" w:rsidRDefault="009022C6" w:rsidP="00B6451C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CD2C22">
        <w:trPr>
          <w:trHeight w:val="432"/>
        </w:trPr>
        <w:tc>
          <w:tcPr>
            <w:tcW w:w="2965" w:type="dxa"/>
            <w:gridSpan w:val="3"/>
            <w:vAlign w:val="center"/>
          </w:tcPr>
          <w:p w:rsidR="00183299" w:rsidRPr="000A7F87" w:rsidRDefault="00183299" w:rsidP="00183299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Department</w:t>
            </w:r>
          </w:p>
        </w:tc>
        <w:tc>
          <w:tcPr>
            <w:tcW w:w="8015" w:type="dxa"/>
            <w:vAlign w:val="center"/>
          </w:tcPr>
          <w:p w:rsidR="00183299" w:rsidRDefault="00183299" w:rsidP="001832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CD2C22">
        <w:trPr>
          <w:trHeight w:val="432"/>
        </w:trPr>
        <w:tc>
          <w:tcPr>
            <w:tcW w:w="2965" w:type="dxa"/>
            <w:gridSpan w:val="3"/>
            <w:vAlign w:val="center"/>
          </w:tcPr>
          <w:p w:rsidR="00183299" w:rsidRPr="000A7F87" w:rsidRDefault="00183299" w:rsidP="00183299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Sponsor</w:t>
            </w:r>
          </w:p>
        </w:tc>
        <w:tc>
          <w:tcPr>
            <w:tcW w:w="8015" w:type="dxa"/>
            <w:vAlign w:val="center"/>
          </w:tcPr>
          <w:p w:rsidR="00183299" w:rsidRDefault="00183299" w:rsidP="001832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CD2C22">
        <w:trPr>
          <w:trHeight w:val="432"/>
        </w:trPr>
        <w:tc>
          <w:tcPr>
            <w:tcW w:w="2965" w:type="dxa"/>
            <w:gridSpan w:val="3"/>
            <w:vAlign w:val="center"/>
          </w:tcPr>
          <w:p w:rsidR="00183299" w:rsidRPr="000A7F87" w:rsidRDefault="00183299" w:rsidP="00183299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Velos #</w:t>
            </w:r>
          </w:p>
        </w:tc>
        <w:tc>
          <w:tcPr>
            <w:tcW w:w="8015" w:type="dxa"/>
            <w:vAlign w:val="center"/>
          </w:tcPr>
          <w:p w:rsidR="00183299" w:rsidRDefault="00183299" w:rsidP="001832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CD2C22">
        <w:trPr>
          <w:trHeight w:val="432"/>
        </w:trPr>
        <w:tc>
          <w:tcPr>
            <w:tcW w:w="2965" w:type="dxa"/>
            <w:gridSpan w:val="3"/>
            <w:vAlign w:val="center"/>
          </w:tcPr>
          <w:p w:rsidR="00183299" w:rsidRPr="000A7F87" w:rsidRDefault="00183299" w:rsidP="00183299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List of All Performance Sites</w:t>
            </w:r>
          </w:p>
        </w:tc>
        <w:tc>
          <w:tcPr>
            <w:tcW w:w="8015" w:type="dxa"/>
            <w:vAlign w:val="center"/>
          </w:tcPr>
          <w:p w:rsidR="00183299" w:rsidRDefault="00183299" w:rsidP="0018329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BD60D5">
        <w:trPr>
          <w:trHeight w:val="432"/>
        </w:trPr>
        <w:tc>
          <w:tcPr>
            <w:tcW w:w="2965" w:type="dxa"/>
            <w:gridSpan w:val="3"/>
            <w:vAlign w:val="center"/>
          </w:tcPr>
          <w:p w:rsidR="00183299" w:rsidRPr="000A7F87" w:rsidRDefault="00183299" w:rsidP="00183299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>Person Completing Checklist</w:t>
            </w:r>
          </w:p>
        </w:tc>
        <w:tc>
          <w:tcPr>
            <w:tcW w:w="8015" w:type="dxa"/>
            <w:vAlign w:val="center"/>
          </w:tcPr>
          <w:p w:rsidR="00183299" w:rsidRPr="000A7F87" w:rsidRDefault="00183299" w:rsidP="0018329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BD60D5">
        <w:trPr>
          <w:trHeight w:val="432"/>
        </w:trPr>
        <w:tc>
          <w:tcPr>
            <w:tcW w:w="2965" w:type="dxa"/>
            <w:gridSpan w:val="3"/>
            <w:vAlign w:val="center"/>
          </w:tcPr>
          <w:p w:rsidR="00183299" w:rsidRPr="000A7F87" w:rsidRDefault="00183299" w:rsidP="00183299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 xml:space="preserve">Date </w:t>
            </w:r>
            <w:r>
              <w:rPr>
                <w:rStyle w:val="ChecklistLeader"/>
              </w:rPr>
              <w:t xml:space="preserve">Checklist </w:t>
            </w:r>
            <w:r w:rsidRPr="000A7F87">
              <w:rPr>
                <w:rStyle w:val="ChecklistLeader"/>
              </w:rPr>
              <w:t>Completed</w:t>
            </w:r>
          </w:p>
        </w:tc>
        <w:tc>
          <w:tcPr>
            <w:tcW w:w="8015" w:type="dxa"/>
            <w:vAlign w:val="center"/>
          </w:tcPr>
          <w:p w:rsidR="00183299" w:rsidRPr="000A7F87" w:rsidRDefault="00183299" w:rsidP="0018329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83299" w:rsidRPr="000A7F87" w:rsidTr="00862DC3">
        <w:trPr>
          <w:trHeight w:hRule="exact" w:val="72"/>
        </w:trPr>
        <w:tc>
          <w:tcPr>
            <w:tcW w:w="10980" w:type="dxa"/>
            <w:gridSpan w:val="4"/>
            <w:shd w:val="clear" w:color="auto" w:fill="000000"/>
          </w:tcPr>
          <w:p w:rsidR="00183299" w:rsidRPr="000A7F87" w:rsidRDefault="00183299" w:rsidP="00183299"/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Pr="006B38A2" w:rsidRDefault="00183299" w:rsidP="00183299">
            <w:pPr>
              <w:pStyle w:val="ChecklistBasis"/>
            </w:pPr>
            <w:r>
              <w:t xml:space="preserve">PI is acting as sponsor-investigator 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Default="00183299" w:rsidP="00183299">
            <w:pPr>
              <w:pStyle w:val="ChecklistBasis"/>
            </w:pPr>
            <w:r>
              <w:t>Drug/biologic is under an IND. If yes, IND#: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Default="00183299" w:rsidP="00183299">
            <w:pPr>
              <w:pStyle w:val="ChecklistBasis"/>
            </w:pPr>
            <w:r>
              <w:t>If under IND, a</w:t>
            </w:r>
            <w:r w:rsidRPr="006B38A2">
              <w:t xml:space="preserve"> </w:t>
            </w:r>
            <w:r>
              <w:t xml:space="preserve">current </w:t>
            </w:r>
            <w:r w:rsidRPr="006B38A2">
              <w:t>signed FDA 157</w:t>
            </w:r>
            <w:r>
              <w:t>1 (PI name should match the 1571 and the protocol)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Pr="006B38A2" w:rsidRDefault="00183299" w:rsidP="00183299">
            <w:pPr>
              <w:pStyle w:val="ChecklistBasis"/>
            </w:pPr>
            <w:r>
              <w:t>If under IND, p</w:t>
            </w:r>
            <w:r w:rsidRPr="006B38A2">
              <w:t>revious signed versions of FDA 157</w:t>
            </w:r>
            <w:r>
              <w:t>1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Pr="006B38A2" w:rsidRDefault="00183299" w:rsidP="00183299">
            <w:pPr>
              <w:pStyle w:val="ChecklistBasis"/>
              <w:rPr>
                <w:szCs w:val="20"/>
              </w:rPr>
            </w:pPr>
            <w:r w:rsidRPr="006B38A2">
              <w:t xml:space="preserve">A </w:t>
            </w:r>
            <w:r>
              <w:t xml:space="preserve">current </w:t>
            </w:r>
            <w:r w:rsidRPr="006B38A2">
              <w:t>signed FDA 1572</w:t>
            </w:r>
            <w:r>
              <w:t xml:space="preserve"> (PI name should match the 1572 and the protocol)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Pr="006B38A2" w:rsidRDefault="00183299" w:rsidP="00183299">
            <w:pPr>
              <w:pStyle w:val="ChecklistBasis"/>
              <w:rPr>
                <w:szCs w:val="20"/>
              </w:rPr>
            </w:pPr>
            <w:r w:rsidRPr="006B38A2">
              <w:t>Previous signed versions of FDA 1572</w:t>
            </w:r>
          </w:p>
        </w:tc>
      </w:tr>
      <w:tr w:rsidR="00183299" w:rsidRPr="000A7F87" w:rsidTr="00862D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9" w:rsidRPr="006B38A2" w:rsidRDefault="00183299" w:rsidP="00183299">
            <w:pPr>
              <w:pStyle w:val="ChecklistBasis"/>
            </w:pPr>
            <w:r w:rsidRPr="006B38A2">
              <w:t xml:space="preserve">A current signed financial disclosure </w:t>
            </w:r>
            <w:r>
              <w:t>for</w:t>
            </w:r>
            <w:r w:rsidRPr="006B38A2">
              <w:t xml:space="preserve"> each investigator listed on the 1572</w:t>
            </w:r>
          </w:p>
        </w:tc>
      </w:tr>
      <w:tr w:rsidR="00183299" w:rsidRPr="000A7F87" w:rsidTr="00862D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99" w:rsidRPr="006B38A2" w:rsidRDefault="00183299" w:rsidP="00183299">
            <w:pPr>
              <w:pStyle w:val="ChecklistBasis"/>
            </w:pPr>
            <w:r w:rsidRPr="006B38A2">
              <w:t>Previous versions of signed financial disclosure</w:t>
            </w:r>
            <w:r>
              <w:t>s</w:t>
            </w:r>
            <w:r w:rsidRPr="006B38A2">
              <w:t xml:space="preserve"> f</w:t>
            </w:r>
            <w:r>
              <w:t>or</w:t>
            </w:r>
            <w:r w:rsidRPr="006B38A2">
              <w:t xml:space="preserve"> each investigator listed on the 1572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center"/>
          </w:tcPr>
          <w:p w:rsidR="00183299" w:rsidRPr="006B38A2" w:rsidRDefault="00183299" w:rsidP="00183299">
            <w:pPr>
              <w:pStyle w:val="ChecklistBasis"/>
              <w:rPr>
                <w:szCs w:val="20"/>
              </w:rPr>
            </w:pPr>
            <w:r w:rsidRPr="006B38A2">
              <w:t>Valid licensure for each investigator listed on the 1572</w:t>
            </w:r>
          </w:p>
        </w:tc>
      </w:tr>
      <w:tr w:rsidR="00183299" w:rsidRPr="000A7F87" w:rsidTr="00862DC3">
        <w:tc>
          <w:tcPr>
            <w:tcW w:w="2276" w:type="dxa"/>
            <w:gridSpan w:val="2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04" w:type="dxa"/>
            <w:gridSpan w:val="2"/>
          </w:tcPr>
          <w:p w:rsidR="00183299" w:rsidRPr="006B38A2" w:rsidRDefault="00183299" w:rsidP="00183299">
            <w:pPr>
              <w:pStyle w:val="ChecklistBasis"/>
              <w:rPr>
                <w:szCs w:val="20"/>
              </w:rPr>
            </w:pPr>
            <w:r w:rsidRPr="006B38A2">
              <w:rPr>
                <w:szCs w:val="20"/>
              </w:rPr>
              <w:t>Current investigator</w:t>
            </w:r>
            <w:r>
              <w:rPr>
                <w:szCs w:val="20"/>
              </w:rPr>
              <w:t>’s</w:t>
            </w:r>
            <w:r w:rsidRPr="006B38A2">
              <w:rPr>
                <w:szCs w:val="20"/>
              </w:rPr>
              <w:t xml:space="preserve"> brochure</w:t>
            </w:r>
            <w:r>
              <w:rPr>
                <w:szCs w:val="20"/>
              </w:rPr>
              <w:t xml:space="preserve"> and/or package insert</w:t>
            </w:r>
          </w:p>
        </w:tc>
      </w:tr>
      <w:tr w:rsidR="00183299" w:rsidRPr="000A7F87" w:rsidTr="00862DC3">
        <w:tc>
          <w:tcPr>
            <w:tcW w:w="2276" w:type="dxa"/>
            <w:gridSpan w:val="2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04" w:type="dxa"/>
            <w:gridSpan w:val="2"/>
          </w:tcPr>
          <w:p w:rsidR="00183299" w:rsidRPr="006B38A2" w:rsidRDefault="00183299" w:rsidP="00183299">
            <w:pPr>
              <w:pStyle w:val="ChecklistBasis"/>
              <w:rPr>
                <w:szCs w:val="20"/>
              </w:rPr>
            </w:pPr>
            <w:r w:rsidRPr="006B38A2">
              <w:rPr>
                <w:szCs w:val="20"/>
              </w:rPr>
              <w:t>Previous versions of or updates to the investigator</w:t>
            </w:r>
            <w:r>
              <w:rPr>
                <w:szCs w:val="20"/>
              </w:rPr>
              <w:t>’s</w:t>
            </w:r>
            <w:r w:rsidRPr="006B38A2">
              <w:rPr>
                <w:szCs w:val="20"/>
              </w:rPr>
              <w:t xml:space="preserve"> brochure</w:t>
            </w:r>
            <w:r>
              <w:rPr>
                <w:szCs w:val="20"/>
              </w:rPr>
              <w:t xml:space="preserve"> and/or package insert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ChecklistBasis"/>
            </w:pPr>
            <w:r>
              <w:t>Pharmacist maintains study drug inventory, drug accountability, and dispensing of study drug</w:t>
            </w:r>
          </w:p>
        </w:tc>
      </w:tr>
      <w:tr w:rsidR="00183299" w:rsidRPr="000A7F87" w:rsidTr="00183299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24353" w:rsidRDefault="00961CE7" w:rsidP="00961CE7">
            <w:pPr>
              <w:pStyle w:val="ChecklistBasis"/>
            </w:pPr>
            <w:r>
              <w:t>D</w:t>
            </w:r>
            <w:r w:rsidR="00EE249C">
              <w:t>ecoding</w:t>
            </w:r>
            <w:r w:rsidR="00183299" w:rsidRPr="00AF7FD8">
              <w:t xml:space="preserve"> procedures for blinded trials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Default="00183299" w:rsidP="00183299">
            <w:pPr>
              <w:pStyle w:val="ChecklistBasis"/>
            </w:pPr>
            <w:r w:rsidRPr="00122A99">
              <w:t>Sample of labels attached to investigational product containers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122A99" w:rsidRDefault="00183299" w:rsidP="00183299">
            <w:pPr>
              <w:pStyle w:val="ChecklistBasis"/>
            </w:pPr>
            <w:r w:rsidRPr="0064191B">
              <w:t>Instructions for handling of investigational product(s) (if not in protocol or investigator’s brochure)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ChecklistBasis"/>
            </w:pPr>
            <w:r>
              <w:t>S</w:t>
            </w:r>
            <w:r w:rsidRPr="006B38A2">
              <w:t>hipping log for each drug</w:t>
            </w:r>
            <w:r>
              <w:t xml:space="preserve"> </w:t>
            </w:r>
            <w:r w:rsidRPr="006B38A2">
              <w:t>under investigation, which captures the following: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>Date shipment received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 xml:space="preserve">Shipment # from packing slip 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>Batch#/lot #/code mark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>Expiration date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># of boxes, kits, or drugs per lot #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 xml:space="preserve"># of </w:t>
            </w:r>
            <w:r>
              <w:t>pills</w:t>
            </w:r>
            <w:r w:rsidRPr="006B38A2">
              <w:t>, vials, inhalers, or drugs per box or kit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>Con</w:t>
            </w:r>
            <w:r>
              <w:t>dition of study drug shipment (i</w:t>
            </w:r>
            <w:r w:rsidRPr="006B38A2">
              <w:t>ntact/damaged)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ExplanationLevel2"/>
            </w:pPr>
            <w:r w:rsidRPr="006B38A2">
              <w:t>Receiver’s name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6B38A2" w:rsidRDefault="00183299" w:rsidP="00183299">
            <w:pPr>
              <w:pStyle w:val="ChecklistBasis"/>
            </w:pPr>
            <w:r>
              <w:t>A</w:t>
            </w:r>
            <w:r w:rsidRPr="006B38A2">
              <w:t>ccountability log for each drug under investigation, which captures the following:</w:t>
            </w:r>
            <w:r>
              <w:t xml:space="preserve"> (may be kept in research pharmacy to protect the blind, if applicable)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Default="00183299" w:rsidP="0035768F">
            <w:pPr>
              <w:pStyle w:val="ExplanationLevel2"/>
            </w:pPr>
            <w:r>
              <w:t xml:space="preserve">If drug accountability records are kept </w:t>
            </w:r>
            <w:r w:rsidR="0035768F">
              <w:t xml:space="preserve">elsewhere (e.g., </w:t>
            </w:r>
            <w:r>
              <w:t>in research pharmacy</w:t>
            </w:r>
            <w:r w:rsidR="0035768F">
              <w:t>),</w:t>
            </w:r>
            <w:r>
              <w:t xml:space="preserve"> a memo to indicate this is on file</w:t>
            </w:r>
            <w:r w:rsidR="0035768F">
              <w:t xml:space="preserve"> in the regulatory binder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>Participant ID #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 xml:space="preserve">Lot or kit </w:t>
            </w:r>
            <w:r>
              <w:t>#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 xml:space="preserve"># </w:t>
            </w:r>
            <w:r>
              <w:t>of b</w:t>
            </w:r>
            <w:r w:rsidRPr="006B38A2">
              <w:t>ottles, vials, etc.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>Amount of study drug per bottle, vial, etc.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>Total amount dispensed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>Date dispensed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>Initials</w:t>
            </w:r>
            <w:r>
              <w:t xml:space="preserve"> of person dispensing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 xml:space="preserve"># </w:t>
            </w:r>
            <w:r>
              <w:t>o</w:t>
            </w:r>
            <w:r w:rsidRPr="006B38A2">
              <w:t xml:space="preserve">f </w:t>
            </w:r>
            <w:r>
              <w:t xml:space="preserve">pills, </w:t>
            </w:r>
            <w:r w:rsidRPr="006B38A2">
              <w:t xml:space="preserve">bottles, vials, etc. </w:t>
            </w:r>
            <w:r>
              <w:t>r</w:t>
            </w:r>
            <w:r w:rsidRPr="006B38A2">
              <w:t>eturned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 xml:space="preserve">Date </w:t>
            </w:r>
            <w:r>
              <w:t>returned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>
              <w:t>Initials of p</w:t>
            </w:r>
            <w:r w:rsidRPr="006B38A2">
              <w:t xml:space="preserve">erson </w:t>
            </w:r>
            <w:r>
              <w:t xml:space="preserve">receiving the returned </w:t>
            </w:r>
            <w:r w:rsidRPr="006B38A2">
              <w:t>drug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Default="00183299" w:rsidP="00183299">
            <w:pPr>
              <w:pStyle w:val="ExplanationLevel2"/>
            </w:pPr>
            <w:r>
              <w:t xml:space="preserve">Study drug reconciled (amount dispensed with amount that should have been taken with amount returned) 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ExplanationLevel2"/>
            </w:pPr>
            <w:r w:rsidRPr="006B38A2">
              <w:t>Comment</w:t>
            </w:r>
            <w:r>
              <w:t xml:space="preserve">s: participant lost, discarded, </w:t>
            </w:r>
            <w:r w:rsidRPr="006B38A2">
              <w:t>etc.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Default="00E45186" w:rsidP="00183299">
            <w:pPr>
              <w:pStyle w:val="ChecklistBasis"/>
            </w:pPr>
            <w:r>
              <w:t>Product storage requirements maintained</w:t>
            </w:r>
            <w:r w:rsidR="00183299">
              <w:t xml:space="preserve"> (temperature, expiration dates checked, etc.)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ChecklistBasis"/>
            </w:pPr>
            <w:r>
              <w:t>If applicable, date and quantity of product returned to pharmacy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ChecklistBasis"/>
            </w:pPr>
            <w:r>
              <w:t>If authorized by sponsor/protocol, date and quantity of product destroyed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ChecklistBasis"/>
            </w:pPr>
            <w:r>
              <w:t>If authorized by sponsor/protocol, date and quantity of product returned to sponsor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24353" w:rsidRDefault="00183299" w:rsidP="00183299">
            <w:pPr>
              <w:pStyle w:val="ChecklistBasis"/>
            </w:pPr>
            <w:r>
              <w:t>Laboratory documentation: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Default="00183299" w:rsidP="00183299">
            <w:pPr>
              <w:pStyle w:val="ExplanationLevel2"/>
            </w:pPr>
            <w:r>
              <w:t>Lab Director’s CV for each lab used is current and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24353" w:rsidRDefault="00183299" w:rsidP="00183299">
            <w:pPr>
              <w:pStyle w:val="ExplanationLevel2"/>
            </w:pPr>
            <w:r>
              <w:t>CLIA cert. for each lab used is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24353" w:rsidRDefault="00183299" w:rsidP="00183299">
            <w:pPr>
              <w:pStyle w:val="ExplanationLevel2"/>
            </w:pPr>
            <w:r>
              <w:t>CAP cert. for each lab used is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Default="00183299" w:rsidP="00183299">
            <w:pPr>
              <w:pStyle w:val="ExplanationLevel2"/>
            </w:pPr>
            <w:r>
              <w:t xml:space="preserve">Current </w:t>
            </w:r>
            <w:r w:rsidRPr="00E86281">
              <w:t>normal-range values for each reference lab</w:t>
            </w:r>
            <w:r>
              <w:t xml:space="preserve"> is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E86281" w:rsidRDefault="00183299" w:rsidP="00183299">
            <w:pPr>
              <w:pStyle w:val="ExplanationLevel2"/>
            </w:pPr>
            <w:r>
              <w:t xml:space="preserve">Previous </w:t>
            </w:r>
            <w:r w:rsidRPr="00E86281">
              <w:t>normal-range values for each reference lab</w:t>
            </w:r>
            <w:r>
              <w:t xml:space="preserve"> is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E86281" w:rsidRDefault="00183299" w:rsidP="00183299">
            <w:pPr>
              <w:pStyle w:val="ExplanationLevel2"/>
            </w:pPr>
            <w:r>
              <w:t>Specimen tracking log is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Default="00183299" w:rsidP="00183299">
            <w:pPr>
              <w:pStyle w:val="ExplanationLevel2"/>
            </w:pPr>
            <w:r w:rsidRPr="00577976">
              <w:t>Record of retained body fluids/tissue samples</w:t>
            </w:r>
            <w:r>
              <w:t xml:space="preserve"> is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Default="00183299" w:rsidP="00183299">
            <w:pPr>
              <w:pStyle w:val="ChecklistBasis"/>
            </w:pPr>
            <w:r w:rsidRPr="00F17DEC">
              <w:t>Oversight Committee (DSMB, DMC, Safety Officer, etc.)</w:t>
            </w:r>
            <w:r>
              <w:t>: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3773B" w:rsidRDefault="00183299" w:rsidP="00183299">
            <w:pPr>
              <w:pStyle w:val="ExplanationLevel2"/>
            </w:pPr>
            <w:r w:rsidRPr="0003773B">
              <w:t>Plan</w:t>
            </w:r>
            <w:r>
              <w:t>(s)</w:t>
            </w:r>
            <w:r w:rsidRPr="0003773B">
              <w:t xml:space="preserve"> (if not included as part of the study protocol)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3773B" w:rsidRDefault="00183299" w:rsidP="00183299">
            <w:pPr>
              <w:pStyle w:val="ExplanationLevel2"/>
            </w:pPr>
            <w:r>
              <w:t>Progress r</w:t>
            </w:r>
            <w:r w:rsidRPr="0003773B">
              <w:t>eports</w:t>
            </w:r>
            <w:r>
              <w:t>/reviews/recommendations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3773B" w:rsidRDefault="00183299" w:rsidP="00183299">
            <w:pPr>
              <w:pStyle w:val="ExplanationLevel2"/>
            </w:pPr>
            <w:r>
              <w:t>Meeting m</w:t>
            </w:r>
            <w:r w:rsidRPr="0003773B">
              <w:t xml:space="preserve">inutes 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3773B" w:rsidRDefault="00183299" w:rsidP="00183299">
            <w:pPr>
              <w:pStyle w:val="ExplanationLevel2"/>
            </w:pPr>
            <w:r>
              <w:t>C</w:t>
            </w:r>
            <w:r w:rsidRPr="0003773B">
              <w:t xml:space="preserve">orrespondence 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03773B" w:rsidRDefault="00183299" w:rsidP="00183299">
            <w:pPr>
              <w:pStyle w:val="ExplanationLevel2"/>
            </w:pPr>
            <w:r w:rsidRPr="001E2BC0">
              <w:rPr>
                <w:b/>
                <w:bCs/>
              </w:rPr>
              <w:t>Frequency of meetings</w:t>
            </w:r>
            <w:r>
              <w:rPr>
                <w:bCs/>
              </w:rPr>
              <w:t xml:space="preserve">: </w:t>
            </w:r>
            <w:r w:rsidRPr="001E2BC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BC0">
              <w:rPr>
                <w:b/>
                <w:bCs/>
              </w:rPr>
              <w:instrText xml:space="preserve"> FORMTEXT </w:instrText>
            </w:r>
            <w:r w:rsidRPr="001E2BC0">
              <w:rPr>
                <w:b/>
                <w:bCs/>
              </w:rPr>
            </w:r>
            <w:r w:rsidRPr="001E2BC0">
              <w:rPr>
                <w:b/>
                <w:bCs/>
              </w:rPr>
              <w:fldChar w:fldCharType="separate"/>
            </w:r>
            <w:r w:rsidRPr="001E2BC0">
              <w:rPr>
                <w:b/>
                <w:bCs/>
              </w:rPr>
              <w:t> </w:t>
            </w:r>
            <w:r w:rsidRPr="001E2BC0">
              <w:rPr>
                <w:b/>
                <w:bCs/>
              </w:rPr>
              <w:t> </w:t>
            </w:r>
            <w:r w:rsidRPr="001E2BC0">
              <w:rPr>
                <w:b/>
                <w:bCs/>
              </w:rPr>
              <w:t> </w:t>
            </w:r>
            <w:r w:rsidRPr="001E2BC0">
              <w:rPr>
                <w:b/>
                <w:bCs/>
              </w:rPr>
              <w:t> </w:t>
            </w:r>
            <w:r w:rsidRPr="001E2BC0">
              <w:rPr>
                <w:b/>
                <w:bCs/>
              </w:rPr>
              <w:t> </w:t>
            </w:r>
            <w:r w:rsidRPr="001E2BC0">
              <w:fldChar w:fldCharType="end"/>
            </w:r>
          </w:p>
        </w:tc>
      </w:tr>
      <w:tr w:rsidR="00183299" w:rsidRPr="000A7F87" w:rsidTr="00183299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20602E" w:rsidRDefault="00183299" w:rsidP="00183299">
            <w:pPr>
              <w:pStyle w:val="ExplanationLevel2"/>
            </w:pPr>
            <w:r>
              <w:t>O</w:t>
            </w:r>
            <w:r w:rsidRPr="0020602E">
              <w:t xml:space="preserve">versight </w:t>
            </w:r>
            <w:r>
              <w:t>c</w:t>
            </w:r>
            <w:r w:rsidRPr="0020602E">
              <w:t>ommittee reports</w:t>
            </w:r>
            <w:r>
              <w:t>.</w:t>
            </w:r>
            <w:r w:rsidRPr="0020602E">
              <w:t xml:space="preserve"> </w:t>
            </w:r>
            <w:r w:rsidRPr="001E2BC0">
              <w:rPr>
                <w:b/>
              </w:rPr>
              <w:t>Number</w:t>
            </w:r>
            <w:r w:rsidRPr="001E2BC0">
              <w:t xml:space="preserve">: </w:t>
            </w:r>
            <w:r w:rsidRPr="001E2B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BC0">
              <w:instrText xml:space="preserve"> FORMTEXT </w:instrText>
            </w:r>
            <w:r w:rsidRPr="001E2BC0">
              <w:fldChar w:fldCharType="separate"/>
            </w:r>
            <w:r w:rsidRPr="001E2BC0">
              <w:t> </w:t>
            </w:r>
            <w:r w:rsidRPr="001E2BC0">
              <w:t> </w:t>
            </w:r>
            <w:r w:rsidRPr="001E2BC0">
              <w:t> </w:t>
            </w:r>
            <w:r w:rsidRPr="001E2BC0">
              <w:t> </w:t>
            </w:r>
            <w:r w:rsidRPr="001E2BC0">
              <w:t> </w:t>
            </w:r>
            <w:r w:rsidRPr="001E2BC0">
              <w:fldChar w:fldCharType="end"/>
            </w:r>
          </w:p>
        </w:tc>
      </w:tr>
      <w:tr w:rsidR="00183299" w:rsidRPr="000A7F87" w:rsidTr="00183299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20602E" w:rsidRDefault="00183299" w:rsidP="00183299">
            <w:pPr>
              <w:pStyle w:val="ExplanationLevel2"/>
            </w:pPr>
            <w:r>
              <w:t>C</w:t>
            </w:r>
            <w:r w:rsidRPr="0020602E">
              <w:t>opies of all reports present in file</w:t>
            </w:r>
            <w:r>
              <w:t>.</w:t>
            </w:r>
            <w:r w:rsidRPr="0020602E">
              <w:t xml:space="preserve"> </w:t>
            </w:r>
            <w:r w:rsidRPr="001E2BC0">
              <w:rPr>
                <w:b/>
              </w:rPr>
              <w:t>Number</w:t>
            </w:r>
            <w:r w:rsidRPr="001E2BC0">
              <w:t xml:space="preserve">: </w:t>
            </w:r>
            <w:r w:rsidRPr="001E2B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BC0">
              <w:instrText xml:space="preserve"> FORMTEXT </w:instrText>
            </w:r>
            <w:r w:rsidRPr="001E2BC0">
              <w:fldChar w:fldCharType="separate"/>
            </w:r>
            <w:r w:rsidRPr="001E2BC0">
              <w:t> </w:t>
            </w:r>
            <w:r w:rsidRPr="001E2BC0">
              <w:t> </w:t>
            </w:r>
            <w:r w:rsidRPr="001E2BC0">
              <w:t> </w:t>
            </w:r>
            <w:r w:rsidRPr="001E2BC0">
              <w:t> </w:t>
            </w:r>
            <w:r w:rsidRPr="001E2BC0">
              <w:t> </w:t>
            </w:r>
            <w:r w:rsidRPr="001E2BC0">
              <w:fldChar w:fldCharType="end"/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6B38A2" w:rsidRDefault="00183299" w:rsidP="00183299">
            <w:pPr>
              <w:pStyle w:val="ChecklistBasis"/>
            </w:pPr>
            <w:r w:rsidRPr="00934600">
              <w:t xml:space="preserve">Correspondence with </w:t>
            </w:r>
            <w:r>
              <w:t>the</w:t>
            </w:r>
            <w:r w:rsidRPr="00934600">
              <w:t xml:space="preserve"> IRB, including any required reports, </w:t>
            </w:r>
            <w:r>
              <w:t>is</w:t>
            </w:r>
            <w:r w:rsidRPr="00934600">
              <w:t xml:space="preserve">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934600" w:rsidRDefault="00183299" w:rsidP="00183299">
            <w:pPr>
              <w:pStyle w:val="ChecklistBasis"/>
            </w:pPr>
            <w:r w:rsidRPr="00934600">
              <w:t xml:space="preserve">Correspondence with </w:t>
            </w:r>
            <w:r>
              <w:t xml:space="preserve">the </w:t>
            </w:r>
            <w:r w:rsidRPr="00934600">
              <w:t>sponsor</w:t>
            </w:r>
            <w:r>
              <w:t xml:space="preserve"> or</w:t>
            </w:r>
            <w:r w:rsidRPr="00934600">
              <w:t xml:space="preserve"> monitor</w:t>
            </w:r>
            <w:r>
              <w:t xml:space="preserve">, </w:t>
            </w:r>
            <w:r w:rsidRPr="00934600">
              <w:t xml:space="preserve">including any required </w:t>
            </w:r>
            <w:r>
              <w:t>logs/</w:t>
            </w:r>
            <w:r w:rsidRPr="00934600">
              <w:t xml:space="preserve">reports, </w:t>
            </w:r>
            <w:r>
              <w:t>is</w:t>
            </w:r>
            <w:r w:rsidRPr="00934600">
              <w:t xml:space="preserve"> on file</w:t>
            </w:r>
          </w:p>
        </w:tc>
      </w:tr>
      <w:tr w:rsidR="00183299" w:rsidRPr="000A7F87" w:rsidTr="00862DC3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  <w:vAlign w:val="bottom"/>
          </w:tcPr>
          <w:p w:rsidR="00183299" w:rsidRPr="00934600" w:rsidRDefault="00183299" w:rsidP="00183299">
            <w:pPr>
              <w:pStyle w:val="ChecklistBasis"/>
            </w:pPr>
            <w:r w:rsidRPr="00934600">
              <w:t xml:space="preserve">Correspondence with </w:t>
            </w:r>
            <w:r>
              <w:t>the</w:t>
            </w:r>
            <w:r w:rsidRPr="00934600">
              <w:t xml:space="preserve"> FDA, including any required reports</w:t>
            </w:r>
            <w:r>
              <w:t xml:space="preserve"> and IND authorization/approval</w:t>
            </w:r>
            <w:r w:rsidRPr="00934600">
              <w:t>,</w:t>
            </w:r>
            <w:r>
              <w:t xml:space="preserve"> IND safety reports, etc., is</w:t>
            </w:r>
            <w:r w:rsidRPr="00934600">
              <w:t xml:space="preserve"> on file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</w:pPr>
            <w:r w:rsidRPr="00FF6D44">
              <w:t>Investigator</w:t>
            </w:r>
            <w:r>
              <w:t xml:space="preserve"> maintains proper </w:t>
            </w:r>
            <w:r w:rsidRPr="00FF6D44">
              <w:t>control</w:t>
            </w:r>
            <w:r>
              <w:t xml:space="preserve"> of the </w:t>
            </w:r>
            <w:r w:rsidRPr="00FF6D44">
              <w:t>drugs under investi</w:t>
            </w:r>
            <w:r>
              <w:t>gation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</w:pPr>
            <w:r w:rsidRPr="00FF6D44">
              <w:t>Investigator administer</w:t>
            </w:r>
            <w:r>
              <w:t>s</w:t>
            </w:r>
            <w:r w:rsidRPr="00FF6D44">
              <w:t xml:space="preserve"> the drug only to participants under </w:t>
            </w:r>
            <w:r>
              <w:t>his/her</w:t>
            </w:r>
            <w:r w:rsidRPr="00FF6D44">
              <w:t xml:space="preserve"> supervision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</w:pPr>
            <w:r w:rsidRPr="00FF6D44">
              <w:t>Investigator does not supply the investigational drug to any person not authorized to receive it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</w:pPr>
            <w:r w:rsidRPr="00E1739E">
              <w:rPr>
                <w:szCs w:val="23"/>
              </w:rPr>
              <w:t>If the investigation or the investigator’s part of an investigation is terminated, suspended, discontinued, or completed, investigator returns or otherwise disposes of any unused d</w:t>
            </w:r>
            <w:r>
              <w:rPr>
                <w:szCs w:val="23"/>
              </w:rPr>
              <w:t>rug</w:t>
            </w:r>
            <w:r w:rsidRPr="00E1739E">
              <w:rPr>
                <w:szCs w:val="23"/>
              </w:rPr>
              <w:t xml:space="preserve"> as directed or authorized by the sponsor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</w:pPr>
            <w:r w:rsidRPr="00FF6D44">
              <w:rPr>
                <w:szCs w:val="23"/>
              </w:rPr>
              <w:t>If an investigational drug is part</w:t>
            </w:r>
            <w:r>
              <w:rPr>
                <w:szCs w:val="23"/>
              </w:rPr>
              <w:t xml:space="preserve"> of</w:t>
            </w:r>
            <w:r w:rsidRPr="00FF6D44">
              <w:rPr>
                <w:szCs w:val="23"/>
              </w:rPr>
              <w:t xml:space="preserve"> the Controlled Substances Act, investigators take adequate precautions, including storage of the investigational drug in a securely locked, substantially constructed cabinet</w:t>
            </w:r>
            <w:r>
              <w:rPr>
                <w:szCs w:val="23"/>
              </w:rPr>
              <w:t xml:space="preserve"> or</w:t>
            </w:r>
            <w:r w:rsidRPr="00FF6D44">
              <w:rPr>
                <w:szCs w:val="23"/>
              </w:rPr>
              <w:t xml:space="preserve"> enclosure, access to which is limited, to prevent theft or diversion of the substance into illegal channels of distribution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  <w:rPr>
                <w:szCs w:val="23"/>
              </w:rPr>
            </w:pPr>
            <w:r>
              <w:rPr>
                <w:szCs w:val="23"/>
              </w:rPr>
              <w:t>Investigator r</w:t>
            </w:r>
            <w:r w:rsidRPr="00103D1F">
              <w:rPr>
                <w:szCs w:val="23"/>
              </w:rPr>
              <w:t xml:space="preserve">eports unanticipated </w:t>
            </w:r>
            <w:r>
              <w:rPr>
                <w:szCs w:val="23"/>
              </w:rPr>
              <w:t xml:space="preserve">problems involving risks to subjects or others </w:t>
            </w:r>
            <w:r w:rsidRPr="00103D1F">
              <w:rPr>
                <w:szCs w:val="23"/>
              </w:rPr>
              <w:t>(U</w:t>
            </w:r>
            <w:r>
              <w:rPr>
                <w:szCs w:val="23"/>
              </w:rPr>
              <w:t>PIRSO</w:t>
            </w:r>
            <w:r w:rsidRPr="00103D1F">
              <w:rPr>
                <w:szCs w:val="23"/>
              </w:rPr>
              <w:t>s)</w:t>
            </w:r>
            <w:r>
              <w:rPr>
                <w:szCs w:val="23"/>
              </w:rPr>
              <w:t xml:space="preserve"> </w:t>
            </w:r>
            <w:r w:rsidRPr="00F24898">
              <w:rPr>
                <w:szCs w:val="23"/>
                <w:u w:val="single"/>
              </w:rPr>
              <w:t>promptly</w:t>
            </w:r>
            <w:r w:rsidRPr="00F24898">
              <w:rPr>
                <w:szCs w:val="23"/>
              </w:rPr>
              <w:t xml:space="preserve"> to the IRB via the eIRB reportable event (RE) form </w:t>
            </w:r>
            <w:r>
              <w:rPr>
                <w:szCs w:val="23"/>
              </w:rPr>
              <w:t xml:space="preserve">according to </w:t>
            </w:r>
            <w:r w:rsidRPr="00F24898">
              <w:rPr>
                <w:szCs w:val="23"/>
              </w:rPr>
              <w:t>HRPP’s Reportable Event policy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  <w:rPr>
                <w:szCs w:val="23"/>
              </w:rPr>
            </w:pPr>
            <w:r>
              <w:rPr>
                <w:szCs w:val="23"/>
              </w:rPr>
              <w:t>Investigator r</w:t>
            </w:r>
            <w:r w:rsidRPr="00103D1F">
              <w:rPr>
                <w:szCs w:val="23"/>
              </w:rPr>
              <w:t xml:space="preserve">eports </w:t>
            </w:r>
            <w:r>
              <w:rPr>
                <w:rFonts w:cs="Arial"/>
                <w:szCs w:val="20"/>
              </w:rPr>
              <w:t xml:space="preserve">protocol </w:t>
            </w:r>
            <w:r w:rsidRPr="00F24898">
              <w:rPr>
                <w:rFonts w:cs="Arial"/>
                <w:szCs w:val="20"/>
              </w:rPr>
              <w:t>violations</w:t>
            </w:r>
            <w:r>
              <w:rPr>
                <w:rFonts w:cs="Arial"/>
                <w:szCs w:val="20"/>
              </w:rPr>
              <w:t xml:space="preserve"> (possible </w:t>
            </w:r>
            <w:r w:rsidRPr="00F86A3E">
              <w:rPr>
                <w:rFonts w:cs="Arial"/>
                <w:szCs w:val="20"/>
              </w:rPr>
              <w:t>noncompliance</w:t>
            </w:r>
            <w:r>
              <w:rPr>
                <w:rFonts w:cs="Arial"/>
                <w:szCs w:val="20"/>
              </w:rPr>
              <w:t xml:space="preserve">) </w:t>
            </w:r>
            <w:r w:rsidRPr="00F24898">
              <w:rPr>
                <w:szCs w:val="23"/>
                <w:u w:val="single"/>
              </w:rPr>
              <w:t>promptly</w:t>
            </w:r>
            <w:r w:rsidRPr="00F24898">
              <w:rPr>
                <w:szCs w:val="23"/>
              </w:rPr>
              <w:t xml:space="preserve"> to the IRB via the eIRB reportable event (RE) form </w:t>
            </w:r>
            <w:r>
              <w:rPr>
                <w:szCs w:val="23"/>
              </w:rPr>
              <w:t xml:space="preserve">according to </w:t>
            </w:r>
            <w:r w:rsidRPr="00F24898">
              <w:rPr>
                <w:szCs w:val="23"/>
              </w:rPr>
              <w:t>HRPP’s Reportable Event policy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Default="00183299" w:rsidP="00183299">
            <w:pPr>
              <w:pStyle w:val="ChecklistBasis"/>
              <w:rPr>
                <w:szCs w:val="23"/>
              </w:rPr>
            </w:pPr>
            <w:r>
              <w:rPr>
                <w:szCs w:val="23"/>
              </w:rPr>
              <w:t>Investigator r</w:t>
            </w:r>
            <w:r w:rsidRPr="00103D1F">
              <w:rPr>
                <w:szCs w:val="23"/>
              </w:rPr>
              <w:t>eports</w:t>
            </w:r>
            <w:r>
              <w:rPr>
                <w:szCs w:val="23"/>
              </w:rPr>
              <w:t xml:space="preserve"> protocol changes without prior IRB approval which were necessary to avoid immediate apparent harm to participants</w:t>
            </w:r>
            <w:r>
              <w:rPr>
                <w:rFonts w:cs="Arial"/>
                <w:szCs w:val="20"/>
              </w:rPr>
              <w:t xml:space="preserve"> </w:t>
            </w:r>
            <w:r w:rsidRPr="00F24898">
              <w:rPr>
                <w:szCs w:val="23"/>
                <w:u w:val="single"/>
              </w:rPr>
              <w:t>promptly</w:t>
            </w:r>
            <w:r w:rsidRPr="00F24898">
              <w:rPr>
                <w:szCs w:val="23"/>
              </w:rPr>
              <w:t xml:space="preserve"> to the IRB via the eIRB reportable event (RE) form </w:t>
            </w:r>
            <w:r>
              <w:rPr>
                <w:szCs w:val="23"/>
              </w:rPr>
              <w:t xml:space="preserve">according to </w:t>
            </w:r>
            <w:r w:rsidRPr="00F24898">
              <w:rPr>
                <w:szCs w:val="23"/>
              </w:rPr>
              <w:t>HRPP’s Reportable Event policy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Default="00183299" w:rsidP="00183299">
            <w:pPr>
              <w:pStyle w:val="ChecklistBasis"/>
              <w:rPr>
                <w:szCs w:val="23"/>
              </w:rPr>
            </w:pPr>
            <w:r>
              <w:rPr>
                <w:szCs w:val="23"/>
              </w:rPr>
              <w:t>Investigator r</w:t>
            </w:r>
            <w:r w:rsidRPr="00103D1F">
              <w:rPr>
                <w:szCs w:val="23"/>
              </w:rPr>
              <w:t xml:space="preserve">eports </w:t>
            </w:r>
            <w:r>
              <w:rPr>
                <w:szCs w:val="23"/>
              </w:rPr>
              <w:t xml:space="preserve">major complaints </w:t>
            </w:r>
            <w:r w:rsidRPr="00F24898">
              <w:rPr>
                <w:szCs w:val="23"/>
                <w:u w:val="single"/>
              </w:rPr>
              <w:t>promptly</w:t>
            </w:r>
            <w:r w:rsidRPr="00F24898">
              <w:rPr>
                <w:szCs w:val="23"/>
              </w:rPr>
              <w:t xml:space="preserve"> to the IRB via the eIRB reportable event (RE) form </w:t>
            </w:r>
            <w:r>
              <w:rPr>
                <w:szCs w:val="23"/>
              </w:rPr>
              <w:t xml:space="preserve">according to </w:t>
            </w:r>
            <w:r w:rsidRPr="00F24898">
              <w:rPr>
                <w:szCs w:val="23"/>
              </w:rPr>
              <w:t>HRPP’s Reportable Event policy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  <w:rPr>
                <w:szCs w:val="23"/>
              </w:rPr>
            </w:pPr>
            <w:r w:rsidRPr="00F24898">
              <w:rPr>
                <w:szCs w:val="23"/>
              </w:rPr>
              <w:t>Progress reports: The investigator submits progress reports on the investigation to the sponsor and reviewing IRB at regular intervals and at least yearly.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6B38A2" w:rsidRDefault="00183299" w:rsidP="00183299">
            <w:pPr>
              <w:pStyle w:val="Yes-No"/>
              <w:tabs>
                <w:tab w:val="left" w:pos="1440"/>
              </w:tabs>
            </w:pPr>
            <w:r w:rsidRPr="006B38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Yes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No</w:t>
            </w:r>
            <w:r w:rsidRPr="006B38A2">
              <w:tab/>
            </w:r>
            <w:r w:rsidRPr="006B38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8A2">
              <w:instrText xml:space="preserve"> FORMCHECKBOX </w:instrText>
            </w:r>
            <w:r w:rsidR="00073178">
              <w:fldChar w:fldCharType="separate"/>
            </w:r>
            <w:r w:rsidRPr="006B38A2">
              <w:fldChar w:fldCharType="end"/>
            </w:r>
            <w:r w:rsidRPr="006B38A2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24898" w:rsidRDefault="00183299" w:rsidP="00183299">
            <w:pPr>
              <w:pStyle w:val="ChecklistBasis"/>
              <w:rPr>
                <w:szCs w:val="23"/>
              </w:rPr>
            </w:pPr>
            <w:r>
              <w:rPr>
                <w:szCs w:val="23"/>
              </w:rPr>
              <w:t xml:space="preserve">Progress reports to the IRB include: DSMB/DMC reports; IND safety reports; anticipated events or other problems; </w:t>
            </w:r>
            <w:r w:rsidRPr="005310AF">
              <w:rPr>
                <w:szCs w:val="23"/>
              </w:rPr>
              <w:t xml:space="preserve">external, internal, or routine audit and monitoring reports; protocol deviations; minor complaints; or other </w:t>
            </w:r>
            <w:r>
              <w:rPr>
                <w:szCs w:val="23"/>
              </w:rPr>
              <w:t xml:space="preserve">relevant </w:t>
            </w:r>
            <w:r w:rsidRPr="005310AF">
              <w:rPr>
                <w:szCs w:val="23"/>
              </w:rPr>
              <w:t>reports</w:t>
            </w:r>
            <w:r>
              <w:rPr>
                <w:szCs w:val="23"/>
              </w:rPr>
              <w:t xml:space="preserve"> applicable to the conduct of the study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  <w:rPr>
                <w:szCs w:val="23"/>
              </w:rPr>
            </w:pPr>
            <w:r w:rsidRPr="00F24898">
              <w:rPr>
                <w:szCs w:val="23"/>
              </w:rPr>
              <w:t>Investigator notifies reviewing IRB of study closure upon study termination or completion of the investigation.</w:t>
            </w:r>
          </w:p>
        </w:tc>
      </w:tr>
      <w:tr w:rsidR="00183299" w:rsidRPr="00FF6D44" w:rsidTr="00CA7439">
        <w:tc>
          <w:tcPr>
            <w:tcW w:w="2268" w:type="dxa"/>
          </w:tcPr>
          <w:p w:rsidR="00183299" w:rsidRPr="00FF6D44" w:rsidRDefault="00183299" w:rsidP="00183299">
            <w:pPr>
              <w:pStyle w:val="Yes-No"/>
              <w:tabs>
                <w:tab w:val="left" w:pos="1440"/>
              </w:tabs>
            </w:pPr>
            <w:r w:rsidRPr="00FF6D4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Yes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No</w:t>
            </w:r>
            <w:r w:rsidRPr="00FF6D44">
              <w:tab/>
            </w:r>
            <w:r w:rsidRPr="00FF6D4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D44">
              <w:instrText xml:space="preserve"> FORMCHECKBOX </w:instrText>
            </w:r>
            <w:r w:rsidR="00073178">
              <w:fldChar w:fldCharType="separate"/>
            </w:r>
            <w:r w:rsidRPr="00FF6D44">
              <w:fldChar w:fldCharType="end"/>
            </w:r>
            <w:r w:rsidRPr="00FF6D44">
              <w:t xml:space="preserve"> N/A</w:t>
            </w:r>
          </w:p>
        </w:tc>
        <w:tc>
          <w:tcPr>
            <w:tcW w:w="8712" w:type="dxa"/>
            <w:gridSpan w:val="3"/>
          </w:tcPr>
          <w:p w:rsidR="00183299" w:rsidRPr="00FF6D44" w:rsidRDefault="00183299" w:rsidP="00183299">
            <w:pPr>
              <w:pStyle w:val="ChecklistBasis"/>
              <w:rPr>
                <w:szCs w:val="23"/>
              </w:rPr>
            </w:pPr>
            <w:r w:rsidRPr="00F24898">
              <w:rPr>
                <w:szCs w:val="23"/>
              </w:rPr>
              <w:t>Final Report: The investigator submits a final report to the sponsor and reviewing IRB within 3 months after termination or completion of the investigation.</w:t>
            </w:r>
          </w:p>
        </w:tc>
      </w:tr>
    </w:tbl>
    <w:p w:rsidR="00F42A01" w:rsidRPr="00BD60D5" w:rsidRDefault="00F42A01">
      <w:pPr>
        <w:rPr>
          <w:sz w:val="22"/>
        </w:rPr>
      </w:pPr>
      <w:r w:rsidRPr="00BD60D5">
        <w:rPr>
          <w:sz w:val="22"/>
        </w:rPr>
        <w:t xml:space="preserve">For questions, </w:t>
      </w:r>
      <w:r w:rsidR="00630D84" w:rsidRPr="00BD60D5">
        <w:rPr>
          <w:sz w:val="22"/>
        </w:rPr>
        <w:t xml:space="preserve">please </w:t>
      </w:r>
      <w:r w:rsidRPr="00BD60D5">
        <w:rPr>
          <w:sz w:val="22"/>
        </w:rPr>
        <w:t xml:space="preserve">contact the </w:t>
      </w:r>
      <w:r w:rsidR="00D237C0" w:rsidRPr="00E84D8D">
        <w:rPr>
          <w:sz w:val="22"/>
          <w:szCs w:val="22"/>
        </w:rPr>
        <w:t>HRPP</w:t>
      </w:r>
      <w:r w:rsidRPr="00BD60D5">
        <w:rPr>
          <w:sz w:val="22"/>
        </w:rPr>
        <w:t xml:space="preserve"> Office at </w:t>
      </w:r>
      <w:hyperlink r:id="rId11" w:history="1">
        <w:r w:rsidR="00D237C0" w:rsidRPr="00E84D8D">
          <w:rPr>
            <w:rStyle w:val="Hyperlink"/>
            <w:sz w:val="22"/>
            <w:szCs w:val="22"/>
          </w:rPr>
          <w:t>HRPP@utsouthwestern.edu</w:t>
        </w:r>
      </w:hyperlink>
      <w:r w:rsidRPr="00BD60D5">
        <w:rPr>
          <w:sz w:val="22"/>
        </w:rPr>
        <w:t xml:space="preserve"> or 214-648-3060.</w:t>
      </w:r>
    </w:p>
    <w:sectPr w:rsidR="00F42A01" w:rsidRPr="00BD60D5" w:rsidSect="000E4B1C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DE" w:rsidRDefault="00E122DE">
      <w:r>
        <w:separator/>
      </w:r>
    </w:p>
  </w:endnote>
  <w:endnote w:type="continuationSeparator" w:id="0">
    <w:p w:rsidR="00E122DE" w:rsidRDefault="00E122DE">
      <w:r>
        <w:continuationSeparator/>
      </w:r>
    </w:p>
  </w:endnote>
  <w:endnote w:type="continuationNotice" w:id="1">
    <w:p w:rsidR="00E122DE" w:rsidRDefault="00E12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86" w:rsidRDefault="00E45186" w:rsidP="007748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186" w:rsidRDefault="00E45186" w:rsidP="006B23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86" w:rsidRDefault="00E45186" w:rsidP="006B235F">
    <w:pPr>
      <w:pStyle w:val="Footer"/>
      <w:ind w:right="360"/>
      <w:rPr>
        <w:sz w:val="20"/>
        <w:szCs w:val="20"/>
      </w:rPr>
    </w:pPr>
  </w:p>
  <w:p w:rsidR="00E45186" w:rsidRPr="000E4B1C" w:rsidRDefault="00E45186" w:rsidP="006B235F">
    <w:pPr>
      <w:pStyle w:val="Footer"/>
      <w:ind w:right="360"/>
      <w:rPr>
        <w:sz w:val="18"/>
        <w:szCs w:val="18"/>
      </w:rPr>
    </w:pPr>
    <w:r w:rsidRPr="000E4B1C">
      <w:rPr>
        <w:sz w:val="18"/>
        <w:szCs w:val="18"/>
      </w:rPr>
      <w:t>Human Research Protection Program</w:t>
    </w:r>
    <w:r w:rsidRPr="000E4B1C">
      <w:rPr>
        <w:sz w:val="18"/>
        <w:szCs w:val="18"/>
      </w:rPr>
      <w:ptab w:relativeTo="margin" w:alignment="center" w:leader="none"/>
    </w:r>
    <w:r w:rsidRPr="000E4B1C">
      <w:rPr>
        <w:sz w:val="18"/>
        <w:szCs w:val="18"/>
      </w:rPr>
      <w:t xml:space="preserve">Page </w:t>
    </w:r>
    <w:r w:rsidRPr="000E4B1C">
      <w:rPr>
        <w:bCs/>
        <w:sz w:val="18"/>
        <w:szCs w:val="18"/>
      </w:rPr>
      <w:fldChar w:fldCharType="begin"/>
    </w:r>
    <w:r w:rsidRPr="000E4B1C">
      <w:rPr>
        <w:bCs/>
        <w:sz w:val="18"/>
        <w:szCs w:val="18"/>
      </w:rPr>
      <w:instrText xml:space="preserve"> PAGE  \* Arabic  \* MERGEFORMAT </w:instrText>
    </w:r>
    <w:r w:rsidRPr="000E4B1C">
      <w:rPr>
        <w:bCs/>
        <w:sz w:val="18"/>
        <w:szCs w:val="18"/>
      </w:rPr>
      <w:fldChar w:fldCharType="separate"/>
    </w:r>
    <w:r w:rsidR="00073178">
      <w:rPr>
        <w:bCs/>
        <w:noProof/>
        <w:sz w:val="18"/>
        <w:szCs w:val="18"/>
      </w:rPr>
      <w:t>1</w:t>
    </w:r>
    <w:r w:rsidRPr="000E4B1C">
      <w:rPr>
        <w:bCs/>
        <w:sz w:val="18"/>
        <w:szCs w:val="18"/>
      </w:rPr>
      <w:fldChar w:fldCharType="end"/>
    </w:r>
    <w:r w:rsidRPr="000E4B1C">
      <w:rPr>
        <w:sz w:val="18"/>
        <w:szCs w:val="18"/>
      </w:rPr>
      <w:t xml:space="preserve"> of </w:t>
    </w:r>
    <w:r w:rsidRPr="000E4B1C">
      <w:rPr>
        <w:bCs/>
        <w:sz w:val="18"/>
        <w:szCs w:val="18"/>
      </w:rPr>
      <w:fldChar w:fldCharType="begin"/>
    </w:r>
    <w:r w:rsidRPr="000E4B1C">
      <w:rPr>
        <w:bCs/>
        <w:sz w:val="18"/>
        <w:szCs w:val="18"/>
      </w:rPr>
      <w:instrText xml:space="preserve"> NUMPAGES  \* Arabic  \* MERGEFORMAT </w:instrText>
    </w:r>
    <w:r w:rsidRPr="000E4B1C">
      <w:rPr>
        <w:bCs/>
        <w:sz w:val="18"/>
        <w:szCs w:val="18"/>
      </w:rPr>
      <w:fldChar w:fldCharType="separate"/>
    </w:r>
    <w:r w:rsidR="00073178">
      <w:rPr>
        <w:bCs/>
        <w:noProof/>
        <w:sz w:val="18"/>
        <w:szCs w:val="18"/>
      </w:rPr>
      <w:t>2</w:t>
    </w:r>
    <w:r w:rsidRPr="000E4B1C">
      <w:rPr>
        <w:bCs/>
        <w:sz w:val="18"/>
        <w:szCs w:val="18"/>
      </w:rPr>
      <w:fldChar w:fldCharType="end"/>
    </w:r>
    <w:r w:rsidRPr="000E4B1C">
      <w:rPr>
        <w:sz w:val="18"/>
        <w:szCs w:val="18"/>
      </w:rPr>
      <w:ptab w:relativeTo="margin" w:alignment="right" w:leader="none"/>
    </w:r>
    <w:r w:rsidR="0061237C">
      <w:rPr>
        <w:sz w:val="18"/>
        <w:szCs w:val="18"/>
      </w:rPr>
      <w:t>February 17,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DE" w:rsidRDefault="00E122DE">
      <w:r>
        <w:separator/>
      </w:r>
    </w:p>
  </w:footnote>
  <w:footnote w:type="continuationSeparator" w:id="0">
    <w:p w:rsidR="00E122DE" w:rsidRDefault="00E122DE">
      <w:r>
        <w:continuationSeparator/>
      </w:r>
    </w:p>
  </w:footnote>
  <w:footnote w:type="continuationNotice" w:id="1">
    <w:p w:rsidR="00E122DE" w:rsidRDefault="00E12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86" w:rsidRDefault="00E45186" w:rsidP="00DC4DFF">
    <w:pPr>
      <w:pStyle w:val="Header"/>
      <w:jc w:val="right"/>
      <w:rPr>
        <w:szCs w:val="2"/>
      </w:rPr>
    </w:pPr>
    <w:r w:rsidRPr="00F627F7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-247650</wp:posOffset>
          </wp:positionV>
          <wp:extent cx="1854200" cy="519430"/>
          <wp:effectExtent l="0" t="0" r="0" b="0"/>
          <wp:wrapThrough wrapText="bothSides">
            <wp:wrapPolygon edited="0">
              <wp:start x="8211" y="2377"/>
              <wp:lineTo x="1110" y="3961"/>
              <wp:lineTo x="1110" y="10298"/>
              <wp:lineTo x="7323" y="17428"/>
              <wp:lineTo x="19973" y="17428"/>
              <wp:lineTo x="20638" y="7922"/>
              <wp:lineTo x="19751" y="4753"/>
              <wp:lineTo x="16422" y="2377"/>
              <wp:lineTo x="8211" y="237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5186" w:rsidRDefault="00E45186" w:rsidP="00D237C0">
    <w:pPr>
      <w:pStyle w:val="Header"/>
      <w:jc w:val="center"/>
      <w:rPr>
        <w:rFonts w:ascii="Arial" w:hAnsi="Arial" w:cs="Arial"/>
        <w:b/>
        <w:szCs w:val="2"/>
      </w:rPr>
    </w:pPr>
  </w:p>
  <w:p w:rsidR="00E45186" w:rsidRPr="00524111" w:rsidRDefault="00E45186" w:rsidP="00D237C0">
    <w:pPr>
      <w:pStyle w:val="Header"/>
      <w:jc w:val="center"/>
      <w:rPr>
        <w:rFonts w:ascii="Arial" w:hAnsi="Arial" w:cs="Arial"/>
        <w:b/>
        <w:szCs w:val="2"/>
      </w:rPr>
    </w:pPr>
    <w:r w:rsidRPr="00524111">
      <w:rPr>
        <w:rFonts w:ascii="Arial" w:hAnsi="Arial" w:cs="Arial"/>
        <w:b/>
        <w:szCs w:val="2"/>
      </w:rPr>
      <w:t xml:space="preserve">CHECKLIST: Investigator Self-Assessment: </w:t>
    </w:r>
    <w:r>
      <w:rPr>
        <w:rFonts w:ascii="Arial" w:hAnsi="Arial" w:cs="Arial"/>
        <w:b/>
        <w:szCs w:val="2"/>
      </w:rPr>
      <w:t>Drug/Biologic</w:t>
    </w:r>
    <w:r w:rsidRPr="00524111">
      <w:rPr>
        <w:rFonts w:ascii="Arial" w:hAnsi="Arial" w:cs="Arial"/>
        <w:b/>
        <w:szCs w:val="2"/>
      </w:rPr>
      <w:t xml:space="preserve">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2E6A"/>
    <w:multiLevelType w:val="multilevel"/>
    <w:tmpl w:val="6FE07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F23A72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04C8B"/>
    <w:rsid w:val="00005305"/>
    <w:rsid w:val="000069EA"/>
    <w:rsid w:val="000110F1"/>
    <w:rsid w:val="00017B7E"/>
    <w:rsid w:val="00024353"/>
    <w:rsid w:val="00034FC5"/>
    <w:rsid w:val="000354B8"/>
    <w:rsid w:val="0003773B"/>
    <w:rsid w:val="00043379"/>
    <w:rsid w:val="000467FC"/>
    <w:rsid w:val="0005021A"/>
    <w:rsid w:val="0005392C"/>
    <w:rsid w:val="00054C6E"/>
    <w:rsid w:val="000637A2"/>
    <w:rsid w:val="00067160"/>
    <w:rsid w:val="00071367"/>
    <w:rsid w:val="00073178"/>
    <w:rsid w:val="00076A61"/>
    <w:rsid w:val="00081B5F"/>
    <w:rsid w:val="00084588"/>
    <w:rsid w:val="00092738"/>
    <w:rsid w:val="000954C3"/>
    <w:rsid w:val="00095BDE"/>
    <w:rsid w:val="000A7F87"/>
    <w:rsid w:val="000B5687"/>
    <w:rsid w:val="000B6912"/>
    <w:rsid w:val="000C466E"/>
    <w:rsid w:val="000C61B2"/>
    <w:rsid w:val="000C632A"/>
    <w:rsid w:val="000E1DD9"/>
    <w:rsid w:val="000E2DB0"/>
    <w:rsid w:val="000E4B1C"/>
    <w:rsid w:val="00103D1F"/>
    <w:rsid w:val="00104373"/>
    <w:rsid w:val="001055CA"/>
    <w:rsid w:val="0011432B"/>
    <w:rsid w:val="001226AE"/>
    <w:rsid w:val="00122A99"/>
    <w:rsid w:val="00126A31"/>
    <w:rsid w:val="00131CB8"/>
    <w:rsid w:val="00132F88"/>
    <w:rsid w:val="00134E25"/>
    <w:rsid w:val="00156B04"/>
    <w:rsid w:val="0016662D"/>
    <w:rsid w:val="001741DB"/>
    <w:rsid w:val="00180211"/>
    <w:rsid w:val="00183299"/>
    <w:rsid w:val="001863FD"/>
    <w:rsid w:val="00194A43"/>
    <w:rsid w:val="00194B86"/>
    <w:rsid w:val="001B56EF"/>
    <w:rsid w:val="001B5E1B"/>
    <w:rsid w:val="001C52D0"/>
    <w:rsid w:val="001C6985"/>
    <w:rsid w:val="001E2BC0"/>
    <w:rsid w:val="001E517F"/>
    <w:rsid w:val="001F7294"/>
    <w:rsid w:val="00204E43"/>
    <w:rsid w:val="0020773D"/>
    <w:rsid w:val="002141B1"/>
    <w:rsid w:val="002145E6"/>
    <w:rsid w:val="00215F65"/>
    <w:rsid w:val="002266CE"/>
    <w:rsid w:val="0023716B"/>
    <w:rsid w:val="002507A7"/>
    <w:rsid w:val="0025276F"/>
    <w:rsid w:val="00261FD9"/>
    <w:rsid w:val="0026324D"/>
    <w:rsid w:val="0026566E"/>
    <w:rsid w:val="00265965"/>
    <w:rsid w:val="00281E40"/>
    <w:rsid w:val="0029232D"/>
    <w:rsid w:val="00293485"/>
    <w:rsid w:val="00293972"/>
    <w:rsid w:val="002A090D"/>
    <w:rsid w:val="002A0CB8"/>
    <w:rsid w:val="002A0D9E"/>
    <w:rsid w:val="002A1861"/>
    <w:rsid w:val="002A2880"/>
    <w:rsid w:val="002A463D"/>
    <w:rsid w:val="002A5790"/>
    <w:rsid w:val="002A6126"/>
    <w:rsid w:val="002B3762"/>
    <w:rsid w:val="002C0079"/>
    <w:rsid w:val="002C2176"/>
    <w:rsid w:val="002C6298"/>
    <w:rsid w:val="002D7E5F"/>
    <w:rsid w:val="002F0354"/>
    <w:rsid w:val="002F09A4"/>
    <w:rsid w:val="002F1738"/>
    <w:rsid w:val="002F44A1"/>
    <w:rsid w:val="002F4D74"/>
    <w:rsid w:val="002F7B96"/>
    <w:rsid w:val="0030441F"/>
    <w:rsid w:val="00305112"/>
    <w:rsid w:val="00311A0B"/>
    <w:rsid w:val="00321577"/>
    <w:rsid w:val="003279F1"/>
    <w:rsid w:val="0033565A"/>
    <w:rsid w:val="003356DB"/>
    <w:rsid w:val="00335B63"/>
    <w:rsid w:val="00336112"/>
    <w:rsid w:val="00340919"/>
    <w:rsid w:val="0035373A"/>
    <w:rsid w:val="0035768F"/>
    <w:rsid w:val="00357A9F"/>
    <w:rsid w:val="003624E7"/>
    <w:rsid w:val="0036537B"/>
    <w:rsid w:val="003713F7"/>
    <w:rsid w:val="00380737"/>
    <w:rsid w:val="003913C4"/>
    <w:rsid w:val="00391586"/>
    <w:rsid w:val="00393008"/>
    <w:rsid w:val="003A1FD3"/>
    <w:rsid w:val="003A5A59"/>
    <w:rsid w:val="003A5CDA"/>
    <w:rsid w:val="003B4C95"/>
    <w:rsid w:val="003C268F"/>
    <w:rsid w:val="003D49BF"/>
    <w:rsid w:val="003E1AF6"/>
    <w:rsid w:val="003E6066"/>
    <w:rsid w:val="003E61D7"/>
    <w:rsid w:val="00404853"/>
    <w:rsid w:val="004113B3"/>
    <w:rsid w:val="00417E03"/>
    <w:rsid w:val="004200ED"/>
    <w:rsid w:val="00423D89"/>
    <w:rsid w:val="00436538"/>
    <w:rsid w:val="00442267"/>
    <w:rsid w:val="00455044"/>
    <w:rsid w:val="00457A46"/>
    <w:rsid w:val="0046138D"/>
    <w:rsid w:val="00466F25"/>
    <w:rsid w:val="00470422"/>
    <w:rsid w:val="004B03C1"/>
    <w:rsid w:val="004B0E54"/>
    <w:rsid w:val="004B13CA"/>
    <w:rsid w:val="004C715B"/>
    <w:rsid w:val="004D1F6D"/>
    <w:rsid w:val="004D2EA4"/>
    <w:rsid w:val="004D4477"/>
    <w:rsid w:val="004D5C22"/>
    <w:rsid w:val="004D5D03"/>
    <w:rsid w:val="004D7F78"/>
    <w:rsid w:val="004E3818"/>
    <w:rsid w:val="004E446D"/>
    <w:rsid w:val="004F11AB"/>
    <w:rsid w:val="004F76D0"/>
    <w:rsid w:val="004F7AC0"/>
    <w:rsid w:val="00503BEF"/>
    <w:rsid w:val="00505875"/>
    <w:rsid w:val="0051095F"/>
    <w:rsid w:val="00516B86"/>
    <w:rsid w:val="00521D18"/>
    <w:rsid w:val="005235A3"/>
    <w:rsid w:val="00523D0D"/>
    <w:rsid w:val="00524111"/>
    <w:rsid w:val="005310AF"/>
    <w:rsid w:val="005540BA"/>
    <w:rsid w:val="005574C6"/>
    <w:rsid w:val="0056140F"/>
    <w:rsid w:val="00577976"/>
    <w:rsid w:val="00580423"/>
    <w:rsid w:val="00581E4B"/>
    <w:rsid w:val="005820FC"/>
    <w:rsid w:val="00595D58"/>
    <w:rsid w:val="005A0758"/>
    <w:rsid w:val="005A2BD3"/>
    <w:rsid w:val="005A333F"/>
    <w:rsid w:val="005B60B8"/>
    <w:rsid w:val="005C2CBE"/>
    <w:rsid w:val="005E6608"/>
    <w:rsid w:val="005E7218"/>
    <w:rsid w:val="005F14FB"/>
    <w:rsid w:val="005F52BA"/>
    <w:rsid w:val="005F5EE2"/>
    <w:rsid w:val="006031BD"/>
    <w:rsid w:val="00610071"/>
    <w:rsid w:val="0061237C"/>
    <w:rsid w:val="00622867"/>
    <w:rsid w:val="00630D84"/>
    <w:rsid w:val="006322E5"/>
    <w:rsid w:val="00632ECD"/>
    <w:rsid w:val="0063722D"/>
    <w:rsid w:val="0064191B"/>
    <w:rsid w:val="00641A34"/>
    <w:rsid w:val="0064362A"/>
    <w:rsid w:val="00660846"/>
    <w:rsid w:val="00660986"/>
    <w:rsid w:val="00660C0B"/>
    <w:rsid w:val="00662B81"/>
    <w:rsid w:val="00672F4E"/>
    <w:rsid w:val="00673025"/>
    <w:rsid w:val="0067549D"/>
    <w:rsid w:val="00677D80"/>
    <w:rsid w:val="0068109B"/>
    <w:rsid w:val="006851FB"/>
    <w:rsid w:val="0069117E"/>
    <w:rsid w:val="00695629"/>
    <w:rsid w:val="006A3317"/>
    <w:rsid w:val="006A73B8"/>
    <w:rsid w:val="006A7F27"/>
    <w:rsid w:val="006B082F"/>
    <w:rsid w:val="006B235F"/>
    <w:rsid w:val="006B38A2"/>
    <w:rsid w:val="006D1C91"/>
    <w:rsid w:val="006D3E0F"/>
    <w:rsid w:val="006E1AFA"/>
    <w:rsid w:val="006E5F6E"/>
    <w:rsid w:val="006E6794"/>
    <w:rsid w:val="006F3114"/>
    <w:rsid w:val="006F6BB1"/>
    <w:rsid w:val="00702D85"/>
    <w:rsid w:val="007044C9"/>
    <w:rsid w:val="00706EA3"/>
    <w:rsid w:val="00714B1E"/>
    <w:rsid w:val="00745F5A"/>
    <w:rsid w:val="00746AEB"/>
    <w:rsid w:val="00753A27"/>
    <w:rsid w:val="00755189"/>
    <w:rsid w:val="00761A5B"/>
    <w:rsid w:val="00765CA8"/>
    <w:rsid w:val="007733D3"/>
    <w:rsid w:val="00774899"/>
    <w:rsid w:val="00783238"/>
    <w:rsid w:val="00787367"/>
    <w:rsid w:val="00793296"/>
    <w:rsid w:val="00794CFA"/>
    <w:rsid w:val="00795F2A"/>
    <w:rsid w:val="007A300C"/>
    <w:rsid w:val="007A500A"/>
    <w:rsid w:val="007A585F"/>
    <w:rsid w:val="007A7233"/>
    <w:rsid w:val="007B21C1"/>
    <w:rsid w:val="007C6C7F"/>
    <w:rsid w:val="007C7541"/>
    <w:rsid w:val="007D0E2F"/>
    <w:rsid w:val="007D78EC"/>
    <w:rsid w:val="007E2C42"/>
    <w:rsid w:val="007E47DA"/>
    <w:rsid w:val="007F7452"/>
    <w:rsid w:val="008054C3"/>
    <w:rsid w:val="00805C63"/>
    <w:rsid w:val="008171D8"/>
    <w:rsid w:val="00837738"/>
    <w:rsid w:val="008379A2"/>
    <w:rsid w:val="00857EC0"/>
    <w:rsid w:val="00862DC3"/>
    <w:rsid w:val="008652B3"/>
    <w:rsid w:val="0088588E"/>
    <w:rsid w:val="00894A83"/>
    <w:rsid w:val="00894CBC"/>
    <w:rsid w:val="00895098"/>
    <w:rsid w:val="008B62A6"/>
    <w:rsid w:val="008D69C7"/>
    <w:rsid w:val="008F4389"/>
    <w:rsid w:val="008F5702"/>
    <w:rsid w:val="00901A3F"/>
    <w:rsid w:val="009022C6"/>
    <w:rsid w:val="00910313"/>
    <w:rsid w:val="00922D3F"/>
    <w:rsid w:val="00930E0F"/>
    <w:rsid w:val="00934600"/>
    <w:rsid w:val="00937A3B"/>
    <w:rsid w:val="00944550"/>
    <w:rsid w:val="00957CDF"/>
    <w:rsid w:val="009602FA"/>
    <w:rsid w:val="009619CA"/>
    <w:rsid w:val="00961CE7"/>
    <w:rsid w:val="009A4193"/>
    <w:rsid w:val="009A652E"/>
    <w:rsid w:val="009B0A19"/>
    <w:rsid w:val="009B1C1A"/>
    <w:rsid w:val="009B2143"/>
    <w:rsid w:val="009D26C4"/>
    <w:rsid w:val="009E23A2"/>
    <w:rsid w:val="009E3F19"/>
    <w:rsid w:val="009E41D7"/>
    <w:rsid w:val="00A05445"/>
    <w:rsid w:val="00A203E7"/>
    <w:rsid w:val="00A21EDF"/>
    <w:rsid w:val="00A31138"/>
    <w:rsid w:val="00A42CD4"/>
    <w:rsid w:val="00A441DA"/>
    <w:rsid w:val="00A45FA3"/>
    <w:rsid w:val="00A472FB"/>
    <w:rsid w:val="00A4761C"/>
    <w:rsid w:val="00A5228A"/>
    <w:rsid w:val="00A63C1A"/>
    <w:rsid w:val="00A66FA8"/>
    <w:rsid w:val="00A6706F"/>
    <w:rsid w:val="00A6755B"/>
    <w:rsid w:val="00A67D7A"/>
    <w:rsid w:val="00A77A84"/>
    <w:rsid w:val="00A81196"/>
    <w:rsid w:val="00A85D97"/>
    <w:rsid w:val="00A874C8"/>
    <w:rsid w:val="00AA020D"/>
    <w:rsid w:val="00AA6672"/>
    <w:rsid w:val="00AA6F43"/>
    <w:rsid w:val="00AB5B22"/>
    <w:rsid w:val="00AB5C14"/>
    <w:rsid w:val="00AC3A9F"/>
    <w:rsid w:val="00AD4F01"/>
    <w:rsid w:val="00AD5394"/>
    <w:rsid w:val="00AD72B1"/>
    <w:rsid w:val="00AE1DBD"/>
    <w:rsid w:val="00AE2818"/>
    <w:rsid w:val="00AE61DB"/>
    <w:rsid w:val="00AE7CAD"/>
    <w:rsid w:val="00AF6A1D"/>
    <w:rsid w:val="00AF7FD8"/>
    <w:rsid w:val="00B014FE"/>
    <w:rsid w:val="00B0703F"/>
    <w:rsid w:val="00B10496"/>
    <w:rsid w:val="00B12FBF"/>
    <w:rsid w:val="00B21319"/>
    <w:rsid w:val="00B30751"/>
    <w:rsid w:val="00B34C82"/>
    <w:rsid w:val="00B419CE"/>
    <w:rsid w:val="00B4278A"/>
    <w:rsid w:val="00B504A6"/>
    <w:rsid w:val="00B50B1A"/>
    <w:rsid w:val="00B6451C"/>
    <w:rsid w:val="00B71250"/>
    <w:rsid w:val="00B81784"/>
    <w:rsid w:val="00B86C18"/>
    <w:rsid w:val="00B87462"/>
    <w:rsid w:val="00B9070B"/>
    <w:rsid w:val="00BA00A1"/>
    <w:rsid w:val="00BA02BC"/>
    <w:rsid w:val="00BB453F"/>
    <w:rsid w:val="00BC2EDA"/>
    <w:rsid w:val="00BD0BDE"/>
    <w:rsid w:val="00BD60D5"/>
    <w:rsid w:val="00BE0B19"/>
    <w:rsid w:val="00BE54A6"/>
    <w:rsid w:val="00BF590F"/>
    <w:rsid w:val="00C0319E"/>
    <w:rsid w:val="00C036A1"/>
    <w:rsid w:val="00C0423A"/>
    <w:rsid w:val="00C06D2D"/>
    <w:rsid w:val="00C14379"/>
    <w:rsid w:val="00C33F74"/>
    <w:rsid w:val="00C368A2"/>
    <w:rsid w:val="00C422D4"/>
    <w:rsid w:val="00C45D6F"/>
    <w:rsid w:val="00C564C1"/>
    <w:rsid w:val="00C72505"/>
    <w:rsid w:val="00C752F5"/>
    <w:rsid w:val="00C779E9"/>
    <w:rsid w:val="00C869D8"/>
    <w:rsid w:val="00C9178C"/>
    <w:rsid w:val="00C93AEA"/>
    <w:rsid w:val="00C9725C"/>
    <w:rsid w:val="00CA57DC"/>
    <w:rsid w:val="00CA7439"/>
    <w:rsid w:val="00CB51AA"/>
    <w:rsid w:val="00CB7316"/>
    <w:rsid w:val="00CC3E2F"/>
    <w:rsid w:val="00CD1433"/>
    <w:rsid w:val="00CD2C22"/>
    <w:rsid w:val="00CD4A62"/>
    <w:rsid w:val="00CD4BAB"/>
    <w:rsid w:val="00D054B6"/>
    <w:rsid w:val="00D10A06"/>
    <w:rsid w:val="00D2154B"/>
    <w:rsid w:val="00D237C0"/>
    <w:rsid w:val="00D24F42"/>
    <w:rsid w:val="00D52C43"/>
    <w:rsid w:val="00D576FF"/>
    <w:rsid w:val="00D66CD2"/>
    <w:rsid w:val="00D67E78"/>
    <w:rsid w:val="00D7728D"/>
    <w:rsid w:val="00D841F6"/>
    <w:rsid w:val="00D975BA"/>
    <w:rsid w:val="00DA1AFB"/>
    <w:rsid w:val="00DC2F67"/>
    <w:rsid w:val="00DC4DFF"/>
    <w:rsid w:val="00DD0BA2"/>
    <w:rsid w:val="00DD6A2A"/>
    <w:rsid w:val="00DE7DC9"/>
    <w:rsid w:val="00E02B79"/>
    <w:rsid w:val="00E042C0"/>
    <w:rsid w:val="00E122DE"/>
    <w:rsid w:val="00E125E8"/>
    <w:rsid w:val="00E1374A"/>
    <w:rsid w:val="00E1739E"/>
    <w:rsid w:val="00E22A65"/>
    <w:rsid w:val="00E35E3E"/>
    <w:rsid w:val="00E45186"/>
    <w:rsid w:val="00E55636"/>
    <w:rsid w:val="00E642C2"/>
    <w:rsid w:val="00E741EA"/>
    <w:rsid w:val="00E77BA3"/>
    <w:rsid w:val="00E84D8D"/>
    <w:rsid w:val="00E86281"/>
    <w:rsid w:val="00E92E8F"/>
    <w:rsid w:val="00E949CB"/>
    <w:rsid w:val="00EA43A1"/>
    <w:rsid w:val="00EB0007"/>
    <w:rsid w:val="00EC2758"/>
    <w:rsid w:val="00ED3A53"/>
    <w:rsid w:val="00ED4007"/>
    <w:rsid w:val="00ED7779"/>
    <w:rsid w:val="00EE249C"/>
    <w:rsid w:val="00EE31D2"/>
    <w:rsid w:val="00EF1B36"/>
    <w:rsid w:val="00EF71CF"/>
    <w:rsid w:val="00F00B57"/>
    <w:rsid w:val="00F03D67"/>
    <w:rsid w:val="00F04DA2"/>
    <w:rsid w:val="00F11419"/>
    <w:rsid w:val="00F133CB"/>
    <w:rsid w:val="00F17DEC"/>
    <w:rsid w:val="00F24898"/>
    <w:rsid w:val="00F30C5A"/>
    <w:rsid w:val="00F3539A"/>
    <w:rsid w:val="00F409F9"/>
    <w:rsid w:val="00F42A01"/>
    <w:rsid w:val="00F445A7"/>
    <w:rsid w:val="00F773C1"/>
    <w:rsid w:val="00F86DCC"/>
    <w:rsid w:val="00F909B5"/>
    <w:rsid w:val="00F90C29"/>
    <w:rsid w:val="00F92FAF"/>
    <w:rsid w:val="00FB1E0D"/>
    <w:rsid w:val="00FB44FC"/>
    <w:rsid w:val="00FD313D"/>
    <w:rsid w:val="00FD3AE6"/>
    <w:rsid w:val="00FD4BDD"/>
    <w:rsid w:val="00FD62B4"/>
    <w:rsid w:val="00FD714E"/>
    <w:rsid w:val="00FD7409"/>
    <w:rsid w:val="00FE0F6D"/>
    <w:rsid w:val="00FE1166"/>
    <w:rsid w:val="00FE57AB"/>
    <w:rsid w:val="00FE7224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chartTrackingRefBased/>
  <w15:docId w15:val="{169CD31D-0E7F-4E57-A6AF-2792E94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basedOn w:val="ChecklistLevel1Char"/>
    <w:link w:val="ChecklistLevel2"/>
    <w:rsid w:val="00C036A1"/>
    <w:rPr>
      <w:rFonts w:ascii="Arial Narrow" w:hAnsi="Arial Narrow"/>
      <w:b/>
      <w:szCs w:val="24"/>
      <w:lang w:val="en-US" w:eastAsia="en-US" w:bidi="ar-SA"/>
    </w:rPr>
  </w:style>
  <w:style w:type="character" w:customStyle="1" w:styleId="ExplanationLevel2Char">
    <w:name w:val="Explanation Level 2 Char"/>
    <w:basedOn w:val="ChecklistLevel2Char"/>
    <w:link w:val="ExplanationLevel2"/>
    <w:rsid w:val="00C036A1"/>
    <w:rPr>
      <w:rFonts w:ascii="Arial Narrow" w:hAnsi="Arial Narrow"/>
      <w:b/>
      <w:szCs w:val="24"/>
      <w:lang w:val="en-US" w:eastAsia="en-US" w:bidi="ar-SA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PTableHeader">
    <w:name w:val="SOP Table Header"/>
    <w:basedOn w:val="Normal"/>
    <w:rsid w:val="006E1AFA"/>
    <w:pPr>
      <w:jc w:val="center"/>
    </w:pPr>
    <w:rPr>
      <w:rFonts w:ascii="Arial" w:hAnsi="Arial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581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PP@utsouthwester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15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819DBED9-A108-4CF1-A782-0507A8167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91A9-0DF1-42F5-811B-04E3B66609C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7AED8E-179D-42CB-A944-CB11CC671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273A5-86ED-4590-9D90-DD5A7DE0335F}">
  <ds:schemaRefs>
    <ds:schemaRef ds:uri="http://schemas.microsoft.com/sharepoint/v3"/>
    <ds:schemaRef ds:uri="http://purl.org/dc/terms/"/>
    <ds:schemaRef ds:uri="http://schemas.openxmlformats.org/package/2006/metadata/core-properties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1330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Investigator Quality Improvement Assessment</vt:lpstr>
    </vt:vector>
  </TitlesOfParts>
  <Manager>Stuart Horowitz, PhD, MBA, CHRC</Manager>
  <Company>Huron Consulting Group, Inc.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Huron HRPP ToolKit</dc:subject>
  <dc:creator/>
  <cp:keywords/>
  <dc:description/>
  <cp:lastModifiedBy>Rhonda Oilepo</cp:lastModifiedBy>
  <cp:revision>6</cp:revision>
  <cp:lastPrinted>2016-11-21T15:25:00Z</cp:lastPrinted>
  <dcterms:created xsi:type="dcterms:W3CDTF">2016-11-16T16:09:00Z</dcterms:created>
  <dcterms:modified xsi:type="dcterms:W3CDTF">2019-01-02T22:59:00Z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24500.0000000000</vt:lpwstr>
  </property>
</Properties>
</file>