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
        <w:gridCol w:w="8015"/>
      </w:tblGrid>
      <w:tr w:rsidR="00A45FA3" w:rsidTr="00F04EC9">
        <w:trPr>
          <w:cantSplit/>
        </w:trPr>
        <w:tc>
          <w:tcPr>
            <w:tcW w:w="10980" w:type="dxa"/>
            <w:gridSpan w:val="3"/>
          </w:tcPr>
          <w:p w:rsidR="00A45FA3" w:rsidRPr="00B6451C" w:rsidRDefault="00EC5E10" w:rsidP="00D95A67">
            <w:pPr>
              <w:pStyle w:val="ChecklistBasis"/>
            </w:pPr>
            <w:bookmarkStart w:id="0" w:name="_GoBack"/>
            <w:bookmarkEnd w:id="0"/>
            <w:r w:rsidRPr="00EC5E10">
              <w:t>Investigators may use this checklist to conduct a self-audit or to prepare for a monitoring visit, compliance review, or audit.</w:t>
            </w:r>
          </w:p>
        </w:tc>
      </w:tr>
      <w:tr w:rsidR="00A45FA3" w:rsidRPr="00744F5E" w:rsidTr="00757F32">
        <w:trPr>
          <w:trHeight w:val="288"/>
        </w:trPr>
        <w:tc>
          <w:tcPr>
            <w:tcW w:w="10980" w:type="dxa"/>
            <w:gridSpan w:val="3"/>
            <w:shd w:val="clear" w:color="auto" w:fill="000000"/>
          </w:tcPr>
          <w:p w:rsidR="00A45FA3" w:rsidRPr="00A45FA3" w:rsidRDefault="00A45FA3" w:rsidP="00A45FA3">
            <w:pPr>
              <w:jc w:val="center"/>
              <w:rPr>
                <w:rStyle w:val="ChecklistLeader"/>
              </w:rPr>
            </w:pPr>
          </w:p>
        </w:tc>
      </w:tr>
      <w:tr w:rsidR="006D3E0F" w:rsidRPr="000A7F87" w:rsidTr="009E1052">
        <w:trPr>
          <w:trHeight w:val="432"/>
        </w:trPr>
        <w:tc>
          <w:tcPr>
            <w:tcW w:w="2965" w:type="dxa"/>
            <w:gridSpan w:val="2"/>
            <w:vAlign w:val="center"/>
          </w:tcPr>
          <w:p w:rsidR="006D3E0F" w:rsidRPr="000A7F87" w:rsidRDefault="00B8047C" w:rsidP="00D7728D">
            <w:pPr>
              <w:pStyle w:val="ChecklistBasis"/>
              <w:jc w:val="right"/>
              <w:rPr>
                <w:rStyle w:val="ChecklistLeader"/>
              </w:rPr>
            </w:pPr>
            <w:r>
              <w:rPr>
                <w:rStyle w:val="ChecklistLeader"/>
              </w:rPr>
              <w:t xml:space="preserve">IRB </w:t>
            </w:r>
            <w:r w:rsidR="00D95A67">
              <w:rPr>
                <w:rStyle w:val="ChecklistLeader"/>
              </w:rPr>
              <w:t xml:space="preserve">STU </w:t>
            </w:r>
            <w:r w:rsidR="006D3E0F">
              <w:rPr>
                <w:rStyle w:val="ChecklistLeader"/>
              </w:rPr>
              <w:t>#</w:t>
            </w:r>
          </w:p>
        </w:tc>
        <w:tc>
          <w:tcPr>
            <w:tcW w:w="8015" w:type="dxa"/>
            <w:vAlign w:val="center"/>
          </w:tcPr>
          <w:p w:rsidR="006D3E0F" w:rsidRDefault="00CE148D" w:rsidP="00B6451C">
            <w:pPr>
              <w:rPr>
                <w:b/>
                <w:bCs/>
              </w:rPr>
            </w:pPr>
            <w:r w:rsidRPr="00CE148D">
              <w:rPr>
                <w:b/>
                <w:bCs/>
              </w:rPr>
              <w:fldChar w:fldCharType="begin">
                <w:ffData>
                  <w:name w:val=""/>
                  <w:enabled/>
                  <w:calcOnExit w:val="0"/>
                  <w:textInput/>
                </w:ffData>
              </w:fldChar>
            </w:r>
            <w:r w:rsidRPr="00CE148D">
              <w:rPr>
                <w:b/>
                <w:bCs/>
              </w:rPr>
              <w:instrText xml:space="preserve"> FORMTEXT </w:instrText>
            </w:r>
            <w:r w:rsidRPr="00CE148D">
              <w:rPr>
                <w:b/>
                <w:bCs/>
              </w:rPr>
            </w:r>
            <w:r w:rsidRPr="00CE148D">
              <w:rPr>
                <w:b/>
                <w:bCs/>
              </w:rPr>
              <w:fldChar w:fldCharType="separate"/>
            </w:r>
            <w:r w:rsidRPr="00CE148D">
              <w:rPr>
                <w:b/>
                <w:bCs/>
              </w:rPr>
              <w:t> </w:t>
            </w:r>
            <w:r w:rsidRPr="00CE148D">
              <w:rPr>
                <w:b/>
                <w:bCs/>
              </w:rPr>
              <w:t> </w:t>
            </w:r>
            <w:r w:rsidRPr="00CE148D">
              <w:rPr>
                <w:b/>
                <w:bCs/>
              </w:rPr>
              <w:t> </w:t>
            </w:r>
            <w:r w:rsidRPr="00CE148D">
              <w:rPr>
                <w:b/>
                <w:bCs/>
              </w:rPr>
              <w:t> </w:t>
            </w:r>
            <w:r w:rsidRPr="00CE148D">
              <w:rPr>
                <w:b/>
                <w:bCs/>
              </w:rPr>
              <w:t> </w:t>
            </w:r>
            <w:r w:rsidRPr="00CE148D">
              <w:rPr>
                <w:b/>
                <w:bCs/>
              </w:rPr>
              <w:fldChar w:fldCharType="end"/>
            </w:r>
          </w:p>
        </w:tc>
      </w:tr>
      <w:tr w:rsidR="00A45FA3" w:rsidRPr="000A7F87" w:rsidTr="009E1052">
        <w:trPr>
          <w:trHeight w:val="432"/>
        </w:trPr>
        <w:tc>
          <w:tcPr>
            <w:tcW w:w="2965" w:type="dxa"/>
            <w:gridSpan w:val="2"/>
            <w:vAlign w:val="center"/>
          </w:tcPr>
          <w:p w:rsidR="00A45FA3" w:rsidRPr="000A7F87" w:rsidRDefault="00D95A67" w:rsidP="00D95A67">
            <w:pPr>
              <w:pStyle w:val="ChecklistBasis"/>
              <w:jc w:val="right"/>
              <w:rPr>
                <w:rStyle w:val="ChecklistLeader"/>
              </w:rPr>
            </w:pPr>
            <w:r w:rsidRPr="000A7F87">
              <w:rPr>
                <w:rStyle w:val="ChecklistLeader"/>
              </w:rPr>
              <w:t xml:space="preserve">Protocol </w:t>
            </w:r>
            <w:r>
              <w:rPr>
                <w:rStyle w:val="ChecklistLeader"/>
              </w:rPr>
              <w:t>Title</w:t>
            </w:r>
            <w:r w:rsidRPr="000A7F87">
              <w:rPr>
                <w:rStyle w:val="ChecklistLeader"/>
              </w:rPr>
              <w:t xml:space="preserve"> </w:t>
            </w:r>
          </w:p>
        </w:tc>
        <w:tc>
          <w:tcPr>
            <w:tcW w:w="8015" w:type="dxa"/>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2524B" w:rsidRPr="000A7F87" w:rsidTr="009E1052">
        <w:trPr>
          <w:trHeight w:val="432"/>
        </w:trPr>
        <w:tc>
          <w:tcPr>
            <w:tcW w:w="2965" w:type="dxa"/>
            <w:gridSpan w:val="2"/>
            <w:vAlign w:val="center"/>
          </w:tcPr>
          <w:p w:rsidR="0032524B" w:rsidRPr="000A7F87" w:rsidRDefault="0032524B" w:rsidP="0032524B">
            <w:pPr>
              <w:pStyle w:val="ChecklistBasis"/>
              <w:jc w:val="right"/>
              <w:rPr>
                <w:rStyle w:val="ChecklistLeader"/>
              </w:rPr>
            </w:pPr>
            <w:r w:rsidRPr="000A7F87">
              <w:rPr>
                <w:rStyle w:val="ChecklistLeader"/>
              </w:rPr>
              <w:t>Principal Investigator</w:t>
            </w:r>
          </w:p>
        </w:tc>
        <w:tc>
          <w:tcPr>
            <w:tcW w:w="8015" w:type="dxa"/>
            <w:vAlign w:val="center"/>
          </w:tcPr>
          <w:p w:rsidR="0032524B" w:rsidRPr="000A7F87" w:rsidRDefault="0032524B" w:rsidP="0032524B">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2524B" w:rsidRPr="000A7F87" w:rsidTr="00C22ED7">
        <w:trPr>
          <w:trHeight w:val="432"/>
        </w:trPr>
        <w:tc>
          <w:tcPr>
            <w:tcW w:w="2965" w:type="dxa"/>
            <w:gridSpan w:val="2"/>
            <w:vAlign w:val="center"/>
          </w:tcPr>
          <w:p w:rsidR="0032524B" w:rsidRPr="000A7F87" w:rsidRDefault="0032524B" w:rsidP="0032524B">
            <w:pPr>
              <w:pStyle w:val="ChecklistBasis"/>
              <w:jc w:val="right"/>
              <w:rPr>
                <w:rStyle w:val="ChecklistLeader"/>
              </w:rPr>
            </w:pPr>
            <w:r>
              <w:rPr>
                <w:rStyle w:val="ChecklistLeader"/>
              </w:rPr>
              <w:t>Department</w:t>
            </w:r>
          </w:p>
        </w:tc>
        <w:tc>
          <w:tcPr>
            <w:tcW w:w="8015" w:type="dxa"/>
            <w:vAlign w:val="center"/>
          </w:tcPr>
          <w:p w:rsidR="0032524B" w:rsidRDefault="0032524B" w:rsidP="0032524B">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C22ED7">
        <w:trPr>
          <w:trHeight w:val="432"/>
        </w:trPr>
        <w:tc>
          <w:tcPr>
            <w:tcW w:w="2965" w:type="dxa"/>
            <w:gridSpan w:val="2"/>
            <w:vAlign w:val="center"/>
          </w:tcPr>
          <w:p w:rsidR="008C5E8E" w:rsidRPr="000A7F87" w:rsidRDefault="008C5E8E" w:rsidP="008C5E8E">
            <w:pPr>
              <w:pStyle w:val="ChecklistBasis"/>
              <w:jc w:val="right"/>
              <w:rPr>
                <w:rStyle w:val="ChecklistLeader"/>
              </w:rPr>
            </w:pPr>
            <w:r>
              <w:rPr>
                <w:rStyle w:val="ChecklistLeader"/>
              </w:rPr>
              <w:t>Sponsor</w:t>
            </w:r>
          </w:p>
        </w:tc>
        <w:tc>
          <w:tcPr>
            <w:tcW w:w="8015" w:type="dxa"/>
            <w:vAlign w:val="center"/>
          </w:tcPr>
          <w:p w:rsidR="008C5E8E" w:rsidRDefault="008C5E8E" w:rsidP="008C5E8E">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C22ED7">
        <w:trPr>
          <w:trHeight w:val="432"/>
        </w:trPr>
        <w:tc>
          <w:tcPr>
            <w:tcW w:w="2965" w:type="dxa"/>
            <w:gridSpan w:val="2"/>
            <w:vAlign w:val="center"/>
          </w:tcPr>
          <w:p w:rsidR="008C5E8E" w:rsidRPr="000A7F87" w:rsidRDefault="008C5E8E" w:rsidP="008C5E8E">
            <w:pPr>
              <w:pStyle w:val="ChecklistBasis"/>
              <w:jc w:val="right"/>
              <w:rPr>
                <w:rStyle w:val="ChecklistLeader"/>
              </w:rPr>
            </w:pPr>
            <w:r>
              <w:rPr>
                <w:rStyle w:val="ChecklistLeader"/>
              </w:rPr>
              <w:t>Velos #</w:t>
            </w:r>
          </w:p>
        </w:tc>
        <w:tc>
          <w:tcPr>
            <w:tcW w:w="8015" w:type="dxa"/>
            <w:vAlign w:val="center"/>
          </w:tcPr>
          <w:p w:rsidR="008C5E8E" w:rsidRDefault="008C5E8E" w:rsidP="008C5E8E">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C22ED7">
        <w:trPr>
          <w:trHeight w:val="432"/>
        </w:trPr>
        <w:tc>
          <w:tcPr>
            <w:tcW w:w="2965" w:type="dxa"/>
            <w:gridSpan w:val="2"/>
            <w:vAlign w:val="center"/>
          </w:tcPr>
          <w:p w:rsidR="008C5E8E" w:rsidRPr="000A7F87" w:rsidRDefault="008C5E8E" w:rsidP="008C5E8E">
            <w:pPr>
              <w:pStyle w:val="ChecklistBasis"/>
              <w:jc w:val="right"/>
              <w:rPr>
                <w:rStyle w:val="ChecklistLeader"/>
              </w:rPr>
            </w:pPr>
            <w:r>
              <w:rPr>
                <w:rStyle w:val="ChecklistLeader"/>
              </w:rPr>
              <w:t>List of All Performance Sites</w:t>
            </w:r>
          </w:p>
        </w:tc>
        <w:tc>
          <w:tcPr>
            <w:tcW w:w="8015" w:type="dxa"/>
            <w:vAlign w:val="center"/>
          </w:tcPr>
          <w:p w:rsidR="008C5E8E" w:rsidRDefault="008C5E8E" w:rsidP="008C5E8E">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9E1052">
        <w:trPr>
          <w:trHeight w:val="432"/>
        </w:trPr>
        <w:tc>
          <w:tcPr>
            <w:tcW w:w="2965" w:type="dxa"/>
            <w:gridSpan w:val="2"/>
            <w:vAlign w:val="center"/>
          </w:tcPr>
          <w:p w:rsidR="008C5E8E" w:rsidRPr="000A7F87" w:rsidRDefault="008C5E8E" w:rsidP="008C5E8E">
            <w:pPr>
              <w:pStyle w:val="ChecklistBasis"/>
              <w:jc w:val="right"/>
              <w:rPr>
                <w:rStyle w:val="ChecklistLeader"/>
              </w:rPr>
            </w:pPr>
            <w:r w:rsidRPr="000A7F87">
              <w:rPr>
                <w:rStyle w:val="ChecklistLeader"/>
              </w:rPr>
              <w:t>Person Completing Checklist</w:t>
            </w:r>
          </w:p>
        </w:tc>
        <w:tc>
          <w:tcPr>
            <w:tcW w:w="8015" w:type="dxa"/>
            <w:vAlign w:val="center"/>
          </w:tcPr>
          <w:p w:rsidR="008C5E8E" w:rsidRPr="000A7F87" w:rsidRDefault="008C5E8E" w:rsidP="008C5E8E">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9E1052">
        <w:trPr>
          <w:trHeight w:val="432"/>
        </w:trPr>
        <w:tc>
          <w:tcPr>
            <w:tcW w:w="2965" w:type="dxa"/>
            <w:gridSpan w:val="2"/>
            <w:vAlign w:val="center"/>
          </w:tcPr>
          <w:p w:rsidR="008C5E8E" w:rsidRPr="000A7F87" w:rsidRDefault="008C5E8E" w:rsidP="008C5E8E">
            <w:pPr>
              <w:pStyle w:val="ChecklistBasis"/>
              <w:jc w:val="right"/>
              <w:rPr>
                <w:rStyle w:val="ChecklistLeader"/>
              </w:rPr>
            </w:pPr>
            <w:r w:rsidRPr="000A7F87">
              <w:rPr>
                <w:rStyle w:val="ChecklistLeader"/>
              </w:rPr>
              <w:t xml:space="preserve">Date </w:t>
            </w:r>
            <w:r>
              <w:rPr>
                <w:rStyle w:val="ChecklistLeader"/>
              </w:rPr>
              <w:t xml:space="preserve">Checklist </w:t>
            </w:r>
            <w:r w:rsidRPr="000A7F87">
              <w:rPr>
                <w:rStyle w:val="ChecklistLeader"/>
              </w:rPr>
              <w:t>Completed</w:t>
            </w:r>
          </w:p>
        </w:tc>
        <w:tc>
          <w:tcPr>
            <w:tcW w:w="8015" w:type="dxa"/>
            <w:vAlign w:val="center"/>
          </w:tcPr>
          <w:p w:rsidR="008C5E8E" w:rsidRPr="000A7F87" w:rsidRDefault="008C5E8E" w:rsidP="008C5E8E">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C5E8E" w:rsidRPr="000A7F87" w:rsidTr="00F04EC9">
        <w:trPr>
          <w:trHeight w:hRule="exact" w:val="72"/>
        </w:trPr>
        <w:tc>
          <w:tcPr>
            <w:tcW w:w="10980" w:type="dxa"/>
            <w:gridSpan w:val="3"/>
            <w:shd w:val="clear" w:color="auto" w:fill="000000"/>
          </w:tcPr>
          <w:p w:rsidR="008C5E8E" w:rsidRPr="000A7F87" w:rsidRDefault="008C5E8E" w:rsidP="008C5E8E"/>
        </w:tc>
      </w:tr>
      <w:tr w:rsidR="008C5E8E" w:rsidRPr="00F04EC9" w:rsidTr="00F04EC9">
        <w:tc>
          <w:tcPr>
            <w:tcW w:w="2268" w:type="dxa"/>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8C5E8E" w:rsidRPr="00F04EC9" w:rsidRDefault="008C5E8E" w:rsidP="00A84FA8">
            <w:pPr>
              <w:pStyle w:val="ChecklistBasis"/>
            </w:pPr>
            <w:r w:rsidRPr="00713AD0">
              <w:t xml:space="preserve">PI is </w:t>
            </w:r>
            <w:r>
              <w:t xml:space="preserve">acting as </w:t>
            </w:r>
            <w:r w:rsidRPr="00713AD0">
              <w:t>sponsor-investigator</w:t>
            </w:r>
          </w:p>
        </w:tc>
      </w:tr>
      <w:tr w:rsidR="00A84FA8" w:rsidRPr="00F04EC9" w:rsidTr="00F04EC9">
        <w:tc>
          <w:tcPr>
            <w:tcW w:w="2268" w:type="dxa"/>
            <w:tcBorders>
              <w:top w:val="single" w:sz="4" w:space="0" w:color="auto"/>
              <w:left w:val="single" w:sz="4" w:space="0" w:color="auto"/>
              <w:bottom w:val="single" w:sz="4" w:space="0" w:color="auto"/>
              <w:right w:val="single" w:sz="4" w:space="0" w:color="auto"/>
            </w:tcBorders>
          </w:tcPr>
          <w:p w:rsidR="00A84FA8" w:rsidRPr="00F04EC9" w:rsidRDefault="00A84FA8"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A84FA8" w:rsidRPr="00713AD0" w:rsidRDefault="00A84FA8" w:rsidP="00A84FA8">
            <w:pPr>
              <w:pStyle w:val="ChecklistBasis"/>
            </w:pPr>
            <w:r>
              <w:t xml:space="preserve">Device </w:t>
            </w:r>
            <w:r w:rsidRPr="00A84FA8">
              <w:t>is under an ID</w:t>
            </w:r>
            <w:r>
              <w:t>E</w:t>
            </w:r>
            <w:r w:rsidRPr="00A84FA8">
              <w:t>. If yes, ID</w:t>
            </w:r>
            <w:r>
              <w:t>E</w:t>
            </w:r>
            <w:r w:rsidRPr="00A84FA8">
              <w:t>#:</w:t>
            </w:r>
          </w:p>
        </w:tc>
      </w:tr>
      <w:tr w:rsidR="008C5E8E" w:rsidRPr="00F04EC9" w:rsidTr="00F04EC9">
        <w:tc>
          <w:tcPr>
            <w:tcW w:w="2268" w:type="dxa"/>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8C5E8E" w:rsidRPr="00F04EC9" w:rsidRDefault="008C4830" w:rsidP="008C5E8E">
            <w:pPr>
              <w:pStyle w:val="ChecklistBasis"/>
            </w:pPr>
            <w:r>
              <w:t>C</w:t>
            </w:r>
            <w:r w:rsidR="008C5E8E">
              <w:t xml:space="preserve">urrent </w:t>
            </w:r>
            <w:r w:rsidR="008C5E8E" w:rsidRPr="00F04EC9">
              <w:t>signed Investigator Statement</w:t>
            </w:r>
            <w:r w:rsidR="008C5E8E">
              <w:t xml:space="preserve"> (PI name should match the Investigator Statement</w:t>
            </w:r>
            <w:r w:rsidR="008C5E8E" w:rsidRPr="00F844B1">
              <w:t xml:space="preserve"> and the protocol)</w:t>
            </w:r>
          </w:p>
        </w:tc>
      </w:tr>
      <w:tr w:rsidR="008C5E8E" w:rsidRPr="00F04EC9" w:rsidTr="00F04EC9">
        <w:tc>
          <w:tcPr>
            <w:tcW w:w="2268" w:type="dxa"/>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ChecklistBasis"/>
            </w:pPr>
            <w:r w:rsidRPr="00F04EC9">
              <w:t xml:space="preserve">Previous </w:t>
            </w:r>
            <w:r>
              <w:t xml:space="preserve">signed </w:t>
            </w:r>
            <w:r w:rsidRPr="00F04EC9">
              <w:t>versions of Investigator Statements</w:t>
            </w:r>
          </w:p>
        </w:tc>
      </w:tr>
      <w:tr w:rsidR="008C5E8E" w:rsidRPr="00F04EC9" w:rsidTr="00F04EC9">
        <w:tc>
          <w:tcPr>
            <w:tcW w:w="2268" w:type="dxa"/>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8C5E8E" w:rsidRPr="00F04EC9" w:rsidRDefault="008C4830" w:rsidP="008C5E8E">
            <w:pPr>
              <w:pStyle w:val="ChecklistBasis"/>
            </w:pPr>
            <w:r>
              <w:t>C</w:t>
            </w:r>
            <w:r w:rsidR="008C5E8E" w:rsidRPr="00F04EC9">
              <w:t xml:space="preserve">urrent signed financial disclosure </w:t>
            </w:r>
            <w:r w:rsidR="008C5E8E">
              <w:t xml:space="preserve">for </w:t>
            </w:r>
            <w:r w:rsidR="008C5E8E" w:rsidRPr="00F04EC9">
              <w:t xml:space="preserve">each investigator </w:t>
            </w:r>
          </w:p>
        </w:tc>
      </w:tr>
      <w:tr w:rsidR="008C5E8E" w:rsidRPr="00F04EC9" w:rsidTr="00F04EC9">
        <w:tc>
          <w:tcPr>
            <w:tcW w:w="2268" w:type="dxa"/>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Borders>
              <w:top w:val="single" w:sz="4" w:space="0" w:color="auto"/>
              <w:left w:val="single" w:sz="4" w:space="0" w:color="auto"/>
              <w:bottom w:val="single" w:sz="4" w:space="0" w:color="auto"/>
              <w:right w:val="single" w:sz="4" w:space="0" w:color="auto"/>
            </w:tcBorders>
          </w:tcPr>
          <w:p w:rsidR="008C5E8E" w:rsidRPr="00F04EC9" w:rsidRDefault="008C5E8E" w:rsidP="008C5E8E">
            <w:pPr>
              <w:pStyle w:val="ChecklistBasis"/>
            </w:pPr>
            <w:r w:rsidRPr="00F04EC9">
              <w:t>Previous versions of signed financial disclosures</w:t>
            </w:r>
            <w:r>
              <w:t xml:space="preserve"> for</w:t>
            </w:r>
            <w:r w:rsidRPr="00F04EC9">
              <w:t xml:space="preserve"> each investigator </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center"/>
          </w:tcPr>
          <w:p w:rsidR="008C5E8E" w:rsidRPr="00F04EC9" w:rsidRDefault="008C5E8E" w:rsidP="008C5E8E">
            <w:pPr>
              <w:pStyle w:val="ChecklistBasis"/>
              <w:rPr>
                <w:szCs w:val="20"/>
              </w:rPr>
            </w:pPr>
            <w:r w:rsidRPr="00F04EC9">
              <w:t xml:space="preserve">Valid licensure for each investigator </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C5E8E" w:rsidRPr="00F04EC9" w:rsidRDefault="008C5E8E" w:rsidP="008C5E8E">
            <w:pPr>
              <w:pStyle w:val="ChecklistBasis"/>
            </w:pPr>
            <w:r w:rsidRPr="00F04EC9">
              <w:rPr>
                <w:szCs w:val="20"/>
              </w:rPr>
              <w:t xml:space="preserve">Current device manual </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C5E8E" w:rsidRPr="00F04EC9" w:rsidRDefault="008C5E8E" w:rsidP="008C5E8E">
            <w:pPr>
              <w:pStyle w:val="ChecklistBasis"/>
              <w:rPr>
                <w:szCs w:val="20"/>
              </w:rPr>
            </w:pPr>
            <w:r w:rsidRPr="00F04EC9">
              <w:rPr>
                <w:szCs w:val="20"/>
              </w:rPr>
              <w:t>Previous versions of or updates to the device manual</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C5E8E" w:rsidRPr="00F04EC9" w:rsidRDefault="008C5E8E" w:rsidP="008C5E8E">
            <w:pPr>
              <w:pStyle w:val="ChecklistBasis"/>
              <w:rPr>
                <w:szCs w:val="20"/>
              </w:rPr>
            </w:pPr>
            <w:r>
              <w:rPr>
                <w:szCs w:val="20"/>
              </w:rPr>
              <w:t xml:space="preserve">If device is classified as non-significant risk (NSR), NSR determination was made by:  </w:t>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t xml:space="preserve"> FDA   </w:t>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t xml:space="preserve"> IRB</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C5E8E" w:rsidRDefault="008C5E8E" w:rsidP="008C5E8E">
            <w:pPr>
              <w:pStyle w:val="ChecklistBasis"/>
              <w:rPr>
                <w:szCs w:val="20"/>
              </w:rPr>
            </w:pPr>
            <w:r>
              <w:rPr>
                <w:szCs w:val="20"/>
              </w:rPr>
              <w:t xml:space="preserve">If </w:t>
            </w:r>
            <w:r w:rsidR="00A84FA8">
              <w:rPr>
                <w:szCs w:val="20"/>
              </w:rPr>
              <w:t>FDA-</w:t>
            </w:r>
            <w:r>
              <w:rPr>
                <w:szCs w:val="20"/>
              </w:rPr>
              <w:t xml:space="preserve">approved device is being used, current 510(k) </w:t>
            </w:r>
          </w:p>
        </w:tc>
      </w:tr>
      <w:tr w:rsidR="008C5E8E" w:rsidRPr="00F04EC9" w:rsidTr="00F04EC9">
        <w:tc>
          <w:tcPr>
            <w:tcW w:w="2268" w:type="dxa"/>
          </w:tcPr>
          <w:p w:rsidR="008C5E8E" w:rsidRPr="00F04EC9" w:rsidRDefault="008C5E8E" w:rsidP="008C5E8E">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C5E8E" w:rsidRPr="00F04EC9" w:rsidRDefault="008C5E8E" w:rsidP="008C5E8E">
            <w:pPr>
              <w:pStyle w:val="ChecklistBasis"/>
              <w:rPr>
                <w:szCs w:val="20"/>
              </w:rPr>
            </w:pPr>
            <w:r>
              <w:rPr>
                <w:szCs w:val="20"/>
              </w:rPr>
              <w:t xml:space="preserve">If HUD is </w:t>
            </w:r>
            <w:r w:rsidRPr="00513ED6">
              <w:rPr>
                <w:szCs w:val="20"/>
              </w:rPr>
              <w:t>being used</w:t>
            </w:r>
            <w:r>
              <w:rPr>
                <w:szCs w:val="20"/>
              </w:rPr>
              <w:t>, current HUD brochure</w:t>
            </w:r>
          </w:p>
        </w:tc>
      </w:tr>
      <w:tr w:rsidR="00964F35" w:rsidRPr="00F04EC9" w:rsidTr="00964F35">
        <w:tc>
          <w:tcPr>
            <w:tcW w:w="2268" w:type="dxa"/>
          </w:tcPr>
          <w:p w:rsidR="00964F35" w:rsidRPr="006B38A2" w:rsidRDefault="00964F35" w:rsidP="00964F35">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964F35" w:rsidRPr="00024353" w:rsidRDefault="00D2722D" w:rsidP="00964F35">
            <w:pPr>
              <w:pStyle w:val="ChecklistBasis"/>
            </w:pPr>
            <w:r w:rsidRPr="00D2722D">
              <w:t>Decoding procedures for blinded trials</w:t>
            </w:r>
          </w:p>
        </w:tc>
      </w:tr>
      <w:tr w:rsidR="00964F35" w:rsidRPr="00F04EC9" w:rsidTr="00964F35">
        <w:tc>
          <w:tcPr>
            <w:tcW w:w="2268" w:type="dxa"/>
          </w:tcPr>
          <w:p w:rsidR="00964F35" w:rsidRPr="006B38A2" w:rsidRDefault="00964F35" w:rsidP="00964F35">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tcPr>
          <w:p w:rsidR="00964F35" w:rsidRDefault="00964F35" w:rsidP="00373932">
            <w:pPr>
              <w:pStyle w:val="ChecklistBasis"/>
            </w:pPr>
            <w:r w:rsidRPr="00122A99">
              <w:t xml:space="preserve">Sample </w:t>
            </w:r>
            <w:r>
              <w:t>device</w:t>
            </w:r>
            <w:r w:rsidRPr="00122A99">
              <w:t xml:space="preserve"> label </w:t>
            </w:r>
          </w:p>
        </w:tc>
      </w:tr>
      <w:tr w:rsidR="00964F35" w:rsidRPr="00F04EC9" w:rsidTr="00964F35">
        <w:tc>
          <w:tcPr>
            <w:tcW w:w="2268" w:type="dxa"/>
          </w:tcPr>
          <w:p w:rsidR="00964F35" w:rsidRPr="006B38A2" w:rsidRDefault="00964F35" w:rsidP="00964F35">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tcPr>
          <w:p w:rsidR="00964F35" w:rsidRPr="00122A99" w:rsidRDefault="00964F35" w:rsidP="00964F35">
            <w:pPr>
              <w:pStyle w:val="ChecklistBasis"/>
            </w:pPr>
            <w:r w:rsidRPr="0064191B">
              <w:t xml:space="preserve">Instructions for handling </w:t>
            </w:r>
            <w:r>
              <w:t>device</w:t>
            </w:r>
            <w:r w:rsidRPr="0064191B">
              <w:t xml:space="preserve"> (if not in protocol or </w:t>
            </w:r>
            <w:r>
              <w:t>device manual</w:t>
            </w:r>
            <w:r w:rsidRPr="0064191B">
              <w:t>)</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ChecklistBasis"/>
            </w:pPr>
            <w:r>
              <w:t>S</w:t>
            </w:r>
            <w:r w:rsidRPr="00F04EC9">
              <w:t>hipping log for each device</w:t>
            </w:r>
            <w:r>
              <w:t xml:space="preserve"> </w:t>
            </w:r>
            <w:r w:rsidRPr="00F04EC9">
              <w:t>under investigation, which captures the following</w:t>
            </w:r>
            <w:r>
              <w:t>:</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Date shipment received</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 xml:space="preserve">Shipment # from packing slip </w:t>
            </w:r>
          </w:p>
        </w:tc>
      </w:tr>
      <w:tr w:rsidR="00964F35" w:rsidRPr="00F04EC9" w:rsidTr="00F04EC9">
        <w:tc>
          <w:tcPr>
            <w:tcW w:w="2268" w:type="dxa"/>
          </w:tcPr>
          <w:p w:rsidR="00964F35" w:rsidRPr="006B38A2" w:rsidRDefault="00964F35" w:rsidP="00964F35">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tcPr>
          <w:p w:rsidR="00964F35" w:rsidRPr="006B38A2" w:rsidRDefault="00964F35" w:rsidP="00964F35">
            <w:pPr>
              <w:pStyle w:val="ExplanationLevel2"/>
            </w:pPr>
            <w:r w:rsidRPr="006B38A2">
              <w:t>Batch</w:t>
            </w:r>
            <w:r>
              <w:t xml:space="preserve"> </w:t>
            </w:r>
            <w:r w:rsidRPr="006B38A2">
              <w:t>#/lot #</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Expiration date</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 of boxes, kits, or devices per lot #</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 of devices per box or kit</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Condition of study device shipment (</w:t>
            </w:r>
            <w:r>
              <w:t>i</w:t>
            </w:r>
            <w:r w:rsidRPr="00F04EC9">
              <w:t>ntact/damaged)</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ExplanationLevel2"/>
            </w:pPr>
            <w:r w:rsidRPr="00F04EC9">
              <w:t>Receiver’s name</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964F35" w:rsidRPr="00F04EC9" w:rsidRDefault="00964F35" w:rsidP="00964F35">
            <w:pPr>
              <w:pStyle w:val="ChecklistBasis"/>
            </w:pPr>
            <w:r>
              <w:t>A</w:t>
            </w:r>
            <w:r w:rsidRPr="00F04EC9">
              <w:t>ccountability log for each device under investigation, which captures the following:</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t>Participant ID #</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t xml:space="preserve">Model or serial </w:t>
            </w:r>
            <w:r w:rsidRPr="00F04EC9">
              <w:t xml:space="preserve"># </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rsidRPr="00F04EC9">
              <w:t xml:space="preserve">Date </w:t>
            </w:r>
            <w:r>
              <w:t>device dispensed/administered/</w:t>
            </w:r>
            <w:r w:rsidRPr="00F04EC9">
              <w:t>used/implemented</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rsidRPr="003A1B94">
              <w:t>Initials of person dispensing</w:t>
            </w:r>
            <w:r>
              <w:t>/administering/</w:t>
            </w:r>
            <w:r w:rsidRPr="00F04EC9">
              <w:t>implement</w:t>
            </w:r>
            <w:r>
              <w:t>ing</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rsidRPr="00B921EC">
              <w:t xml:space="preserve">Date </w:t>
            </w:r>
            <w:r>
              <w:t xml:space="preserve">device </w:t>
            </w:r>
            <w:r w:rsidRPr="00B921EC">
              <w:t>returned</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rsidRPr="00B921EC">
              <w:t>Initials of person receiving the returned d</w:t>
            </w:r>
            <w:r>
              <w:t>evice</w:t>
            </w:r>
          </w:p>
        </w:tc>
      </w:tr>
      <w:tr w:rsidR="00DA5415" w:rsidRPr="00F04EC9" w:rsidTr="00F04EC9">
        <w:tc>
          <w:tcPr>
            <w:tcW w:w="2268" w:type="dxa"/>
          </w:tcPr>
          <w:p w:rsidR="00DA5415" w:rsidRPr="00F04EC9" w:rsidRDefault="00DA541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DA5415" w:rsidRPr="00B921EC" w:rsidRDefault="00DA5415" w:rsidP="00964F35">
            <w:pPr>
              <w:pStyle w:val="ExplanationLevel2"/>
            </w:pPr>
            <w:r>
              <w:t>Device reconciliation performed (if applicable)</w:t>
            </w:r>
          </w:p>
        </w:tc>
      </w:tr>
      <w:tr w:rsidR="00964F35" w:rsidRPr="00F04EC9" w:rsidTr="00F04EC9">
        <w:tc>
          <w:tcPr>
            <w:tcW w:w="2268" w:type="dxa"/>
          </w:tcPr>
          <w:p w:rsidR="00964F35" w:rsidRPr="00F04EC9"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04EC9" w:rsidRDefault="00964F35" w:rsidP="00964F35">
            <w:pPr>
              <w:pStyle w:val="ExplanationLevel2"/>
            </w:pPr>
            <w:r w:rsidRPr="00F04EC9">
              <w:t>Comments, such as malfunctions, device failure, disposition of unused devices (returned to sponsor/destroyed) or any other pertinent information concerning the device</w:t>
            </w:r>
          </w:p>
        </w:tc>
      </w:tr>
      <w:tr w:rsidR="00964F35" w:rsidRPr="00F04EC9" w:rsidTr="00F04EC9">
        <w:tc>
          <w:tcPr>
            <w:tcW w:w="2268" w:type="dxa"/>
          </w:tcPr>
          <w:p w:rsidR="00964F35" w:rsidRPr="006B38A2" w:rsidRDefault="00964F35" w:rsidP="00964F35">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964F35" w:rsidRPr="00F17DEC" w:rsidRDefault="00964F35" w:rsidP="0088074B">
            <w:pPr>
              <w:pStyle w:val="ChecklistBasis"/>
            </w:pPr>
            <w:r>
              <w:t>Device</w:t>
            </w:r>
            <w:r w:rsidRPr="00A84FA8">
              <w:t xml:space="preserve"> storage requirements m</w:t>
            </w:r>
            <w:r w:rsidR="0088074B">
              <w:t>aintained</w:t>
            </w:r>
            <w:r w:rsidRPr="00A84FA8">
              <w:t xml:space="preserve"> (temperature, expiration dates checked, etc.)</w:t>
            </w:r>
          </w:p>
        </w:tc>
      </w:tr>
      <w:tr w:rsidR="00964F35" w:rsidRPr="00F04EC9" w:rsidTr="00F04EC9">
        <w:tc>
          <w:tcPr>
            <w:tcW w:w="2268" w:type="dxa"/>
          </w:tcPr>
          <w:p w:rsidR="00964F35" w:rsidRPr="006B38A2" w:rsidRDefault="00964F35" w:rsidP="00964F35">
            <w:pPr>
              <w:pStyle w:val="Yes-No"/>
              <w:tabs>
                <w:tab w:val="left" w:pos="1440"/>
              </w:tabs>
            </w:pPr>
            <w:r w:rsidRPr="006B38A2">
              <w:lastRenderedPageBreak/>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964F35" w:rsidRPr="006B38A2" w:rsidRDefault="00964F35" w:rsidP="00964F35">
            <w:pPr>
              <w:pStyle w:val="ChecklistBasis"/>
            </w:pPr>
            <w:r>
              <w:t>If authorized by sponsor/protocol, date and quantity of devices destroyed</w:t>
            </w:r>
          </w:p>
        </w:tc>
      </w:tr>
      <w:tr w:rsidR="00964F35" w:rsidRPr="00F04EC9" w:rsidTr="00F04EC9">
        <w:tc>
          <w:tcPr>
            <w:tcW w:w="2268" w:type="dxa"/>
          </w:tcPr>
          <w:p w:rsidR="00964F35" w:rsidRPr="006B38A2" w:rsidRDefault="00964F35" w:rsidP="00964F35">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964F35" w:rsidRPr="006B38A2" w:rsidRDefault="00964F35" w:rsidP="00964F35">
            <w:pPr>
              <w:pStyle w:val="ChecklistBasis"/>
            </w:pPr>
            <w:r>
              <w:t>If authorized by sponsor/protocol, date and quantity of devices returned to sponsor</w:t>
            </w:r>
          </w:p>
        </w:tc>
      </w:tr>
      <w:tr w:rsidR="0088074B" w:rsidRPr="00F04EC9" w:rsidTr="0088074B">
        <w:tc>
          <w:tcPr>
            <w:tcW w:w="2268" w:type="dxa"/>
            <w:shd w:val="clear" w:color="auto" w:fill="D9D9D9" w:themeFill="background1" w:themeFillShade="D9"/>
          </w:tcPr>
          <w:p w:rsidR="0088074B" w:rsidRPr="006B38A2" w:rsidRDefault="0088074B" w:rsidP="0088074B">
            <w:pPr>
              <w:pStyle w:val="Yes-No"/>
              <w:tabs>
                <w:tab w:val="left" w:pos="1440"/>
              </w:tabs>
            </w:pPr>
          </w:p>
        </w:tc>
        <w:tc>
          <w:tcPr>
            <w:tcW w:w="8712" w:type="dxa"/>
            <w:gridSpan w:val="2"/>
            <w:vAlign w:val="bottom"/>
          </w:tcPr>
          <w:p w:rsidR="0088074B" w:rsidRPr="00024353" w:rsidRDefault="0088074B" w:rsidP="0088074B">
            <w:pPr>
              <w:pStyle w:val="ChecklistBasis"/>
            </w:pPr>
            <w:r>
              <w:t>Laboratory documentation:</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Default="0088074B" w:rsidP="0088074B">
            <w:pPr>
              <w:pStyle w:val="ExplanationLevel2"/>
            </w:pPr>
            <w:r>
              <w:t>Lab Director’s CV for each lab used is current and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24353" w:rsidRDefault="0088074B" w:rsidP="0088074B">
            <w:pPr>
              <w:pStyle w:val="ExplanationLevel2"/>
            </w:pPr>
            <w:r>
              <w:t>CLIA cert. for each lab used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24353" w:rsidRDefault="0088074B" w:rsidP="0088074B">
            <w:pPr>
              <w:pStyle w:val="ExplanationLevel2"/>
            </w:pPr>
            <w:r>
              <w:t>CAP cert. for each lab used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Default="0088074B" w:rsidP="0088074B">
            <w:pPr>
              <w:pStyle w:val="ExplanationLevel2"/>
            </w:pPr>
            <w:r>
              <w:t xml:space="preserve">Current </w:t>
            </w:r>
            <w:r w:rsidRPr="00E86281">
              <w:t>normal-range values for each reference lab</w:t>
            </w:r>
            <w:r>
              <w:t xml:space="preserve">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E86281" w:rsidRDefault="0088074B" w:rsidP="0088074B">
            <w:pPr>
              <w:pStyle w:val="ExplanationLevel2"/>
            </w:pPr>
            <w:r>
              <w:t xml:space="preserve">Previous </w:t>
            </w:r>
            <w:r w:rsidRPr="00E86281">
              <w:t>normal-range values for each reference lab</w:t>
            </w:r>
            <w:r>
              <w:t xml:space="preserve">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E86281" w:rsidRDefault="0088074B" w:rsidP="0088074B">
            <w:pPr>
              <w:pStyle w:val="ExplanationLevel2"/>
            </w:pPr>
            <w:r>
              <w:t>Specimen tracking log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Default="0088074B" w:rsidP="0088074B">
            <w:pPr>
              <w:pStyle w:val="ExplanationLevel2"/>
            </w:pPr>
            <w:r w:rsidRPr="00577976">
              <w:t>Record of retained body fluids/tissue samples</w:t>
            </w:r>
            <w:r>
              <w:t xml:space="preserve"> is on file</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Default="0088074B" w:rsidP="0088074B">
            <w:pPr>
              <w:pStyle w:val="ChecklistBasis"/>
            </w:pPr>
            <w:r w:rsidRPr="00F17DEC">
              <w:t>Oversight Committee (DSMB, DMC, Safety Officer, etc.)</w:t>
            </w:r>
            <w:r>
              <w:t>:</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3773B" w:rsidRDefault="0088074B" w:rsidP="0088074B">
            <w:pPr>
              <w:pStyle w:val="ExplanationLevel2"/>
            </w:pPr>
            <w:r w:rsidRPr="0003773B">
              <w:t>Plan</w:t>
            </w:r>
            <w:r>
              <w:t>(s)</w:t>
            </w:r>
            <w:r w:rsidRPr="0003773B">
              <w:t xml:space="preserve"> (if not included as part of the study protocol)</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3773B" w:rsidRDefault="0088074B" w:rsidP="0088074B">
            <w:pPr>
              <w:pStyle w:val="ExplanationLevel2"/>
            </w:pPr>
            <w:r>
              <w:t>Progress r</w:t>
            </w:r>
            <w:r w:rsidRPr="0003773B">
              <w:t>eports</w:t>
            </w:r>
            <w:r>
              <w:t>/reviews/recommendations</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3773B" w:rsidRDefault="0088074B" w:rsidP="0088074B">
            <w:pPr>
              <w:pStyle w:val="ExplanationLevel2"/>
            </w:pPr>
            <w:r>
              <w:t>Meeting m</w:t>
            </w:r>
            <w:r w:rsidRPr="0003773B">
              <w:t xml:space="preserve">inutes </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3773B" w:rsidRDefault="0088074B" w:rsidP="0088074B">
            <w:pPr>
              <w:pStyle w:val="ExplanationLevel2"/>
            </w:pPr>
            <w:r>
              <w:t>C</w:t>
            </w:r>
            <w:r w:rsidRPr="0003773B">
              <w:t xml:space="preserve">orrespondence </w:t>
            </w:r>
          </w:p>
        </w:tc>
      </w:tr>
      <w:tr w:rsidR="0088074B" w:rsidRPr="00F04EC9" w:rsidTr="00F04EC9">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03773B" w:rsidRDefault="0088074B" w:rsidP="0088074B">
            <w:pPr>
              <w:pStyle w:val="ExplanationLevel2"/>
            </w:pPr>
            <w:r w:rsidRPr="001E2BC0">
              <w:rPr>
                <w:b/>
                <w:bCs/>
              </w:rPr>
              <w:t>Frequency of meetings</w:t>
            </w:r>
            <w:r>
              <w:rPr>
                <w:bCs/>
              </w:rPr>
              <w:t xml:space="preserve">: </w:t>
            </w:r>
            <w:r w:rsidRPr="001E2BC0">
              <w:rPr>
                <w:b/>
                <w:bCs/>
              </w:rPr>
              <w:fldChar w:fldCharType="begin">
                <w:ffData>
                  <w:name w:val=""/>
                  <w:enabled/>
                  <w:calcOnExit w:val="0"/>
                  <w:textInput/>
                </w:ffData>
              </w:fldChar>
            </w:r>
            <w:r w:rsidRPr="001E2BC0">
              <w:rPr>
                <w:b/>
                <w:bCs/>
              </w:rPr>
              <w:instrText xml:space="preserve"> FORMTEXT </w:instrText>
            </w:r>
            <w:r w:rsidRPr="001E2BC0">
              <w:rPr>
                <w:b/>
                <w:bCs/>
              </w:rPr>
            </w:r>
            <w:r w:rsidRPr="001E2BC0">
              <w:rPr>
                <w:b/>
                <w:bCs/>
              </w:rPr>
              <w:fldChar w:fldCharType="separate"/>
            </w:r>
            <w:r w:rsidRPr="001E2BC0">
              <w:rPr>
                <w:b/>
                <w:bCs/>
              </w:rPr>
              <w:t> </w:t>
            </w:r>
            <w:r w:rsidRPr="001E2BC0">
              <w:rPr>
                <w:b/>
                <w:bCs/>
              </w:rPr>
              <w:t> </w:t>
            </w:r>
            <w:r w:rsidRPr="001E2BC0">
              <w:rPr>
                <w:b/>
                <w:bCs/>
              </w:rPr>
              <w:t> </w:t>
            </w:r>
            <w:r w:rsidRPr="001E2BC0">
              <w:rPr>
                <w:b/>
                <w:bCs/>
              </w:rPr>
              <w:t> </w:t>
            </w:r>
            <w:r w:rsidRPr="001E2BC0">
              <w:rPr>
                <w:b/>
                <w:bCs/>
              </w:rPr>
              <w:t> </w:t>
            </w:r>
            <w:r w:rsidRPr="001E2BC0">
              <w:fldChar w:fldCharType="end"/>
            </w:r>
          </w:p>
        </w:tc>
      </w:tr>
      <w:tr w:rsidR="0088074B" w:rsidRPr="00F04EC9" w:rsidTr="00964F35">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tcPr>
          <w:p w:rsidR="0088074B" w:rsidRPr="0020602E" w:rsidRDefault="0088074B" w:rsidP="0088074B">
            <w:pPr>
              <w:pStyle w:val="ExplanationLevel2"/>
            </w:pPr>
            <w:r>
              <w:t>O</w:t>
            </w:r>
            <w:r w:rsidRPr="0020602E">
              <w:t xml:space="preserve">versight </w:t>
            </w:r>
            <w:r>
              <w:t>c</w:t>
            </w:r>
            <w:r w:rsidRPr="0020602E">
              <w:t>ommittee reports</w:t>
            </w:r>
            <w:r>
              <w:t>.</w:t>
            </w:r>
            <w:r w:rsidRPr="0020602E">
              <w:t xml:space="preserve"> </w:t>
            </w:r>
            <w:r w:rsidRPr="001E2BC0">
              <w:rPr>
                <w:b/>
              </w:rPr>
              <w:t>Number</w:t>
            </w:r>
            <w:r w:rsidRPr="001E2BC0">
              <w:t xml:space="preserve">: </w:t>
            </w:r>
            <w:r w:rsidRPr="001E2BC0">
              <w:fldChar w:fldCharType="begin">
                <w:ffData>
                  <w:name w:val=""/>
                  <w:enabled/>
                  <w:calcOnExit w:val="0"/>
                  <w:textInput/>
                </w:ffData>
              </w:fldChar>
            </w:r>
            <w:r w:rsidRPr="001E2BC0">
              <w:instrText xml:space="preserve"> FORMTEXT </w:instrText>
            </w:r>
            <w:r w:rsidRPr="001E2BC0">
              <w:fldChar w:fldCharType="separate"/>
            </w:r>
            <w:r w:rsidRPr="001E2BC0">
              <w:t> </w:t>
            </w:r>
            <w:r w:rsidRPr="001E2BC0">
              <w:t> </w:t>
            </w:r>
            <w:r w:rsidRPr="001E2BC0">
              <w:t> </w:t>
            </w:r>
            <w:r w:rsidRPr="001E2BC0">
              <w:t> </w:t>
            </w:r>
            <w:r w:rsidRPr="001E2BC0">
              <w:t> </w:t>
            </w:r>
            <w:r w:rsidRPr="001E2BC0">
              <w:fldChar w:fldCharType="end"/>
            </w:r>
          </w:p>
        </w:tc>
      </w:tr>
      <w:tr w:rsidR="0088074B" w:rsidRPr="00F04EC9" w:rsidTr="00964F35">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tcPr>
          <w:p w:rsidR="0088074B" w:rsidRPr="0020602E" w:rsidRDefault="0088074B" w:rsidP="0088074B">
            <w:pPr>
              <w:pStyle w:val="ExplanationLevel2"/>
            </w:pPr>
            <w:r>
              <w:t>C</w:t>
            </w:r>
            <w:r w:rsidRPr="0020602E">
              <w:t>opies of all reports present in file</w:t>
            </w:r>
            <w:r>
              <w:t>.</w:t>
            </w:r>
            <w:r w:rsidRPr="0020602E">
              <w:t xml:space="preserve"> </w:t>
            </w:r>
            <w:r w:rsidRPr="001E2BC0">
              <w:rPr>
                <w:b/>
              </w:rPr>
              <w:t>Number</w:t>
            </w:r>
            <w:r w:rsidRPr="001E2BC0">
              <w:t xml:space="preserve">: </w:t>
            </w:r>
            <w:r w:rsidRPr="001E2BC0">
              <w:fldChar w:fldCharType="begin">
                <w:ffData>
                  <w:name w:val="Text2"/>
                  <w:enabled/>
                  <w:calcOnExit w:val="0"/>
                  <w:textInput/>
                </w:ffData>
              </w:fldChar>
            </w:r>
            <w:r w:rsidRPr="001E2BC0">
              <w:instrText xml:space="preserve"> FORMTEXT </w:instrText>
            </w:r>
            <w:r w:rsidRPr="001E2BC0">
              <w:fldChar w:fldCharType="separate"/>
            </w:r>
            <w:r w:rsidRPr="001E2BC0">
              <w:t> </w:t>
            </w:r>
            <w:r w:rsidRPr="001E2BC0">
              <w:t> </w:t>
            </w:r>
            <w:r w:rsidRPr="001E2BC0">
              <w:t> </w:t>
            </w:r>
            <w:r w:rsidRPr="001E2BC0">
              <w:t> </w:t>
            </w:r>
            <w:r w:rsidRPr="001E2BC0">
              <w:t> </w:t>
            </w:r>
            <w:r w:rsidRPr="001E2BC0">
              <w:fldChar w:fldCharType="end"/>
            </w:r>
          </w:p>
        </w:tc>
      </w:tr>
      <w:tr w:rsidR="0088074B" w:rsidRPr="00F04EC9" w:rsidTr="00057D27">
        <w:trPr>
          <w:trHeight w:val="251"/>
        </w:trPr>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6B38A2" w:rsidRDefault="0088074B" w:rsidP="0088074B">
            <w:pPr>
              <w:pStyle w:val="ChecklistBasis"/>
            </w:pPr>
            <w:r w:rsidRPr="00934600">
              <w:t xml:space="preserve">Correspondence with </w:t>
            </w:r>
            <w:r>
              <w:t>the</w:t>
            </w:r>
            <w:r w:rsidRPr="00934600">
              <w:t xml:space="preserve"> IRB, including any required reports, </w:t>
            </w:r>
            <w:r>
              <w:t>is</w:t>
            </w:r>
            <w:r w:rsidRPr="00934600">
              <w:t xml:space="preserve"> on file</w:t>
            </w:r>
          </w:p>
        </w:tc>
      </w:tr>
      <w:tr w:rsidR="0088074B" w:rsidRPr="00F04EC9" w:rsidTr="00057D27">
        <w:trPr>
          <w:trHeight w:val="251"/>
        </w:trPr>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934600" w:rsidRDefault="0088074B" w:rsidP="0088074B">
            <w:pPr>
              <w:pStyle w:val="ChecklistBasis"/>
            </w:pPr>
            <w:r w:rsidRPr="00934600">
              <w:t xml:space="preserve">Correspondence with </w:t>
            </w:r>
            <w:r>
              <w:t xml:space="preserve">the </w:t>
            </w:r>
            <w:r w:rsidRPr="00934600">
              <w:t>sponsor</w:t>
            </w:r>
            <w:r>
              <w:t xml:space="preserve"> or</w:t>
            </w:r>
            <w:r w:rsidRPr="00934600">
              <w:t xml:space="preserve"> monitor</w:t>
            </w:r>
            <w:r>
              <w:t xml:space="preserve">, </w:t>
            </w:r>
            <w:r w:rsidRPr="00934600">
              <w:t xml:space="preserve">including any required </w:t>
            </w:r>
            <w:r>
              <w:t>logs/</w:t>
            </w:r>
            <w:r w:rsidRPr="00934600">
              <w:t xml:space="preserve">reports, </w:t>
            </w:r>
            <w:r>
              <w:t>is</w:t>
            </w:r>
            <w:r w:rsidRPr="00934600">
              <w:t xml:space="preserve"> on file</w:t>
            </w:r>
          </w:p>
        </w:tc>
      </w:tr>
      <w:tr w:rsidR="0088074B" w:rsidRPr="00F04EC9" w:rsidTr="00057D27">
        <w:trPr>
          <w:trHeight w:val="251"/>
        </w:trPr>
        <w:tc>
          <w:tcPr>
            <w:tcW w:w="2268" w:type="dxa"/>
          </w:tcPr>
          <w:p w:rsidR="0088074B" w:rsidRPr="006B38A2" w:rsidRDefault="0088074B" w:rsidP="0088074B">
            <w:pPr>
              <w:pStyle w:val="Yes-No"/>
              <w:tabs>
                <w:tab w:val="left" w:pos="1440"/>
              </w:tabs>
            </w:pPr>
            <w:r w:rsidRPr="006B38A2">
              <w:fldChar w:fldCharType="begin">
                <w:ffData>
                  <w:name w:val="Check1"/>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Yes</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No</w:t>
            </w:r>
            <w:r w:rsidRPr="006B38A2">
              <w:tab/>
            </w:r>
            <w:r w:rsidRPr="006B38A2">
              <w:fldChar w:fldCharType="begin">
                <w:ffData>
                  <w:name w:val="Check2"/>
                  <w:enabled/>
                  <w:calcOnExit w:val="0"/>
                  <w:checkBox>
                    <w:sizeAuto/>
                    <w:default w:val="0"/>
                  </w:checkBox>
                </w:ffData>
              </w:fldChar>
            </w:r>
            <w:r w:rsidRPr="006B38A2">
              <w:instrText xml:space="preserve"> FORMCHECKBOX </w:instrText>
            </w:r>
            <w:r w:rsidR="00F257DE">
              <w:fldChar w:fldCharType="separate"/>
            </w:r>
            <w:r w:rsidRPr="006B38A2">
              <w:fldChar w:fldCharType="end"/>
            </w:r>
            <w:r w:rsidRPr="006B38A2">
              <w:t xml:space="preserve"> N/A</w:t>
            </w:r>
          </w:p>
        </w:tc>
        <w:tc>
          <w:tcPr>
            <w:tcW w:w="8712" w:type="dxa"/>
            <w:gridSpan w:val="2"/>
            <w:vAlign w:val="bottom"/>
          </w:tcPr>
          <w:p w:rsidR="0088074B" w:rsidRPr="00934600" w:rsidRDefault="0088074B" w:rsidP="0088074B">
            <w:pPr>
              <w:pStyle w:val="ChecklistBasis"/>
            </w:pPr>
            <w:r w:rsidRPr="00934600">
              <w:t xml:space="preserve">Correspondence with </w:t>
            </w:r>
            <w:r>
              <w:t>the</w:t>
            </w:r>
            <w:r w:rsidRPr="00934600">
              <w:t xml:space="preserve"> FDA, including any required reports</w:t>
            </w:r>
            <w:r>
              <w:t xml:space="preserve"> and IDE authorization/approval</w:t>
            </w:r>
            <w:r w:rsidRPr="00934600">
              <w:t>,</w:t>
            </w:r>
            <w:r>
              <w:t xml:space="preserve"> safety reports, etc., is</w:t>
            </w:r>
            <w:r w:rsidRPr="00934600">
              <w:t xml:space="preserve"> on file</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057D27">
              <w:t>Investigator maintains proper control of the d</w:t>
            </w:r>
            <w:r>
              <w:t>evice</w:t>
            </w:r>
            <w:r w:rsidRPr="00057D27">
              <w:t xml:space="preserve"> under investigation</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895169">
              <w:t>Investigator permit</w:t>
            </w:r>
            <w:r>
              <w:t>s</w:t>
            </w:r>
            <w:r w:rsidRPr="00895169">
              <w:t xml:space="preserve"> an investigational device to be used </w:t>
            </w:r>
            <w:r>
              <w:t xml:space="preserve">by subjects </w:t>
            </w:r>
            <w:r w:rsidRPr="00895169">
              <w:t>only under the investigator’s supervision</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895169">
              <w:t>Investigator do</w:t>
            </w:r>
            <w:r>
              <w:t>es</w:t>
            </w:r>
            <w:r w:rsidRPr="00895169">
              <w:t xml:space="preserve"> not supply an investigational device to any person not authorized to receive it</w:t>
            </w:r>
          </w:p>
        </w:tc>
      </w:tr>
      <w:tr w:rsidR="0088074B" w:rsidRPr="00F04EC9" w:rsidTr="00713AD0">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tcPr>
          <w:p w:rsidR="0088074B" w:rsidRPr="00895169" w:rsidRDefault="0088074B" w:rsidP="0088074B">
            <w:pPr>
              <w:pStyle w:val="ChecklistBasis"/>
            </w:pPr>
            <w:r w:rsidRPr="00895169">
              <w:t>If the investigation or the investigator’s part of an investigation</w:t>
            </w:r>
            <w:r>
              <w:t xml:space="preserve"> </w:t>
            </w:r>
            <w:r w:rsidRPr="00895169">
              <w:t>is terminated, suspended, discontinued, or completed, investigator return</w:t>
            </w:r>
            <w:r>
              <w:t>s</w:t>
            </w:r>
            <w:r w:rsidRPr="00895169">
              <w:t xml:space="preserve"> or otherwise dispose</w:t>
            </w:r>
            <w:r>
              <w:t>s</w:t>
            </w:r>
            <w:r w:rsidRPr="00895169">
              <w:t xml:space="preserve"> of any unused device</w:t>
            </w:r>
            <w:r>
              <w:t xml:space="preserve">s </w:t>
            </w:r>
            <w:r w:rsidRPr="00895169">
              <w:t>as direct</w:t>
            </w:r>
            <w:r>
              <w:t>ed or authorized by the sponsor</w:t>
            </w:r>
            <w:r w:rsidRPr="00895169">
              <w:t xml:space="preserve"> </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t>Investigator r</w:t>
            </w:r>
            <w:r w:rsidRPr="00F04EC9">
              <w:t>eports unanticipated adverse device effects</w:t>
            </w:r>
            <w:r>
              <w:t xml:space="preserve"> (UADEs) </w:t>
            </w:r>
            <w:r w:rsidRPr="002A14C4">
              <w:t>to the IRB and sponsor as soon as possible, but no later than 10 business days after the investigator first learns of the event</w:t>
            </w:r>
            <w:r>
              <w:t xml:space="preserve"> or sooner if </w:t>
            </w:r>
            <w:r w:rsidRPr="00F04EC9">
              <w:t>required by sponsor</w:t>
            </w:r>
            <w:r>
              <w:t>, FDA, etc.</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Default="0088074B" w:rsidP="0088074B">
            <w:pPr>
              <w:pStyle w:val="ChecklistBasis"/>
            </w:pPr>
            <w:r>
              <w:t>If PI is s</w:t>
            </w:r>
            <w:r w:rsidRPr="00847976">
              <w:t>ponsor-investigator</w:t>
            </w:r>
            <w:r>
              <w:t>, he/she</w:t>
            </w:r>
            <w:r w:rsidRPr="00847976">
              <w:t xml:space="preserve"> conduct</w:t>
            </w:r>
            <w:r>
              <w:t>s</w:t>
            </w:r>
            <w:r w:rsidRPr="00847976">
              <w:t xml:space="preserve"> an evaluation of </w:t>
            </w:r>
            <w:r>
              <w:t xml:space="preserve">the </w:t>
            </w:r>
            <w:r w:rsidRPr="00847976">
              <w:t>UADE and report</w:t>
            </w:r>
            <w:r>
              <w:t>s</w:t>
            </w:r>
            <w:r w:rsidRPr="00847976">
              <w:t xml:space="preserve"> the results of the evaluation to FDA, </w:t>
            </w:r>
            <w:r>
              <w:t xml:space="preserve">the </w:t>
            </w:r>
            <w:r w:rsidRPr="00847976">
              <w:t>reviewing IRB</w:t>
            </w:r>
            <w:r>
              <w:t>(</w:t>
            </w:r>
            <w:r w:rsidRPr="00847976">
              <w:t>s</w:t>
            </w:r>
            <w:r>
              <w:t>)</w:t>
            </w:r>
            <w:r w:rsidRPr="00847976">
              <w:t xml:space="preserve">, and </w:t>
            </w:r>
            <w:r>
              <w:t xml:space="preserve">all </w:t>
            </w:r>
            <w:r w:rsidRPr="00847976">
              <w:t>participating investigators within 10 business days after first learning or receiving notice of the event</w:t>
            </w:r>
          </w:p>
        </w:tc>
      </w:tr>
      <w:tr w:rsidR="0088074B" w:rsidRPr="00F04EC9" w:rsidTr="00F04EC9">
        <w:tc>
          <w:tcPr>
            <w:tcW w:w="2268" w:type="dxa"/>
          </w:tcPr>
          <w:p w:rsidR="0088074B" w:rsidRPr="00F04EC9" w:rsidRDefault="0088074B" w:rsidP="0088074B">
            <w:pPr>
              <w:pStyle w:val="Yes-No"/>
              <w:keepLines/>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keepLines/>
            </w:pPr>
            <w:r w:rsidRPr="00607F98">
              <w:t>Investigator report</w:t>
            </w:r>
            <w:r>
              <w:t>s</w:t>
            </w:r>
            <w:r w:rsidRPr="00607F98">
              <w:t xml:space="preserve"> </w:t>
            </w:r>
            <w:r>
              <w:t>u</w:t>
            </w:r>
            <w:r w:rsidRPr="002A14C4">
              <w:t>nanticipated problems that reasonably suggest a HUD has or may have caused or contributed to a subject’s death or serious injury to the IRB and FDA within 48 hours of the investigator first learning of the event. This reporting is in addition to, not a substitute for, FDA and/or manufacturer reporting requirements in accordance with 21 CFR 803.30.</w:t>
            </w:r>
          </w:p>
        </w:tc>
      </w:tr>
      <w:tr w:rsidR="0088074B" w:rsidRPr="00F04EC9" w:rsidTr="00F04EC9">
        <w:tc>
          <w:tcPr>
            <w:tcW w:w="2268" w:type="dxa"/>
          </w:tcPr>
          <w:p w:rsidR="0088074B" w:rsidRPr="00F04EC9" w:rsidRDefault="0088074B" w:rsidP="0088074B">
            <w:pPr>
              <w:pStyle w:val="Yes-No"/>
              <w:keepLines/>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2A14C4" w:rsidRDefault="0088074B" w:rsidP="0088074B">
            <w:pPr>
              <w:pStyle w:val="ChecklistBasis"/>
              <w:keepLines/>
            </w:pPr>
            <w:r w:rsidRPr="00607F98">
              <w:t>Investigator promptly report</w:t>
            </w:r>
            <w:r>
              <w:t>s</w:t>
            </w:r>
            <w:r w:rsidRPr="00607F98">
              <w:t xml:space="preserve"> to the IRB any FDA action regarding death or serious injury related to a HUD</w:t>
            </w:r>
          </w:p>
        </w:tc>
      </w:tr>
      <w:tr w:rsidR="0088074B" w:rsidRPr="00F04EC9" w:rsidTr="00F04EC9">
        <w:tc>
          <w:tcPr>
            <w:tcW w:w="2268" w:type="dxa"/>
          </w:tcPr>
          <w:p w:rsidR="0088074B" w:rsidRPr="00F04EC9" w:rsidRDefault="0088074B" w:rsidP="0088074B">
            <w:pPr>
              <w:pStyle w:val="Yes-No"/>
              <w:keepLines/>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2A14C4" w:rsidRDefault="0088074B" w:rsidP="0088074B">
            <w:pPr>
              <w:pStyle w:val="ChecklistBasis"/>
              <w:keepLines/>
            </w:pPr>
            <w:r w:rsidRPr="00F05FED">
              <w:t xml:space="preserve">Investigator reports protocol violations (possible noncompliance) </w:t>
            </w:r>
            <w:r w:rsidRPr="00F05FED">
              <w:rPr>
                <w:u w:val="single"/>
              </w:rPr>
              <w:t>promptly</w:t>
            </w:r>
            <w:r w:rsidRPr="00F05FED">
              <w:t xml:space="preserve"> to the IRB via the eIRB reportable event (RE) form according to HRPP’s Reportable Event policy</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t>P</w:t>
            </w:r>
            <w:r w:rsidRPr="00F05FED">
              <w:t>rotocol changes without prior IRB approval</w:t>
            </w:r>
            <w:r>
              <w:t>:</w:t>
            </w:r>
            <w:r w:rsidRPr="00F04EC9">
              <w:t xml:space="preserve"> </w:t>
            </w:r>
            <w:r w:rsidRPr="00CA1B77">
              <w:t>The investigator notif</w:t>
            </w:r>
            <w:r>
              <w:t>ies</w:t>
            </w:r>
            <w:r w:rsidRPr="00CA1B77">
              <w:t xml:space="preserve"> sponsor and reviewing IRB of any deviation from the investigational plan to protect the life or physical well-being of a subject in an emergency. The notice must be provided as soon as possible but no later than 5 </w:t>
            </w:r>
            <w:r>
              <w:t>business</w:t>
            </w:r>
            <w:r w:rsidRPr="00CA1B77">
              <w:t xml:space="preserve"> days after the emergency occurred. If it is not an emergency, prior approval from the sponsor is required for changes in or deviations from the investigational plan. If the change or deviation may affect the scientific soundness of the investigational plan or the rights, safety</w:t>
            </w:r>
            <w:r>
              <w:t>,</w:t>
            </w:r>
            <w:r w:rsidRPr="00CA1B77">
              <w:t xml:space="preserve"> or welfare of the subject, the sponsor is required to obtain prior IRB approval and also to obtain FDA approval for a significant risk device investigation by submitting an IDE supplement.</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F05FED">
              <w:t xml:space="preserve">Investigator reports major complaints </w:t>
            </w:r>
            <w:r w:rsidRPr="00F05FED">
              <w:rPr>
                <w:u w:val="single"/>
              </w:rPr>
              <w:t>promptly</w:t>
            </w:r>
            <w:r w:rsidRPr="00F05FED">
              <w:t xml:space="preserve"> to the IRB via the eIRB reportable event (RE) form according to HRPP’s Reportable Event policy</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F04EC9">
              <w:t>Reports of emergency use of the investigational device without informed consent</w:t>
            </w:r>
            <w:r>
              <w:t>:</w:t>
            </w:r>
            <w:r w:rsidRPr="00F04EC9">
              <w:t xml:space="preserve"> If the investigator uses a device without obtaining informed consent, the investigator reports such use to the sponsor and reviewing IRB within 5 </w:t>
            </w:r>
            <w:r>
              <w:t>business</w:t>
            </w:r>
            <w:r w:rsidRPr="00F04EC9">
              <w:t xml:space="preserve"> days after the use occurs</w:t>
            </w:r>
            <w:r>
              <w:t>.</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F04EC9">
              <w:t>Reports of withdrawal of IRB approval</w:t>
            </w:r>
            <w:r>
              <w:t>:</w:t>
            </w:r>
            <w:r w:rsidRPr="00F04EC9">
              <w:t xml:space="preserve"> The investigator reports to the sponsor, within 5 </w:t>
            </w:r>
            <w:r>
              <w:t>business</w:t>
            </w:r>
            <w:r w:rsidRPr="00F04EC9">
              <w:t xml:space="preserve"> days, a withdrawal of approval by the reviewing IRB of the investigator’s part of an investigation unless required sooner by sponsor</w:t>
            </w:r>
            <w:r>
              <w:t>.</w:t>
            </w:r>
          </w:p>
        </w:tc>
      </w:tr>
      <w:tr w:rsidR="0088074B" w:rsidRPr="00F04EC9" w:rsidTr="00F04EC9">
        <w:tc>
          <w:tcPr>
            <w:tcW w:w="2268" w:type="dxa"/>
          </w:tcPr>
          <w:p w:rsidR="0088074B" w:rsidRPr="00F04EC9" w:rsidRDefault="0088074B" w:rsidP="0088074B">
            <w:pPr>
              <w:pStyle w:val="Yes-No"/>
              <w:tabs>
                <w:tab w:val="left" w:pos="1440"/>
              </w:tabs>
            </w:pPr>
            <w:r w:rsidRPr="00F04EC9">
              <w:lastRenderedPageBreak/>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F04EC9">
              <w:t>Progress reports</w:t>
            </w:r>
            <w:r>
              <w:t>:</w:t>
            </w:r>
            <w:r w:rsidRPr="00F04EC9">
              <w:t xml:space="preserve"> The investigator submits progress reports on the investigation to the sponsor and reviewing IRB at regular intervals</w:t>
            </w:r>
            <w:r>
              <w:t xml:space="preserve"> and at least </w:t>
            </w:r>
            <w:r w:rsidRPr="00F04EC9">
              <w:t>yearly</w:t>
            </w:r>
            <w:r>
              <w:t>.</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rsidRPr="00F05FED">
              <w:t>Progress reports to the IRB include: DSMB/DMC reports; safety reports; anticipated events or other problems; external, internal, or routine audit and monitoring reports; protocol deviations; minor complaints; or other relevant reports applicable to the conduct of the study</w:t>
            </w:r>
          </w:p>
        </w:tc>
      </w:tr>
      <w:tr w:rsidR="0088074B" w:rsidRPr="00F04EC9"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pPr>
            <w:r>
              <w:t xml:space="preserve">Investigator notifies reviewing </w:t>
            </w:r>
            <w:r w:rsidRPr="00F04EC9">
              <w:t xml:space="preserve">IRB </w:t>
            </w:r>
            <w:r>
              <w:t xml:space="preserve">of study closure upon </w:t>
            </w:r>
            <w:r w:rsidRPr="00F04EC9">
              <w:t xml:space="preserve">study </w:t>
            </w:r>
            <w:r>
              <w:t xml:space="preserve">termination or </w:t>
            </w:r>
            <w:r w:rsidRPr="00F04EC9">
              <w:t>complet</w:t>
            </w:r>
            <w:r>
              <w:t>ion of the investigation.</w:t>
            </w:r>
          </w:p>
        </w:tc>
      </w:tr>
      <w:tr w:rsidR="0088074B" w:rsidRPr="000A7F87" w:rsidTr="00F04EC9">
        <w:tc>
          <w:tcPr>
            <w:tcW w:w="2268" w:type="dxa"/>
          </w:tcPr>
          <w:p w:rsidR="0088074B" w:rsidRPr="00F04EC9" w:rsidRDefault="0088074B" w:rsidP="0088074B">
            <w:pPr>
              <w:pStyle w:val="Yes-No"/>
              <w:tabs>
                <w:tab w:val="left" w:pos="1440"/>
              </w:tabs>
            </w:pPr>
            <w:r w:rsidRPr="00F04EC9">
              <w:fldChar w:fldCharType="begin">
                <w:ffData>
                  <w:name w:val="Check1"/>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Yes</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No</w:t>
            </w:r>
            <w:r w:rsidRPr="00F04EC9">
              <w:tab/>
            </w:r>
            <w:r w:rsidRPr="00F04EC9">
              <w:fldChar w:fldCharType="begin">
                <w:ffData>
                  <w:name w:val="Check2"/>
                  <w:enabled/>
                  <w:calcOnExit w:val="0"/>
                  <w:checkBox>
                    <w:sizeAuto/>
                    <w:default w:val="0"/>
                  </w:checkBox>
                </w:ffData>
              </w:fldChar>
            </w:r>
            <w:r w:rsidRPr="00F04EC9">
              <w:instrText xml:space="preserve"> FORMCHECKBOX </w:instrText>
            </w:r>
            <w:r w:rsidR="00F257DE">
              <w:fldChar w:fldCharType="separate"/>
            </w:r>
            <w:r w:rsidRPr="00F04EC9">
              <w:fldChar w:fldCharType="end"/>
            </w:r>
            <w:r w:rsidRPr="00F04EC9">
              <w:t xml:space="preserve"> N/A</w:t>
            </w:r>
          </w:p>
        </w:tc>
        <w:tc>
          <w:tcPr>
            <w:tcW w:w="8712" w:type="dxa"/>
            <w:gridSpan w:val="2"/>
            <w:vAlign w:val="bottom"/>
          </w:tcPr>
          <w:p w:rsidR="0088074B" w:rsidRPr="00F04EC9" w:rsidRDefault="0088074B" w:rsidP="0088074B">
            <w:pPr>
              <w:pStyle w:val="ChecklistBasis"/>
              <w:rPr>
                <w:szCs w:val="23"/>
              </w:rPr>
            </w:pPr>
            <w:r w:rsidRPr="00CA1B77">
              <w:rPr>
                <w:szCs w:val="23"/>
              </w:rPr>
              <w:t>Final Report</w:t>
            </w:r>
            <w:r>
              <w:rPr>
                <w:szCs w:val="23"/>
              </w:rPr>
              <w:t>:</w:t>
            </w:r>
            <w:r w:rsidRPr="00CA1B77">
              <w:rPr>
                <w:szCs w:val="23"/>
              </w:rPr>
              <w:t xml:space="preserve"> The investigator submit</w:t>
            </w:r>
            <w:r>
              <w:rPr>
                <w:szCs w:val="23"/>
              </w:rPr>
              <w:t>s</w:t>
            </w:r>
            <w:r w:rsidRPr="00CA1B77">
              <w:rPr>
                <w:szCs w:val="23"/>
              </w:rPr>
              <w:t xml:space="preserve"> a final report to the sponsor and reviewing IRB within 3 months after termination or completion of the investigation</w:t>
            </w:r>
            <w:r>
              <w:rPr>
                <w:szCs w:val="23"/>
              </w:rPr>
              <w:t xml:space="preserve"> </w:t>
            </w:r>
            <w:r w:rsidRPr="00895169">
              <w:t>or the investigator’s part of the investigation</w:t>
            </w:r>
            <w:r w:rsidRPr="00CA1B77">
              <w:rPr>
                <w:szCs w:val="23"/>
              </w:rPr>
              <w:t>.</w:t>
            </w:r>
          </w:p>
        </w:tc>
      </w:tr>
    </w:tbl>
    <w:p w:rsidR="0011432B" w:rsidRDefault="0011432B" w:rsidP="00FD313D"/>
    <w:p w:rsidR="001C6474" w:rsidRDefault="00EC5E10" w:rsidP="00FD313D">
      <w:pPr>
        <w:rPr>
          <w:sz w:val="22"/>
        </w:rPr>
      </w:pPr>
      <w:r w:rsidRPr="009E1052">
        <w:rPr>
          <w:sz w:val="22"/>
        </w:rPr>
        <w:t xml:space="preserve">For questions, please contact the </w:t>
      </w:r>
      <w:r w:rsidR="00DD6DBC" w:rsidRPr="00DB54F9">
        <w:rPr>
          <w:sz w:val="22"/>
          <w:szCs w:val="22"/>
        </w:rPr>
        <w:t>HRPP</w:t>
      </w:r>
      <w:r w:rsidRPr="009E1052">
        <w:rPr>
          <w:sz w:val="22"/>
        </w:rPr>
        <w:t xml:space="preserve"> Office at </w:t>
      </w:r>
      <w:hyperlink r:id="rId12" w:history="1">
        <w:r w:rsidR="00DD6DBC" w:rsidRPr="00DB54F9">
          <w:rPr>
            <w:rStyle w:val="Hyperlink"/>
            <w:sz w:val="22"/>
            <w:szCs w:val="22"/>
          </w:rPr>
          <w:t>HRPP@utsouthwestern.edu</w:t>
        </w:r>
      </w:hyperlink>
      <w:r w:rsidR="00DD6DBC" w:rsidRPr="009E1052">
        <w:rPr>
          <w:sz w:val="22"/>
        </w:rPr>
        <w:t xml:space="preserve"> </w:t>
      </w:r>
      <w:r w:rsidRPr="009E1052">
        <w:rPr>
          <w:sz w:val="22"/>
        </w:rPr>
        <w:t>or 214-648-3060.</w:t>
      </w: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Pr="001C6474" w:rsidRDefault="001C6474" w:rsidP="001C6474">
      <w:pPr>
        <w:rPr>
          <w:sz w:val="22"/>
        </w:rPr>
      </w:pPr>
    </w:p>
    <w:p w:rsidR="001C6474" w:rsidRDefault="001C6474" w:rsidP="001C6474">
      <w:pPr>
        <w:rPr>
          <w:sz w:val="22"/>
        </w:rPr>
      </w:pPr>
    </w:p>
    <w:p w:rsidR="001C6474" w:rsidRDefault="001C6474" w:rsidP="001C6474">
      <w:pPr>
        <w:rPr>
          <w:sz w:val="22"/>
        </w:rPr>
      </w:pPr>
    </w:p>
    <w:p w:rsidR="00EC5E10" w:rsidRPr="001C6474" w:rsidRDefault="001C6474" w:rsidP="001C6474">
      <w:pPr>
        <w:tabs>
          <w:tab w:val="left" w:pos="9690"/>
        </w:tabs>
        <w:rPr>
          <w:sz w:val="22"/>
        </w:rPr>
      </w:pPr>
      <w:r>
        <w:rPr>
          <w:sz w:val="22"/>
        </w:rPr>
        <w:tab/>
      </w:r>
    </w:p>
    <w:sectPr w:rsidR="00EC5E10" w:rsidRPr="001C6474" w:rsidSect="001B3EB6">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E8" w:rsidRDefault="000F07E8">
      <w:r>
        <w:separator/>
      </w:r>
    </w:p>
  </w:endnote>
  <w:endnote w:type="continuationSeparator" w:id="0">
    <w:p w:rsidR="000F07E8" w:rsidRDefault="000F07E8">
      <w:r>
        <w:continuationSeparator/>
      </w:r>
    </w:p>
  </w:endnote>
  <w:endnote w:type="continuationNotice" w:id="1">
    <w:p w:rsidR="000F07E8" w:rsidRDefault="000F0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B" w:rsidRDefault="0088074B" w:rsidP="00D2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74B" w:rsidRDefault="0088074B" w:rsidP="00DB1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B" w:rsidRDefault="0088074B" w:rsidP="00DB1507">
    <w:pPr>
      <w:pStyle w:val="Footer"/>
      <w:ind w:right="360"/>
      <w:rPr>
        <w:sz w:val="18"/>
        <w:szCs w:val="18"/>
      </w:rPr>
    </w:pPr>
  </w:p>
  <w:p w:rsidR="0088074B" w:rsidRPr="00EC5E10" w:rsidRDefault="0088074B" w:rsidP="00DB1507">
    <w:pPr>
      <w:pStyle w:val="Footer"/>
      <w:ind w:right="360"/>
      <w:rPr>
        <w:sz w:val="18"/>
        <w:szCs w:val="18"/>
      </w:rPr>
    </w:pPr>
    <w:r w:rsidRPr="00EC5E10">
      <w:rPr>
        <w:sz w:val="18"/>
        <w:szCs w:val="18"/>
      </w:rPr>
      <w:t>Human Research Protection Program</w:t>
    </w:r>
    <w:r w:rsidRPr="00EC5E10">
      <w:rPr>
        <w:sz w:val="18"/>
        <w:szCs w:val="18"/>
      </w:rPr>
      <w:ptab w:relativeTo="margin" w:alignment="center" w:leader="none"/>
    </w:r>
    <w:r w:rsidRPr="00EC5E10">
      <w:rPr>
        <w:sz w:val="18"/>
        <w:szCs w:val="18"/>
      </w:rPr>
      <w:t xml:space="preserve">Page </w:t>
    </w:r>
    <w:r w:rsidRPr="00EC5E10">
      <w:rPr>
        <w:bCs/>
        <w:sz w:val="18"/>
        <w:szCs w:val="18"/>
      </w:rPr>
      <w:fldChar w:fldCharType="begin"/>
    </w:r>
    <w:r w:rsidRPr="00EC5E10">
      <w:rPr>
        <w:bCs/>
        <w:sz w:val="18"/>
        <w:szCs w:val="18"/>
      </w:rPr>
      <w:instrText xml:space="preserve"> PAGE  \* Arabic  \* MERGEFORMAT </w:instrText>
    </w:r>
    <w:r w:rsidRPr="00EC5E10">
      <w:rPr>
        <w:bCs/>
        <w:sz w:val="18"/>
        <w:szCs w:val="18"/>
      </w:rPr>
      <w:fldChar w:fldCharType="separate"/>
    </w:r>
    <w:r w:rsidR="00F257DE">
      <w:rPr>
        <w:bCs/>
        <w:noProof/>
        <w:sz w:val="18"/>
        <w:szCs w:val="18"/>
      </w:rPr>
      <w:t>1</w:t>
    </w:r>
    <w:r w:rsidRPr="00EC5E10">
      <w:rPr>
        <w:bCs/>
        <w:sz w:val="18"/>
        <w:szCs w:val="18"/>
      </w:rPr>
      <w:fldChar w:fldCharType="end"/>
    </w:r>
    <w:r w:rsidRPr="00EC5E10">
      <w:rPr>
        <w:sz w:val="18"/>
        <w:szCs w:val="18"/>
      </w:rPr>
      <w:t xml:space="preserve"> of </w:t>
    </w:r>
    <w:r w:rsidRPr="00EC5E10">
      <w:rPr>
        <w:bCs/>
        <w:sz w:val="18"/>
        <w:szCs w:val="18"/>
      </w:rPr>
      <w:fldChar w:fldCharType="begin"/>
    </w:r>
    <w:r w:rsidRPr="00EC5E10">
      <w:rPr>
        <w:bCs/>
        <w:sz w:val="18"/>
        <w:szCs w:val="18"/>
      </w:rPr>
      <w:instrText xml:space="preserve"> NUMPAGES  \* Arabic  \* MERGEFORMAT </w:instrText>
    </w:r>
    <w:r w:rsidRPr="00EC5E10">
      <w:rPr>
        <w:bCs/>
        <w:sz w:val="18"/>
        <w:szCs w:val="18"/>
      </w:rPr>
      <w:fldChar w:fldCharType="separate"/>
    </w:r>
    <w:r w:rsidR="00F257DE">
      <w:rPr>
        <w:bCs/>
        <w:noProof/>
        <w:sz w:val="18"/>
        <w:szCs w:val="18"/>
      </w:rPr>
      <w:t>3</w:t>
    </w:r>
    <w:r w:rsidRPr="00EC5E10">
      <w:rPr>
        <w:bCs/>
        <w:sz w:val="18"/>
        <w:szCs w:val="18"/>
      </w:rPr>
      <w:fldChar w:fldCharType="end"/>
    </w:r>
    <w:r w:rsidRPr="00EC5E10">
      <w:rPr>
        <w:sz w:val="18"/>
        <w:szCs w:val="18"/>
      </w:rPr>
      <w:ptab w:relativeTo="margin" w:alignment="right" w:leader="none"/>
    </w:r>
    <w:r w:rsidR="001C6474">
      <w:rPr>
        <w:sz w:val="18"/>
        <w:szCs w:val="18"/>
      </w:rPr>
      <w:t>February 17,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E8" w:rsidRDefault="000F07E8">
      <w:r>
        <w:separator/>
      </w:r>
    </w:p>
  </w:footnote>
  <w:footnote w:type="continuationSeparator" w:id="0">
    <w:p w:rsidR="000F07E8" w:rsidRDefault="000F07E8">
      <w:r>
        <w:continuationSeparator/>
      </w:r>
    </w:p>
  </w:footnote>
  <w:footnote w:type="continuationNotice" w:id="1">
    <w:p w:rsidR="000F07E8" w:rsidRDefault="000F07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B" w:rsidRDefault="0088074B" w:rsidP="001B3EB6">
    <w:pPr>
      <w:pStyle w:val="Header"/>
      <w:tabs>
        <w:tab w:val="left" w:pos="6945"/>
        <w:tab w:val="right" w:pos="10800"/>
      </w:tabs>
      <w:rPr>
        <w:szCs w:val="2"/>
      </w:rPr>
    </w:pPr>
    <w:r w:rsidRPr="00D61A94">
      <w:rPr>
        <w:noProof/>
      </w:rPr>
      <w:drawing>
        <wp:anchor distT="0" distB="0" distL="114300" distR="114300" simplePos="0" relativeHeight="251658240" behindDoc="0" locked="0" layoutInCell="1" allowOverlap="1">
          <wp:simplePos x="0" y="0"/>
          <wp:positionH relativeFrom="column">
            <wp:posOffset>4781550</wp:posOffset>
          </wp:positionH>
          <wp:positionV relativeFrom="paragraph">
            <wp:posOffset>-247650</wp:posOffset>
          </wp:positionV>
          <wp:extent cx="1807210" cy="509905"/>
          <wp:effectExtent l="0" t="0" r="0" b="0"/>
          <wp:wrapThrough wrapText="bothSides">
            <wp:wrapPolygon edited="0">
              <wp:start x="8197" y="2421"/>
              <wp:lineTo x="1138" y="4035"/>
              <wp:lineTo x="1138" y="10491"/>
              <wp:lineTo x="7514" y="17753"/>
              <wp:lineTo x="20037" y="17753"/>
              <wp:lineTo x="20720" y="8070"/>
              <wp:lineTo x="19809" y="4842"/>
              <wp:lineTo x="16394" y="2421"/>
              <wp:lineTo x="8197" y="2421"/>
            </wp:wrapPolygon>
          </wp:wrapThrough>
          <wp:docPr id="10" name="Picture 1" descr="utsw-master-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w-master-logo-l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
      </w:rPr>
      <w:tab/>
    </w:r>
    <w:r>
      <w:rPr>
        <w:szCs w:val="2"/>
      </w:rPr>
      <w:tab/>
    </w:r>
    <w:r>
      <w:rPr>
        <w:szCs w:val="2"/>
      </w:rPr>
      <w:tab/>
    </w:r>
  </w:p>
  <w:p w:rsidR="0088074B" w:rsidRDefault="0088074B" w:rsidP="00D95A67">
    <w:pPr>
      <w:pStyle w:val="Header"/>
      <w:jc w:val="center"/>
      <w:rPr>
        <w:rFonts w:ascii="Arial" w:hAnsi="Arial" w:cs="Arial"/>
        <w:b/>
        <w:szCs w:val="2"/>
      </w:rPr>
    </w:pPr>
  </w:p>
  <w:p w:rsidR="0088074B" w:rsidRPr="00EC5E10" w:rsidRDefault="0088074B" w:rsidP="00D95A67">
    <w:pPr>
      <w:pStyle w:val="Header"/>
      <w:jc w:val="center"/>
      <w:rPr>
        <w:rFonts w:ascii="Arial" w:hAnsi="Arial" w:cs="Arial"/>
        <w:b/>
        <w:szCs w:val="2"/>
      </w:rPr>
    </w:pPr>
    <w:r w:rsidRPr="00EC5E10">
      <w:rPr>
        <w:rFonts w:ascii="Arial" w:hAnsi="Arial" w:cs="Arial"/>
        <w:b/>
        <w:szCs w:val="2"/>
      </w:rPr>
      <w:t xml:space="preserve">CHECKLIST: Investigator Self-Assessment: </w:t>
    </w:r>
    <w:r>
      <w:rPr>
        <w:rFonts w:ascii="Arial" w:hAnsi="Arial" w:cs="Arial"/>
        <w:b/>
        <w:szCs w:val="2"/>
      </w:rPr>
      <w:t>Device</w:t>
    </w:r>
    <w:r w:rsidRPr="00EC5E10">
      <w:rPr>
        <w:rFonts w:ascii="Arial" w:hAnsi="Arial" w:cs="Arial"/>
        <w:b/>
        <w:szCs w:val="2"/>
      </w:rPr>
      <w:t xml:space="preserv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05305"/>
    <w:rsid w:val="000069EA"/>
    <w:rsid w:val="00007635"/>
    <w:rsid w:val="000110F1"/>
    <w:rsid w:val="000354B8"/>
    <w:rsid w:val="00043379"/>
    <w:rsid w:val="000467FC"/>
    <w:rsid w:val="0005392C"/>
    <w:rsid w:val="00054C6E"/>
    <w:rsid w:val="00057D27"/>
    <w:rsid w:val="0006001C"/>
    <w:rsid w:val="0006043D"/>
    <w:rsid w:val="0006252F"/>
    <w:rsid w:val="00067160"/>
    <w:rsid w:val="00071367"/>
    <w:rsid w:val="00076A61"/>
    <w:rsid w:val="00081B5F"/>
    <w:rsid w:val="00092738"/>
    <w:rsid w:val="000954C3"/>
    <w:rsid w:val="00095BDE"/>
    <w:rsid w:val="000A7F87"/>
    <w:rsid w:val="000B5687"/>
    <w:rsid w:val="000B6912"/>
    <w:rsid w:val="000C3D48"/>
    <w:rsid w:val="000C466E"/>
    <w:rsid w:val="000C61B2"/>
    <w:rsid w:val="000C632A"/>
    <w:rsid w:val="000D00A1"/>
    <w:rsid w:val="000D7D45"/>
    <w:rsid w:val="000E1DD9"/>
    <w:rsid w:val="000E2DB0"/>
    <w:rsid w:val="000E4AEB"/>
    <w:rsid w:val="000F07E8"/>
    <w:rsid w:val="001027A6"/>
    <w:rsid w:val="001027F3"/>
    <w:rsid w:val="00104373"/>
    <w:rsid w:val="001069C8"/>
    <w:rsid w:val="0011432B"/>
    <w:rsid w:val="001226AE"/>
    <w:rsid w:val="00126A31"/>
    <w:rsid w:val="00131CB8"/>
    <w:rsid w:val="00132F88"/>
    <w:rsid w:val="00134E25"/>
    <w:rsid w:val="00156B04"/>
    <w:rsid w:val="0016662D"/>
    <w:rsid w:val="001741DB"/>
    <w:rsid w:val="00180211"/>
    <w:rsid w:val="001863FD"/>
    <w:rsid w:val="00191569"/>
    <w:rsid w:val="001922B1"/>
    <w:rsid w:val="00194A43"/>
    <w:rsid w:val="00194B86"/>
    <w:rsid w:val="001A2E82"/>
    <w:rsid w:val="001B3EB6"/>
    <w:rsid w:val="001B4A03"/>
    <w:rsid w:val="001B56EF"/>
    <w:rsid w:val="001C52D0"/>
    <w:rsid w:val="001C6474"/>
    <w:rsid w:val="001D46F4"/>
    <w:rsid w:val="001F7294"/>
    <w:rsid w:val="0020773D"/>
    <w:rsid w:val="002141B1"/>
    <w:rsid w:val="00215F65"/>
    <w:rsid w:val="002266CE"/>
    <w:rsid w:val="00235379"/>
    <w:rsid w:val="002507A7"/>
    <w:rsid w:val="0025276F"/>
    <w:rsid w:val="00261FD9"/>
    <w:rsid w:val="0026324D"/>
    <w:rsid w:val="00265965"/>
    <w:rsid w:val="00281E40"/>
    <w:rsid w:val="0029232D"/>
    <w:rsid w:val="00292758"/>
    <w:rsid w:val="00293485"/>
    <w:rsid w:val="00293972"/>
    <w:rsid w:val="002A090D"/>
    <w:rsid w:val="002A0CB8"/>
    <w:rsid w:val="002A0D9E"/>
    <w:rsid w:val="002A14C4"/>
    <w:rsid w:val="002A1861"/>
    <w:rsid w:val="002A463D"/>
    <w:rsid w:val="002A5790"/>
    <w:rsid w:val="002A6126"/>
    <w:rsid w:val="002B3762"/>
    <w:rsid w:val="002C0079"/>
    <w:rsid w:val="002C2176"/>
    <w:rsid w:val="002C6298"/>
    <w:rsid w:val="002D7E5F"/>
    <w:rsid w:val="002E4583"/>
    <w:rsid w:val="002F0354"/>
    <w:rsid w:val="002F09A4"/>
    <w:rsid w:val="002F1738"/>
    <w:rsid w:val="002F44A1"/>
    <w:rsid w:val="002F4D74"/>
    <w:rsid w:val="002F7B96"/>
    <w:rsid w:val="0030441F"/>
    <w:rsid w:val="00305112"/>
    <w:rsid w:val="00311A0B"/>
    <w:rsid w:val="00321577"/>
    <w:rsid w:val="0032524B"/>
    <w:rsid w:val="003279F1"/>
    <w:rsid w:val="00330C6F"/>
    <w:rsid w:val="0033565A"/>
    <w:rsid w:val="003356DB"/>
    <w:rsid w:val="00340919"/>
    <w:rsid w:val="0035373A"/>
    <w:rsid w:val="00357A9F"/>
    <w:rsid w:val="003624E7"/>
    <w:rsid w:val="00364612"/>
    <w:rsid w:val="0036537B"/>
    <w:rsid w:val="003713F7"/>
    <w:rsid w:val="00373932"/>
    <w:rsid w:val="003803A0"/>
    <w:rsid w:val="00380737"/>
    <w:rsid w:val="003913C4"/>
    <w:rsid w:val="00393008"/>
    <w:rsid w:val="003A1B94"/>
    <w:rsid w:val="003A1FD3"/>
    <w:rsid w:val="003A5A59"/>
    <w:rsid w:val="003A5CDA"/>
    <w:rsid w:val="003C268F"/>
    <w:rsid w:val="003D36FC"/>
    <w:rsid w:val="003D49BF"/>
    <w:rsid w:val="003E1AF6"/>
    <w:rsid w:val="003E6066"/>
    <w:rsid w:val="003F6E6B"/>
    <w:rsid w:val="004043B1"/>
    <w:rsid w:val="00404853"/>
    <w:rsid w:val="004113B3"/>
    <w:rsid w:val="00411AF2"/>
    <w:rsid w:val="00417E03"/>
    <w:rsid w:val="004200ED"/>
    <w:rsid w:val="00423D89"/>
    <w:rsid w:val="00423E87"/>
    <w:rsid w:val="00436538"/>
    <w:rsid w:val="00442267"/>
    <w:rsid w:val="00455044"/>
    <w:rsid w:val="004574FB"/>
    <w:rsid w:val="0046138D"/>
    <w:rsid w:val="00466F25"/>
    <w:rsid w:val="00470422"/>
    <w:rsid w:val="0049446F"/>
    <w:rsid w:val="00496534"/>
    <w:rsid w:val="004B03C1"/>
    <w:rsid w:val="004B0E54"/>
    <w:rsid w:val="004B13CA"/>
    <w:rsid w:val="004C715B"/>
    <w:rsid w:val="004D0D42"/>
    <w:rsid w:val="004D1F6D"/>
    <w:rsid w:val="004D2EA4"/>
    <w:rsid w:val="004D4477"/>
    <w:rsid w:val="004D5D03"/>
    <w:rsid w:val="004E3818"/>
    <w:rsid w:val="004F11AB"/>
    <w:rsid w:val="004F7AC0"/>
    <w:rsid w:val="00500276"/>
    <w:rsid w:val="00503BEF"/>
    <w:rsid w:val="00505891"/>
    <w:rsid w:val="0051095F"/>
    <w:rsid w:val="0051383D"/>
    <w:rsid w:val="00513ED6"/>
    <w:rsid w:val="00516516"/>
    <w:rsid w:val="00521D18"/>
    <w:rsid w:val="005343BC"/>
    <w:rsid w:val="00542A44"/>
    <w:rsid w:val="005540BA"/>
    <w:rsid w:val="00555CAF"/>
    <w:rsid w:val="005574C6"/>
    <w:rsid w:val="00580423"/>
    <w:rsid w:val="005820FC"/>
    <w:rsid w:val="005A2BD3"/>
    <w:rsid w:val="005C2CBE"/>
    <w:rsid w:val="005C7C50"/>
    <w:rsid w:val="005E0352"/>
    <w:rsid w:val="005E2427"/>
    <w:rsid w:val="005E6608"/>
    <w:rsid w:val="005E7218"/>
    <w:rsid w:val="005F14FB"/>
    <w:rsid w:val="005F52BA"/>
    <w:rsid w:val="006031BD"/>
    <w:rsid w:val="006067FC"/>
    <w:rsid w:val="00607F98"/>
    <w:rsid w:val="00610071"/>
    <w:rsid w:val="0061287F"/>
    <w:rsid w:val="00622867"/>
    <w:rsid w:val="00632ECD"/>
    <w:rsid w:val="006355E2"/>
    <w:rsid w:val="0063722D"/>
    <w:rsid w:val="0064362A"/>
    <w:rsid w:val="00660846"/>
    <w:rsid w:val="00660C0B"/>
    <w:rsid w:val="00662330"/>
    <w:rsid w:val="00662B81"/>
    <w:rsid w:val="00672F4E"/>
    <w:rsid w:val="0067549D"/>
    <w:rsid w:val="00677D80"/>
    <w:rsid w:val="0068109B"/>
    <w:rsid w:val="00684A20"/>
    <w:rsid w:val="006851FB"/>
    <w:rsid w:val="0069117E"/>
    <w:rsid w:val="00695629"/>
    <w:rsid w:val="0069622B"/>
    <w:rsid w:val="006A3317"/>
    <w:rsid w:val="006A73B8"/>
    <w:rsid w:val="006A7F27"/>
    <w:rsid w:val="006B082F"/>
    <w:rsid w:val="006B3FD0"/>
    <w:rsid w:val="006D1C91"/>
    <w:rsid w:val="006D3E0F"/>
    <w:rsid w:val="006E1AFA"/>
    <w:rsid w:val="006E5F6E"/>
    <w:rsid w:val="006E6794"/>
    <w:rsid w:val="006F3114"/>
    <w:rsid w:val="00702D85"/>
    <w:rsid w:val="007044C9"/>
    <w:rsid w:val="00706EA3"/>
    <w:rsid w:val="007118C8"/>
    <w:rsid w:val="00713AD0"/>
    <w:rsid w:val="00714B1E"/>
    <w:rsid w:val="00737C32"/>
    <w:rsid w:val="00745F5A"/>
    <w:rsid w:val="00746AEB"/>
    <w:rsid w:val="00753A27"/>
    <w:rsid w:val="00755189"/>
    <w:rsid w:val="00757F32"/>
    <w:rsid w:val="00761A5B"/>
    <w:rsid w:val="00765CA8"/>
    <w:rsid w:val="00767E8A"/>
    <w:rsid w:val="00774683"/>
    <w:rsid w:val="00783238"/>
    <w:rsid w:val="00787367"/>
    <w:rsid w:val="00793296"/>
    <w:rsid w:val="00794CFA"/>
    <w:rsid w:val="007A300C"/>
    <w:rsid w:val="007A500A"/>
    <w:rsid w:val="007C01C2"/>
    <w:rsid w:val="007C39F1"/>
    <w:rsid w:val="007C7541"/>
    <w:rsid w:val="007D0E2F"/>
    <w:rsid w:val="007D6F6C"/>
    <w:rsid w:val="007D78EC"/>
    <w:rsid w:val="007E47DA"/>
    <w:rsid w:val="007F6999"/>
    <w:rsid w:val="008054C3"/>
    <w:rsid w:val="00805C63"/>
    <w:rsid w:val="008171D8"/>
    <w:rsid w:val="0083753F"/>
    <w:rsid w:val="00837738"/>
    <w:rsid w:val="008379A2"/>
    <w:rsid w:val="00837ECB"/>
    <w:rsid w:val="00847976"/>
    <w:rsid w:val="00857EC0"/>
    <w:rsid w:val="0088074B"/>
    <w:rsid w:val="00894A83"/>
    <w:rsid w:val="00895098"/>
    <w:rsid w:val="008B62A6"/>
    <w:rsid w:val="008C4830"/>
    <w:rsid w:val="008C5E8E"/>
    <w:rsid w:val="008D69C7"/>
    <w:rsid w:val="008F31A4"/>
    <w:rsid w:val="008F5702"/>
    <w:rsid w:val="00901A3F"/>
    <w:rsid w:val="009022C6"/>
    <w:rsid w:val="00913BB3"/>
    <w:rsid w:val="00922D3F"/>
    <w:rsid w:val="00930847"/>
    <w:rsid w:val="00930E0F"/>
    <w:rsid w:val="00937A3B"/>
    <w:rsid w:val="00944550"/>
    <w:rsid w:val="00957CDF"/>
    <w:rsid w:val="009602FA"/>
    <w:rsid w:val="009619CA"/>
    <w:rsid w:val="00964F35"/>
    <w:rsid w:val="009A652E"/>
    <w:rsid w:val="009B0A19"/>
    <w:rsid w:val="009B2000"/>
    <w:rsid w:val="009B2143"/>
    <w:rsid w:val="009C025C"/>
    <w:rsid w:val="009C4692"/>
    <w:rsid w:val="009D26C4"/>
    <w:rsid w:val="009E1052"/>
    <w:rsid w:val="009E3F19"/>
    <w:rsid w:val="009E41D7"/>
    <w:rsid w:val="00A05445"/>
    <w:rsid w:val="00A16549"/>
    <w:rsid w:val="00A203E7"/>
    <w:rsid w:val="00A21EDF"/>
    <w:rsid w:val="00A27DA8"/>
    <w:rsid w:val="00A31138"/>
    <w:rsid w:val="00A42CD4"/>
    <w:rsid w:val="00A441DA"/>
    <w:rsid w:val="00A45FA3"/>
    <w:rsid w:val="00A472FB"/>
    <w:rsid w:val="00A4761C"/>
    <w:rsid w:val="00A5228A"/>
    <w:rsid w:val="00A66FA8"/>
    <w:rsid w:val="00A6706F"/>
    <w:rsid w:val="00A6755B"/>
    <w:rsid w:val="00A67D7A"/>
    <w:rsid w:val="00A759BF"/>
    <w:rsid w:val="00A77A84"/>
    <w:rsid w:val="00A81196"/>
    <w:rsid w:val="00A84FA8"/>
    <w:rsid w:val="00A874C8"/>
    <w:rsid w:val="00AA020D"/>
    <w:rsid w:val="00AA6672"/>
    <w:rsid w:val="00AA6F43"/>
    <w:rsid w:val="00AB5B22"/>
    <w:rsid w:val="00AB5C14"/>
    <w:rsid w:val="00AC3A9F"/>
    <w:rsid w:val="00AD4F01"/>
    <w:rsid w:val="00AD5394"/>
    <w:rsid w:val="00AD72B1"/>
    <w:rsid w:val="00AE1DBD"/>
    <w:rsid w:val="00AE2818"/>
    <w:rsid w:val="00AE61DB"/>
    <w:rsid w:val="00AE7CAD"/>
    <w:rsid w:val="00AF6A1D"/>
    <w:rsid w:val="00B014FE"/>
    <w:rsid w:val="00B04463"/>
    <w:rsid w:val="00B053CC"/>
    <w:rsid w:val="00B0703F"/>
    <w:rsid w:val="00B10496"/>
    <w:rsid w:val="00B12FBF"/>
    <w:rsid w:val="00B17B8A"/>
    <w:rsid w:val="00B20867"/>
    <w:rsid w:val="00B21319"/>
    <w:rsid w:val="00B419CE"/>
    <w:rsid w:val="00B4278A"/>
    <w:rsid w:val="00B42ED8"/>
    <w:rsid w:val="00B504A6"/>
    <w:rsid w:val="00B50B1A"/>
    <w:rsid w:val="00B6451C"/>
    <w:rsid w:val="00B64749"/>
    <w:rsid w:val="00B71250"/>
    <w:rsid w:val="00B8047C"/>
    <w:rsid w:val="00B81784"/>
    <w:rsid w:val="00B86C18"/>
    <w:rsid w:val="00B921EC"/>
    <w:rsid w:val="00BA00A1"/>
    <w:rsid w:val="00BB2F26"/>
    <w:rsid w:val="00BB453F"/>
    <w:rsid w:val="00BC2EDA"/>
    <w:rsid w:val="00BE0B19"/>
    <w:rsid w:val="00BE54A6"/>
    <w:rsid w:val="00BF590F"/>
    <w:rsid w:val="00C0319E"/>
    <w:rsid w:val="00C036A1"/>
    <w:rsid w:val="00C0423A"/>
    <w:rsid w:val="00C06D2D"/>
    <w:rsid w:val="00C22ED7"/>
    <w:rsid w:val="00C25D82"/>
    <w:rsid w:val="00C33F74"/>
    <w:rsid w:val="00C368A2"/>
    <w:rsid w:val="00C422D4"/>
    <w:rsid w:val="00C45D6F"/>
    <w:rsid w:val="00C73EA6"/>
    <w:rsid w:val="00C7511C"/>
    <w:rsid w:val="00C76355"/>
    <w:rsid w:val="00C779E9"/>
    <w:rsid w:val="00C93AEA"/>
    <w:rsid w:val="00CA1B77"/>
    <w:rsid w:val="00CA57DC"/>
    <w:rsid w:val="00CB43ED"/>
    <w:rsid w:val="00CB51AA"/>
    <w:rsid w:val="00CB7316"/>
    <w:rsid w:val="00CC3E2F"/>
    <w:rsid w:val="00CD053B"/>
    <w:rsid w:val="00CD1433"/>
    <w:rsid w:val="00CD4A62"/>
    <w:rsid w:val="00CD4BAB"/>
    <w:rsid w:val="00CE148D"/>
    <w:rsid w:val="00D054B6"/>
    <w:rsid w:val="00D10A06"/>
    <w:rsid w:val="00D20CA2"/>
    <w:rsid w:val="00D2154B"/>
    <w:rsid w:val="00D225C5"/>
    <w:rsid w:val="00D232BB"/>
    <w:rsid w:val="00D2722D"/>
    <w:rsid w:val="00D44C8A"/>
    <w:rsid w:val="00D52C43"/>
    <w:rsid w:val="00D576FF"/>
    <w:rsid w:val="00D64378"/>
    <w:rsid w:val="00D66CD2"/>
    <w:rsid w:val="00D7728D"/>
    <w:rsid w:val="00D841F6"/>
    <w:rsid w:val="00D8780E"/>
    <w:rsid w:val="00D95A67"/>
    <w:rsid w:val="00D975BA"/>
    <w:rsid w:val="00DA1AFB"/>
    <w:rsid w:val="00DA5415"/>
    <w:rsid w:val="00DB1507"/>
    <w:rsid w:val="00DB54F9"/>
    <w:rsid w:val="00DC2F67"/>
    <w:rsid w:val="00DD5420"/>
    <w:rsid w:val="00DD6DBC"/>
    <w:rsid w:val="00DE7DC9"/>
    <w:rsid w:val="00E02B79"/>
    <w:rsid w:val="00E042C0"/>
    <w:rsid w:val="00E06823"/>
    <w:rsid w:val="00E125E8"/>
    <w:rsid w:val="00E1374A"/>
    <w:rsid w:val="00E22A65"/>
    <w:rsid w:val="00E23757"/>
    <w:rsid w:val="00E35E3E"/>
    <w:rsid w:val="00E40CB0"/>
    <w:rsid w:val="00E72288"/>
    <w:rsid w:val="00E741EA"/>
    <w:rsid w:val="00E7448B"/>
    <w:rsid w:val="00E77BA3"/>
    <w:rsid w:val="00E92E8F"/>
    <w:rsid w:val="00E93CE3"/>
    <w:rsid w:val="00E9436E"/>
    <w:rsid w:val="00E949CB"/>
    <w:rsid w:val="00EA43A1"/>
    <w:rsid w:val="00EC5429"/>
    <w:rsid w:val="00EC5E10"/>
    <w:rsid w:val="00ED3A53"/>
    <w:rsid w:val="00ED4007"/>
    <w:rsid w:val="00ED7779"/>
    <w:rsid w:val="00EE31D2"/>
    <w:rsid w:val="00EF1B36"/>
    <w:rsid w:val="00EF71CF"/>
    <w:rsid w:val="00F00B57"/>
    <w:rsid w:val="00F03D67"/>
    <w:rsid w:val="00F04DA2"/>
    <w:rsid w:val="00F04EC9"/>
    <w:rsid w:val="00F05FED"/>
    <w:rsid w:val="00F133CB"/>
    <w:rsid w:val="00F257DE"/>
    <w:rsid w:val="00F327E3"/>
    <w:rsid w:val="00F3539A"/>
    <w:rsid w:val="00F409F9"/>
    <w:rsid w:val="00F445A7"/>
    <w:rsid w:val="00F773C1"/>
    <w:rsid w:val="00F844B1"/>
    <w:rsid w:val="00F8485C"/>
    <w:rsid w:val="00F86DCC"/>
    <w:rsid w:val="00F909B5"/>
    <w:rsid w:val="00F90C29"/>
    <w:rsid w:val="00F92FAF"/>
    <w:rsid w:val="00FA3E6F"/>
    <w:rsid w:val="00FB1E0D"/>
    <w:rsid w:val="00FD313D"/>
    <w:rsid w:val="00FD3AE6"/>
    <w:rsid w:val="00FD4BDD"/>
    <w:rsid w:val="00FD62B4"/>
    <w:rsid w:val="00FD7409"/>
    <w:rsid w:val="00FE0F6D"/>
    <w:rsid w:val="00FE57AB"/>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3C5D4097-E678-43AF-8F00-114AA08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paragraph" w:customStyle="1" w:styleId="SOPTableHeader">
    <w:name w:val="SOP Table Header"/>
    <w:basedOn w:val="Normal"/>
    <w:rsid w:val="006E1AFA"/>
    <w:pPr>
      <w:jc w:val="center"/>
    </w:pPr>
    <w:rPr>
      <w:rFonts w:ascii="Arial" w:hAnsi="Arial" w:cs="Tahoma"/>
      <w:sz w:val="20"/>
      <w:szCs w:val="20"/>
    </w:rPr>
  </w:style>
  <w:style w:type="character" w:customStyle="1" w:styleId="FooterChar">
    <w:name w:val="Footer Char"/>
    <w:link w:val="Footer"/>
    <w:uiPriority w:val="99"/>
    <w:rsid w:val="008F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PP@utsouthwester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 xmlns="dc39fd06-120c-440a-a102-510133f4bbc7">15</Value>
    </Office>
    <Show_x0020_in_x0020_All_x0020_Documents xmlns="dc39fd06-120c-440a-a102-510133f4bbc7">false</Show_x0020_in_x0020_All_x0020_Document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C74F-C0C7-414C-956A-DBA32CE9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E90E0-9DE3-4C31-BB16-51058DB527D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dc39fd06-120c-440a-a102-510133f4bbc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0D602C-B7C0-4BCC-A350-6C8954CBDBBD}">
  <ds:schemaRefs>
    <ds:schemaRef ds:uri="http://schemas.microsoft.com/office/2006/metadata/longProperties"/>
  </ds:schemaRefs>
</ds:datastoreItem>
</file>

<file path=customXml/itemProps4.xml><?xml version="1.0" encoding="utf-8"?>
<ds:datastoreItem xmlns:ds="http://schemas.openxmlformats.org/officeDocument/2006/customXml" ds:itemID="{F4084432-BC29-4BDE-8E7B-9132F3FBDF12}">
  <ds:schemaRefs>
    <ds:schemaRef ds:uri="http://schemas.microsoft.com/sharepoint/v3/contenttype/forms"/>
  </ds:schemaRefs>
</ds:datastoreItem>
</file>

<file path=customXml/itemProps5.xml><?xml version="1.0" encoding="utf-8"?>
<ds:datastoreItem xmlns:ds="http://schemas.openxmlformats.org/officeDocument/2006/customXml" ds:itemID="{C89B6CDF-4D6F-4EE0-9523-4AA7B408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1473</Words>
  <Characters>10787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Stuart Horowitz, PhD, MBA, CHRC</Manager>
  <Company>Huron Consulting Group, Inc.</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Huron HRPP ToolKit</dc:subject>
  <dc:creator/>
  <cp:keywords/>
  <dc:description/>
  <cp:lastModifiedBy>Rhonda Oilepo</cp:lastModifiedBy>
  <cp:revision>6</cp:revision>
  <cp:lastPrinted>2011-08-31T21:23:00Z</cp:lastPrinted>
  <dcterms:created xsi:type="dcterms:W3CDTF">2016-10-07T20:21:00Z</dcterms:created>
  <dcterms:modified xsi:type="dcterms:W3CDTF">2019-01-02T22:59:00Z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24100.0000000000</vt:lpwstr>
  </property>
</Properties>
</file>