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672AC5" w14:textId="77777777" w:rsidR="00D61B6D" w:rsidRDefault="00872626">
      <w:pPr>
        <w:pStyle w:val="Heading1"/>
      </w:pPr>
      <w:r>
        <w:t>Promotion Tips for School of Medicine Faculty: Answers to Your Frequently Asked Questions</w:t>
      </w:r>
    </w:p>
    <w:p w14:paraId="77E079D7" w14:textId="77777777" w:rsidR="00D61B6D" w:rsidRDefault="00872626">
      <w:r>
        <w:t>Presented by the Office of Faculty Development</w:t>
      </w:r>
    </w:p>
    <w:p w14:paraId="79AF28BC" w14:textId="77777777" w:rsidR="00D61B6D" w:rsidRPr="001E5D9B" w:rsidRDefault="00872626">
      <w:pPr>
        <w:pStyle w:val="Heading2"/>
        <w:rPr>
          <w:color w:val="244061" w:themeColor="accent1" w:themeShade="80"/>
        </w:rPr>
      </w:pPr>
      <w:r w:rsidRPr="001E5D9B">
        <w:rPr>
          <w:color w:val="244061" w:themeColor="accent1" w:themeShade="80"/>
        </w:rPr>
        <w:t>Introduction</w:t>
      </w:r>
    </w:p>
    <w:p w14:paraId="4FBAA969" w14:textId="77777777" w:rsidR="00D61B6D" w:rsidRDefault="00872626">
      <w:r>
        <w:t>Promotion is a pivotal milestone for faculty at UT Southwestern. Understanding the criteria and preparing early will help you reach your promotion goals.</w:t>
      </w:r>
    </w:p>
    <w:p w14:paraId="4701F763" w14:textId="77777777" w:rsidR="00D61B6D" w:rsidRPr="001E5D9B" w:rsidRDefault="00872626">
      <w:pPr>
        <w:pStyle w:val="Heading2"/>
        <w:rPr>
          <w:color w:val="244061" w:themeColor="accent1" w:themeShade="80"/>
        </w:rPr>
      </w:pPr>
      <w:r w:rsidRPr="001E5D9B">
        <w:rPr>
          <w:color w:val="244061" w:themeColor="accent1" w:themeShade="80"/>
        </w:rPr>
        <w:t>Early Years: Building the Foundation</w:t>
      </w:r>
    </w:p>
    <w:p w14:paraId="317C6D6D" w14:textId="77777777" w:rsidR="00D61B6D" w:rsidRDefault="00872626">
      <w:r>
        <w:t>What should I do during the early years of my faculty appointment to help me reach my promotion goals?</w:t>
      </w:r>
    </w:p>
    <w:p w14:paraId="0D7ECDFC" w14:textId="77777777" w:rsidR="00D61B6D" w:rsidRPr="001E5D9B" w:rsidRDefault="00872626">
      <w:pPr>
        <w:pStyle w:val="Heading3"/>
        <w:rPr>
          <w:color w:val="244061" w:themeColor="accent1" w:themeShade="80"/>
        </w:rPr>
      </w:pPr>
      <w:r w:rsidRPr="001E5D9B">
        <w:rPr>
          <w:color w:val="244061" w:themeColor="accent1" w:themeShade="80"/>
        </w:rPr>
        <w:t>Annual Check-Ins</w:t>
      </w:r>
    </w:p>
    <w:p w14:paraId="54B0F8CA" w14:textId="77777777" w:rsidR="00D61B6D" w:rsidRDefault="00872626">
      <w:r>
        <w:t>Review your progress each year during your annual review.</w:t>
      </w:r>
    </w:p>
    <w:p w14:paraId="244538B9" w14:textId="77777777" w:rsidR="00D61B6D" w:rsidRPr="001E5D9B" w:rsidRDefault="00872626">
      <w:pPr>
        <w:pStyle w:val="Heading3"/>
        <w:rPr>
          <w:color w:val="244061" w:themeColor="accent1" w:themeShade="80"/>
        </w:rPr>
      </w:pPr>
      <w:r w:rsidRPr="001E5D9B">
        <w:rPr>
          <w:color w:val="244061" w:themeColor="accent1" w:themeShade="80"/>
        </w:rPr>
        <w:t>Years 0–3</w:t>
      </w:r>
    </w:p>
    <w:p w14:paraId="0E9DD4CC" w14:textId="77777777" w:rsidR="00D61B6D" w:rsidRDefault="00872626">
      <w:r>
        <w:t>Create and maintain your CV using the UTSW CV Template. Engage in projects that can result in peer-reviewed publications. Be an active contributor to UT Southwestern (e.g., serve on committees).</w:t>
      </w:r>
    </w:p>
    <w:p w14:paraId="57F94371" w14:textId="77777777" w:rsidR="00D61B6D" w:rsidRPr="001E5D9B" w:rsidRDefault="00872626">
      <w:pPr>
        <w:pStyle w:val="Heading3"/>
        <w:rPr>
          <w:color w:val="244061" w:themeColor="accent1" w:themeShade="80"/>
        </w:rPr>
      </w:pPr>
      <w:r w:rsidRPr="001E5D9B">
        <w:rPr>
          <w:color w:val="244061" w:themeColor="accent1" w:themeShade="80"/>
        </w:rPr>
        <w:t>Fourth-Year Review</w:t>
      </w:r>
    </w:p>
    <w:p w14:paraId="109D1BC6" w14:textId="77777777" w:rsidR="00D61B6D" w:rsidRDefault="00872626">
      <w:r>
        <w:t>Prepare for your fourth-year review, held in January of year 4. Identify areas that need attention or improvement. Consider leadership opportunities. Keep your CV updated.</w:t>
      </w:r>
    </w:p>
    <w:p w14:paraId="763F269C" w14:textId="77777777" w:rsidR="00D61B6D" w:rsidRPr="001E5D9B" w:rsidRDefault="00872626">
      <w:pPr>
        <w:pStyle w:val="Heading3"/>
        <w:rPr>
          <w:color w:val="244061" w:themeColor="accent1" w:themeShade="80"/>
        </w:rPr>
      </w:pPr>
      <w:r w:rsidRPr="001E5D9B">
        <w:rPr>
          <w:color w:val="244061" w:themeColor="accent1" w:themeShade="80"/>
        </w:rPr>
        <w:t>Years 5 and Beyond</w:t>
      </w:r>
    </w:p>
    <w:p w14:paraId="6FB92AE7" w14:textId="77777777" w:rsidR="00D61B6D" w:rsidRDefault="00872626">
      <w:r>
        <w:t>Review the type and quality of your publications. Track ongoing projects and upcoming manuscripts. Continue updating your CV regularly.</w:t>
      </w:r>
    </w:p>
    <w:p w14:paraId="2DAFC00D" w14:textId="77777777" w:rsidR="00D61B6D" w:rsidRPr="001E5D9B" w:rsidRDefault="00872626">
      <w:pPr>
        <w:pStyle w:val="Heading3"/>
        <w:rPr>
          <w:color w:val="244061" w:themeColor="accent1" w:themeShade="80"/>
        </w:rPr>
      </w:pPr>
      <w:r w:rsidRPr="001E5D9B">
        <w:rPr>
          <w:color w:val="244061" w:themeColor="accent1" w:themeShade="80"/>
        </w:rPr>
        <w:t>Year of Promotion Application</w:t>
      </w:r>
    </w:p>
    <w:p w14:paraId="4A678E5C" w14:textId="77777777" w:rsidR="00D61B6D" w:rsidRDefault="00872626">
      <w:r>
        <w:t>In February or March, consult your Department Chair, Center Director, or Division Chief to confirm if you are on track.</w:t>
      </w:r>
    </w:p>
    <w:p w14:paraId="01CD3EE2" w14:textId="77777777" w:rsidR="00D61B6D" w:rsidRPr="001E5D9B" w:rsidRDefault="00872626">
      <w:pPr>
        <w:pStyle w:val="Heading2"/>
        <w:rPr>
          <w:color w:val="244061" w:themeColor="accent1" w:themeShade="80"/>
        </w:rPr>
      </w:pPr>
      <w:r w:rsidRPr="001E5D9B">
        <w:rPr>
          <w:color w:val="244061" w:themeColor="accent1" w:themeShade="80"/>
        </w:rPr>
        <w:t>Efforts That Count in Your Promotion Packet</w:t>
      </w:r>
    </w:p>
    <w:p w14:paraId="39F22750" w14:textId="77777777" w:rsidR="00D61B6D" w:rsidRDefault="00872626">
      <w:r>
        <w:t>• Teaching Activities: Direct teaching, curriculum development, and mentorship are highly valued. Use evaluations to document excellence.</w:t>
      </w:r>
    </w:p>
    <w:p w14:paraId="19DAFF49" w14:textId="77777777" w:rsidR="00D61B6D" w:rsidRDefault="00872626">
      <w:r>
        <w:t>• Social Media: Can enhance visibility but does not replace peer-reviewed publications.</w:t>
      </w:r>
    </w:p>
    <w:p w14:paraId="01804820" w14:textId="77777777" w:rsidR="00D61B6D" w:rsidRDefault="00872626">
      <w:r>
        <w:t>• Administrative Roles: Support promotion candidacy but must be paired with scholarship and academic contributions.</w:t>
      </w:r>
    </w:p>
    <w:p w14:paraId="315B945F" w14:textId="77777777" w:rsidR="00D61B6D" w:rsidRPr="001E5D9B" w:rsidRDefault="00872626">
      <w:pPr>
        <w:pStyle w:val="Heading2"/>
        <w:rPr>
          <w:color w:val="244061" w:themeColor="accent1" w:themeShade="80"/>
        </w:rPr>
      </w:pPr>
      <w:r w:rsidRPr="001E5D9B">
        <w:rPr>
          <w:color w:val="244061" w:themeColor="accent1" w:themeShade="80"/>
        </w:rPr>
        <w:t>Publications</w:t>
      </w:r>
    </w:p>
    <w:p w14:paraId="2157C274" w14:textId="77777777" w:rsidR="00D61B6D" w:rsidRDefault="00872626">
      <w:r>
        <w:t>On the Clinician-Educator track, the average for promotion from Assistant to Associate Professor is approximately 10 publications. Quality is more important than quantity, and there is no exact required number.</w:t>
      </w:r>
    </w:p>
    <w:p w14:paraId="3ECB9520" w14:textId="77777777" w:rsidR="00D61B6D" w:rsidRDefault="00872626">
      <w:r>
        <w:t>The Promotion and Tenure (P&amp;T) Committee values a wide range of achievements. Highlight community outreach in your CV and promotion packet.</w:t>
      </w:r>
    </w:p>
    <w:p w14:paraId="2324B891" w14:textId="77777777" w:rsidR="00D61B6D" w:rsidRPr="001E5D9B" w:rsidRDefault="00872626">
      <w:pPr>
        <w:pStyle w:val="Heading2"/>
        <w:rPr>
          <w:color w:val="244061" w:themeColor="accent1" w:themeShade="80"/>
        </w:rPr>
      </w:pPr>
      <w:r w:rsidRPr="001E5D9B">
        <w:rPr>
          <w:color w:val="244061" w:themeColor="accent1" w:themeShade="80"/>
        </w:rPr>
        <w:t>Timeline for Promotion</w:t>
      </w:r>
    </w:p>
    <w:p w14:paraId="52C95CDB" w14:textId="77777777" w:rsidR="00D61B6D" w:rsidRDefault="00872626">
      <w:r>
        <w:t>On average, Clinician-Educators spend 8 years at rank before promotion. The timeline varies depending on individual productivity and departmental expectations.</w:t>
      </w:r>
    </w:p>
    <w:p w14:paraId="11FC10A8" w14:textId="77777777" w:rsidR="00D61B6D" w:rsidRDefault="00872626">
      <w:r>
        <w:lastRenderedPageBreak/>
        <w:t>Transferred from another institution? Prior faculty years count toward your rank. Example: 3 years as an Assistant Professor elsewhere + 4 years at UTSW = 7 years total.</w:t>
      </w:r>
    </w:p>
    <w:p w14:paraId="0E17C15F" w14:textId="77777777" w:rsidR="00D61B6D" w:rsidRPr="001E5D9B" w:rsidRDefault="00872626">
      <w:pPr>
        <w:pStyle w:val="Heading2"/>
        <w:rPr>
          <w:color w:val="244061" w:themeColor="accent1" w:themeShade="80"/>
        </w:rPr>
      </w:pPr>
      <w:r w:rsidRPr="001E5D9B">
        <w:rPr>
          <w:color w:val="244061" w:themeColor="accent1" w:themeShade="80"/>
        </w:rPr>
        <w:t>What the P&amp;T Committee Looks For</w:t>
      </w:r>
    </w:p>
    <w:p w14:paraId="4061FFCD" w14:textId="77777777" w:rsidR="00D61B6D" w:rsidRPr="001E5D9B" w:rsidRDefault="00872626">
      <w:pPr>
        <w:pStyle w:val="Heading3"/>
        <w:rPr>
          <w:color w:val="244061" w:themeColor="accent1" w:themeShade="80"/>
        </w:rPr>
      </w:pPr>
      <w:r w:rsidRPr="001E5D9B">
        <w:rPr>
          <w:color w:val="244061" w:themeColor="accent1" w:themeShade="80"/>
        </w:rPr>
        <w:t>Track-Specific Excellence</w:t>
      </w:r>
    </w:p>
    <w:p w14:paraId="0A9F2E59" w14:textId="77777777" w:rsidR="00D61B6D" w:rsidRDefault="00872626">
      <w:r>
        <w:t>Sustained contributions in research, education, and/or clinical practice depending on your academic track.</w:t>
      </w:r>
    </w:p>
    <w:p w14:paraId="17C1BBC4" w14:textId="77777777" w:rsidR="00D61B6D" w:rsidRPr="001E5D9B" w:rsidRDefault="00872626">
      <w:pPr>
        <w:pStyle w:val="Heading3"/>
        <w:rPr>
          <w:color w:val="244061" w:themeColor="accent1" w:themeShade="80"/>
        </w:rPr>
      </w:pPr>
      <w:r w:rsidRPr="001E5D9B">
        <w:rPr>
          <w:color w:val="244061" w:themeColor="accent1" w:themeShade="80"/>
        </w:rPr>
        <w:t>References</w:t>
      </w:r>
    </w:p>
    <w:p w14:paraId="7E4D00DA" w14:textId="77777777" w:rsidR="00D61B6D" w:rsidRDefault="00872626">
      <w:r>
        <w:t>Provide up to six professional references who know your work well. For Tenure track or promotion to Full Professor, include references outside of UT Southwestern. The committee will call your references and also consult external experts who are not on your list.</w:t>
      </w:r>
    </w:p>
    <w:p w14:paraId="6B26A34E" w14:textId="77777777" w:rsidR="00D61B6D" w:rsidRPr="001E5D9B" w:rsidRDefault="00872626">
      <w:pPr>
        <w:pStyle w:val="Heading3"/>
        <w:rPr>
          <w:color w:val="244061" w:themeColor="accent1" w:themeShade="80"/>
        </w:rPr>
      </w:pPr>
      <w:r w:rsidRPr="001E5D9B">
        <w:rPr>
          <w:color w:val="244061" w:themeColor="accent1" w:themeShade="80"/>
        </w:rPr>
        <w:t>Track Changes</w:t>
      </w:r>
    </w:p>
    <w:p w14:paraId="4453C7C5" w14:textId="77777777" w:rsidR="00D61B6D" w:rsidRDefault="00872626">
      <w:r>
        <w:t>If you believe you are on the wrong track: 1) Request permission from your Department Chair or Center Director; 2) Obtain approval from the Dean; 3) If approved, you must remain at least 3 years in the new role before applying for promotion (see FAC-101, page 3).</w:t>
      </w:r>
    </w:p>
    <w:p w14:paraId="5D23A1B6" w14:textId="77777777" w:rsidR="00D61B6D" w:rsidRPr="001E5D9B" w:rsidRDefault="00872626">
      <w:pPr>
        <w:pStyle w:val="Heading2"/>
        <w:rPr>
          <w:color w:val="244061" w:themeColor="accent1" w:themeShade="80"/>
        </w:rPr>
      </w:pPr>
      <w:r w:rsidRPr="001E5D9B">
        <w:rPr>
          <w:color w:val="244061" w:themeColor="accent1" w:themeShade="80"/>
        </w:rPr>
        <w:t>Closing Message</w:t>
      </w:r>
    </w:p>
    <w:p w14:paraId="3AFFB875" w14:textId="77777777" w:rsidR="00D61B6D" w:rsidRDefault="00872626">
      <w:r>
        <w:t>Every faculty member is unique, and your contributions are highly valued at UT Southwestern.</w:t>
      </w:r>
    </w:p>
    <w:p w14:paraId="7F542536" w14:textId="77777777" w:rsidR="00D61B6D" w:rsidRPr="001E5D9B" w:rsidRDefault="00872626">
      <w:pPr>
        <w:pStyle w:val="Heading2"/>
        <w:rPr>
          <w:color w:val="244061" w:themeColor="accent1" w:themeShade="80"/>
        </w:rPr>
      </w:pPr>
      <w:r w:rsidRPr="001E5D9B">
        <w:rPr>
          <w:color w:val="244061" w:themeColor="accent1" w:themeShade="80"/>
        </w:rPr>
        <w:t>Resources</w:t>
      </w:r>
    </w:p>
    <w:p w14:paraId="5A24781C" w14:textId="77777777" w:rsidR="00D61B6D" w:rsidRDefault="00872626">
      <w:r>
        <w:t>For more information and the detailed Promotion and Tenure (P&amp;T) FAQs page, visit:</w:t>
      </w:r>
    </w:p>
    <w:p w14:paraId="4420AECD" w14:textId="77777777" w:rsidR="00D61B6D" w:rsidRDefault="00872626">
      <w:r>
        <w:t>UT Southwestern Office of Faculty Development: https://www.utsouthwestern.edu/facdev</w:t>
      </w:r>
    </w:p>
    <w:p w14:paraId="34DEC624" w14:textId="77777777" w:rsidR="00D61B6D" w:rsidRDefault="00872626">
      <w:r>
        <w:t>Presented by the Office of Faculty Development</w:t>
      </w:r>
    </w:p>
    <w:sectPr w:rsidR="00D61B6D" w:rsidSect="00CB1850">
      <w:headerReference w:type="first" r:id="rId8"/>
      <w:pgSz w:w="12240" w:h="15840"/>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B4187C" w14:textId="77777777" w:rsidR="00ED6F06" w:rsidRDefault="00ED6F06" w:rsidP="001E5D9B">
      <w:pPr>
        <w:spacing w:after="0" w:line="240" w:lineRule="auto"/>
      </w:pPr>
      <w:r>
        <w:separator/>
      </w:r>
    </w:p>
  </w:endnote>
  <w:endnote w:type="continuationSeparator" w:id="0">
    <w:p w14:paraId="5E1E3A61" w14:textId="77777777" w:rsidR="00ED6F06" w:rsidRDefault="00ED6F06" w:rsidP="001E5D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655B70" w14:textId="77777777" w:rsidR="00ED6F06" w:rsidRDefault="00ED6F06" w:rsidP="001E5D9B">
      <w:pPr>
        <w:spacing w:after="0" w:line="240" w:lineRule="auto"/>
      </w:pPr>
      <w:r>
        <w:separator/>
      </w:r>
    </w:p>
  </w:footnote>
  <w:footnote w:type="continuationSeparator" w:id="0">
    <w:p w14:paraId="5834DA6B" w14:textId="77777777" w:rsidR="00ED6F06" w:rsidRDefault="00ED6F06" w:rsidP="001E5D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CB5F95" w14:textId="1336A4F7" w:rsidR="00CB1850" w:rsidRPr="00CB1850" w:rsidRDefault="00CB1850">
    <w:pPr>
      <w:pStyle w:val="Header"/>
      <w:rPr>
        <w:color w:val="244061" w:themeColor="accent1" w:themeShade="80"/>
        <w:sz w:val="32"/>
        <w:szCs w:val="32"/>
      </w:rPr>
    </w:pPr>
    <w:bookmarkStart w:id="0" w:name="_Hlk207184495"/>
    <w:bookmarkStart w:id="1" w:name="_Hlk207184496"/>
    <w:r w:rsidRPr="001E5D9B">
      <w:rPr>
        <w:color w:val="244061" w:themeColor="accent1" w:themeShade="80"/>
        <w:sz w:val="32"/>
        <w:szCs w:val="32"/>
      </w:rPr>
      <w:t>UT Southwestern Medical Center</w:t>
    </w:r>
    <w:bookmarkEnd w:id="0"/>
    <w:bookmarkEnd w:id="1"/>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2062753784">
    <w:abstractNumId w:val="8"/>
  </w:num>
  <w:num w:numId="2" w16cid:durableId="1722899819">
    <w:abstractNumId w:val="6"/>
  </w:num>
  <w:num w:numId="3" w16cid:durableId="350254826">
    <w:abstractNumId w:val="5"/>
  </w:num>
  <w:num w:numId="4" w16cid:durableId="1510680863">
    <w:abstractNumId w:val="4"/>
  </w:num>
  <w:num w:numId="5" w16cid:durableId="1335720479">
    <w:abstractNumId w:val="7"/>
  </w:num>
  <w:num w:numId="6" w16cid:durableId="167528666">
    <w:abstractNumId w:val="3"/>
  </w:num>
  <w:num w:numId="7" w16cid:durableId="1688560576">
    <w:abstractNumId w:val="2"/>
  </w:num>
  <w:num w:numId="8" w16cid:durableId="1593932706">
    <w:abstractNumId w:val="1"/>
  </w:num>
  <w:num w:numId="9" w16cid:durableId="1864049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6063C"/>
    <w:rsid w:val="0015074B"/>
    <w:rsid w:val="0019139A"/>
    <w:rsid w:val="001E5D9B"/>
    <w:rsid w:val="0029639D"/>
    <w:rsid w:val="002E35CE"/>
    <w:rsid w:val="00326F90"/>
    <w:rsid w:val="003B0BA7"/>
    <w:rsid w:val="00872626"/>
    <w:rsid w:val="00AA1D8D"/>
    <w:rsid w:val="00B36D03"/>
    <w:rsid w:val="00B47730"/>
    <w:rsid w:val="00CB0664"/>
    <w:rsid w:val="00CB1850"/>
    <w:rsid w:val="00D61B6D"/>
    <w:rsid w:val="00ED6F06"/>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E95A24F"/>
  <w14:defaultImageDpi w14:val="300"/>
  <w15:docId w15:val="{D0C6ED16-AA67-441F-AA4A-DBF34A3851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503</Words>
  <Characters>2872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3369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Marissa Hansen</cp:lastModifiedBy>
  <cp:revision>3</cp:revision>
  <dcterms:created xsi:type="dcterms:W3CDTF">2025-08-27T15:51:00Z</dcterms:created>
  <dcterms:modified xsi:type="dcterms:W3CDTF">2025-08-27T15:58:00Z</dcterms:modified>
  <cp:category/>
</cp:coreProperties>
</file>