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A1CA46" w14:textId="39ECCED1" w:rsidR="00F26F75" w:rsidRPr="00330029" w:rsidRDefault="00F26F75" w:rsidP="00330029">
      <w:pPr>
        <w:pStyle w:val="Heading1"/>
      </w:pPr>
      <w:r w:rsidRPr="00330029">
        <w:t xml:space="preserve">SUCCESS Part </w:t>
      </w:r>
      <w:r w:rsidR="007375C8" w:rsidRPr="00330029">
        <w:t>2</w:t>
      </w:r>
      <w:r w:rsidRPr="00330029">
        <w:t xml:space="preserve"> Agenda</w:t>
      </w:r>
    </w:p>
    <w:p w14:paraId="1C00E2DC" w14:textId="7C4D7AFB" w:rsidR="0045429B" w:rsidRPr="00330029" w:rsidRDefault="007375C8" w:rsidP="00330029">
      <w:pPr>
        <w:pStyle w:val="Subtitle"/>
        <w:numPr>
          <w:ilvl w:val="0"/>
          <w:numId w:val="0"/>
        </w:numPr>
      </w:pPr>
      <w:r w:rsidRPr="00330029">
        <w:t>October 8</w:t>
      </w:r>
      <w:r w:rsidR="00F26F75" w:rsidRPr="00330029">
        <w:t>, 2025</w:t>
      </w:r>
    </w:p>
    <w:p w14:paraId="411A43CC" w14:textId="615BE79A" w:rsidR="00F26F75" w:rsidRPr="00330029" w:rsidRDefault="00F26F75" w:rsidP="00330029">
      <w:pPr>
        <w:pStyle w:val="Heading2"/>
        <w:rPr>
          <w:b/>
          <w:bCs/>
          <w:color w:val="1F3864" w:themeColor="accent1" w:themeShade="80"/>
        </w:rPr>
      </w:pPr>
      <w:r w:rsidRPr="00330029">
        <w:rPr>
          <w:b/>
          <w:bCs/>
          <w:color w:val="1F3864" w:themeColor="accent1" w:themeShade="80"/>
        </w:rPr>
        <w:t>Program Introduction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4230"/>
        <w:gridCol w:w="4945"/>
      </w:tblGrid>
      <w:tr w:rsidR="00F977E4" w14:paraId="1C8CD828" w14:textId="77777777" w:rsidTr="00F977E4">
        <w:trPr>
          <w:trHeight w:val="395"/>
        </w:trPr>
        <w:tc>
          <w:tcPr>
            <w:tcW w:w="1615" w:type="dxa"/>
            <w:vAlign w:val="center"/>
          </w:tcPr>
          <w:p w14:paraId="22A2A3B8" w14:textId="5B30A4E5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230" w:type="dxa"/>
            <w:vAlign w:val="center"/>
          </w:tcPr>
          <w:p w14:paraId="546F86FC" w14:textId="7A209121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559A53C7" w14:textId="58E8090C" w:rsidR="00F977E4" w:rsidRPr="00F977E4" w:rsidRDefault="00F977E4" w:rsidP="00F977E4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F977E4" w:rsidRPr="00F977E4" w14:paraId="7997B92D" w14:textId="77777777" w:rsidTr="00F977E4">
        <w:tc>
          <w:tcPr>
            <w:tcW w:w="1615" w:type="dxa"/>
            <w:vAlign w:val="center"/>
          </w:tcPr>
          <w:p w14:paraId="624D285B" w14:textId="488B810F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8:00 – 8:</w:t>
            </w:r>
            <w:r w:rsidR="00C44376">
              <w:rPr>
                <w:rFonts w:ascii="Aptos" w:hAnsi="Aptos"/>
              </w:rPr>
              <w:t>1</w:t>
            </w:r>
            <w:r w:rsidRPr="00F977E4">
              <w:rPr>
                <w:rFonts w:ascii="Aptos" w:hAnsi="Aptos"/>
              </w:rPr>
              <w:t>5am</w:t>
            </w:r>
          </w:p>
        </w:tc>
        <w:tc>
          <w:tcPr>
            <w:tcW w:w="4230" w:type="dxa"/>
            <w:vAlign w:val="center"/>
          </w:tcPr>
          <w:p w14:paraId="4512233E" w14:textId="43803F9E" w:rsidR="00F977E4" w:rsidRPr="00F977E4" w:rsidRDefault="00C44376" w:rsidP="00F977E4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</w:rPr>
              <w:t>Developing an Academic Career</w:t>
            </w:r>
          </w:p>
        </w:tc>
        <w:tc>
          <w:tcPr>
            <w:tcW w:w="4945" w:type="dxa"/>
            <w:vAlign w:val="center"/>
          </w:tcPr>
          <w:p w14:paraId="63DEE8D9" w14:textId="1CCA57C6" w:rsidR="00F977E4" w:rsidRPr="00F977E4" w:rsidRDefault="00C44376" w:rsidP="00F977E4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  <w:b/>
                <w:bCs/>
              </w:rPr>
              <w:t>Alyssa H. Hasty, Ph.D.,</w:t>
            </w:r>
            <w:r w:rsidRPr="00C44376">
              <w:rPr>
                <w:rFonts w:ascii="Aptos" w:hAnsi="Aptos"/>
              </w:rPr>
              <w:t xml:space="preserve"> </w:t>
            </w:r>
            <w:bookmarkStart w:id="0" w:name="_Hlk175821405"/>
            <w:r w:rsidRPr="00C44376">
              <w:rPr>
                <w:rFonts w:ascii="Aptos" w:hAnsi="Aptos"/>
              </w:rPr>
              <w:t>Vice Provost and Sr. Associate Dean for Faculty Affairs and Career Development, Professor of Internal Medicine</w:t>
            </w:r>
            <w:bookmarkEnd w:id="0"/>
          </w:p>
        </w:tc>
      </w:tr>
      <w:tr w:rsidR="00F977E4" w:rsidRPr="00F977E4" w14:paraId="0828CB28" w14:textId="77777777" w:rsidTr="00F977E4">
        <w:tc>
          <w:tcPr>
            <w:tcW w:w="1615" w:type="dxa"/>
            <w:vAlign w:val="center"/>
          </w:tcPr>
          <w:p w14:paraId="4CA7E636" w14:textId="1B19F38D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</w:t>
            </w:r>
            <w:r w:rsidR="00C44376">
              <w:rPr>
                <w:rFonts w:ascii="Aptos" w:hAnsi="Aptos"/>
              </w:rPr>
              <w:t>1</w:t>
            </w:r>
            <w:r w:rsidRPr="00F977E4">
              <w:rPr>
                <w:rFonts w:ascii="Aptos" w:hAnsi="Aptos"/>
              </w:rPr>
              <w:t>5 – 8:</w:t>
            </w:r>
            <w:r w:rsidR="00C44376">
              <w:rPr>
                <w:rFonts w:ascii="Aptos" w:hAnsi="Aptos"/>
              </w:rPr>
              <w:t>2</w:t>
            </w:r>
            <w:r w:rsidRPr="00F977E4">
              <w:rPr>
                <w:rFonts w:ascii="Aptos" w:hAnsi="Aptos"/>
              </w:rPr>
              <w:t>0am</w:t>
            </w:r>
          </w:p>
        </w:tc>
        <w:tc>
          <w:tcPr>
            <w:tcW w:w="4230" w:type="dxa"/>
            <w:vAlign w:val="center"/>
          </w:tcPr>
          <w:p w14:paraId="603790FD" w14:textId="405BEE17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Workshop Overview</w:t>
            </w:r>
          </w:p>
        </w:tc>
        <w:tc>
          <w:tcPr>
            <w:tcW w:w="4945" w:type="dxa"/>
            <w:vAlign w:val="center"/>
          </w:tcPr>
          <w:p w14:paraId="4EC21EEA" w14:textId="30E1CC00" w:rsidR="00F977E4" w:rsidRPr="00F977E4" w:rsidRDefault="00F977E4" w:rsidP="00F977E4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Jessica Moreland, M.D.</w:t>
            </w:r>
            <w:r w:rsidRPr="00F977E4">
              <w:rPr>
                <w:rFonts w:ascii="Aptos" w:hAnsi="Aptos"/>
              </w:rPr>
              <w:t>, Professor of Pediatrics and Microbiology, Associate Dean of Faculty Development</w:t>
            </w:r>
          </w:p>
        </w:tc>
      </w:tr>
    </w:tbl>
    <w:p w14:paraId="1407BF40" w14:textId="167C86F2" w:rsidR="00F26F75" w:rsidRPr="00330029" w:rsidRDefault="00C44376" w:rsidP="00330029">
      <w:pPr>
        <w:pStyle w:val="Heading2"/>
        <w:rPr>
          <w:b/>
          <w:bCs/>
          <w:color w:val="1F3864" w:themeColor="accent1" w:themeShade="80"/>
        </w:rPr>
      </w:pPr>
      <w:r w:rsidRPr="00330029">
        <w:rPr>
          <w:b/>
          <w:bCs/>
          <w:color w:val="1F3864" w:themeColor="accent1" w:themeShade="80"/>
        </w:rPr>
        <w:t>Promotion and Tenure Success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5"/>
        <w:gridCol w:w="4230"/>
        <w:gridCol w:w="4945"/>
      </w:tblGrid>
      <w:tr w:rsidR="00F977E4" w14:paraId="2F5BA60E" w14:textId="77777777" w:rsidTr="00514127">
        <w:trPr>
          <w:trHeight w:val="395"/>
        </w:trPr>
        <w:tc>
          <w:tcPr>
            <w:tcW w:w="1615" w:type="dxa"/>
            <w:vAlign w:val="center"/>
          </w:tcPr>
          <w:p w14:paraId="667E42E7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230" w:type="dxa"/>
            <w:vAlign w:val="center"/>
          </w:tcPr>
          <w:p w14:paraId="14D99161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79AAFA92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C44376" w:rsidRPr="00F977E4" w14:paraId="7AC7D592" w14:textId="77777777" w:rsidTr="00C44376">
        <w:tc>
          <w:tcPr>
            <w:tcW w:w="1615" w:type="dxa"/>
            <w:vAlign w:val="center"/>
          </w:tcPr>
          <w:p w14:paraId="69FE3A08" w14:textId="21B66F29" w:rsidR="00C44376" w:rsidRPr="00F977E4" w:rsidRDefault="00C44376" w:rsidP="00C44376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</w:t>
            </w:r>
            <w:r>
              <w:rPr>
                <w:rFonts w:ascii="Aptos" w:hAnsi="Aptos"/>
              </w:rPr>
              <w:t>2</w:t>
            </w:r>
            <w:r w:rsidRPr="00F977E4">
              <w:rPr>
                <w:rFonts w:ascii="Aptos" w:hAnsi="Aptos"/>
              </w:rPr>
              <w:t>0 – 8:</w:t>
            </w:r>
            <w:r>
              <w:rPr>
                <w:rFonts w:ascii="Aptos" w:hAnsi="Aptos"/>
              </w:rPr>
              <w:t>3</w:t>
            </w:r>
            <w:r w:rsidRPr="00F977E4">
              <w:rPr>
                <w:rFonts w:ascii="Aptos" w:hAnsi="Aptos"/>
              </w:rPr>
              <w:t>5am</w:t>
            </w:r>
          </w:p>
        </w:tc>
        <w:tc>
          <w:tcPr>
            <w:tcW w:w="4230" w:type="dxa"/>
            <w:vAlign w:val="center"/>
          </w:tcPr>
          <w:p w14:paraId="590521AB" w14:textId="4B5D2FA0" w:rsidR="00C44376" w:rsidRPr="00F977E4" w:rsidRDefault="00C44376" w:rsidP="00C44376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</w:rPr>
              <w:t xml:space="preserve">Constructing an Organized CV </w:t>
            </w:r>
          </w:p>
        </w:tc>
        <w:tc>
          <w:tcPr>
            <w:tcW w:w="4945" w:type="dxa"/>
            <w:vAlign w:val="center"/>
          </w:tcPr>
          <w:p w14:paraId="34E97204" w14:textId="0A27F9C9" w:rsidR="00C44376" w:rsidRPr="00F977E4" w:rsidRDefault="00C44376" w:rsidP="00C44376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  <w:b/>
                <w:bCs/>
              </w:rPr>
              <w:t>Myra Wyckoff, M.D.</w:t>
            </w:r>
            <w:r w:rsidRPr="00C44376">
              <w:rPr>
                <w:rFonts w:ascii="Aptos" w:hAnsi="Aptos"/>
              </w:rPr>
              <w:t>, Professor of Pediatrics, Co-Chair of the Promotion and Tenure Committee</w:t>
            </w:r>
          </w:p>
        </w:tc>
      </w:tr>
      <w:tr w:rsidR="00C44376" w:rsidRPr="00F977E4" w14:paraId="61F8E8F6" w14:textId="77777777" w:rsidTr="00C44376">
        <w:tc>
          <w:tcPr>
            <w:tcW w:w="1615" w:type="dxa"/>
            <w:vAlign w:val="center"/>
          </w:tcPr>
          <w:p w14:paraId="5F59453D" w14:textId="6BD2AEDA" w:rsidR="00C44376" w:rsidRPr="00F977E4" w:rsidRDefault="00C44376" w:rsidP="00C44376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</w:t>
            </w:r>
            <w:r>
              <w:rPr>
                <w:rFonts w:ascii="Aptos" w:hAnsi="Aptos"/>
              </w:rPr>
              <w:t>3</w:t>
            </w:r>
            <w:r w:rsidRPr="00F977E4">
              <w:rPr>
                <w:rFonts w:ascii="Aptos" w:hAnsi="Aptos"/>
              </w:rPr>
              <w:t>5 – 8:</w:t>
            </w:r>
            <w:r>
              <w:rPr>
                <w:rFonts w:ascii="Aptos" w:hAnsi="Aptos"/>
              </w:rPr>
              <w:t>5</w:t>
            </w:r>
            <w:r w:rsidRPr="00F977E4">
              <w:rPr>
                <w:rFonts w:ascii="Aptos" w:hAnsi="Aptos"/>
              </w:rPr>
              <w:t>0am</w:t>
            </w:r>
          </w:p>
        </w:tc>
        <w:tc>
          <w:tcPr>
            <w:tcW w:w="4230" w:type="dxa"/>
            <w:vAlign w:val="center"/>
          </w:tcPr>
          <w:p w14:paraId="7EC21118" w14:textId="7922F37E" w:rsidR="00C44376" w:rsidRPr="00F977E4" w:rsidRDefault="00C44376" w:rsidP="00C44376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</w:rPr>
              <w:t>Promotion Criteria Used to Evaluate Academic Progress of the Clinician-Educator</w:t>
            </w:r>
          </w:p>
        </w:tc>
        <w:tc>
          <w:tcPr>
            <w:tcW w:w="4945" w:type="dxa"/>
            <w:vAlign w:val="center"/>
          </w:tcPr>
          <w:p w14:paraId="7616C10C" w14:textId="1A67984A" w:rsidR="00C44376" w:rsidRPr="00F977E4" w:rsidRDefault="00C44376" w:rsidP="00C44376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  <w:b/>
                <w:bCs/>
              </w:rPr>
              <w:t>Lance Terada, M.D.</w:t>
            </w:r>
            <w:r w:rsidRPr="00C44376">
              <w:rPr>
                <w:rFonts w:ascii="Aptos" w:hAnsi="Aptos"/>
              </w:rPr>
              <w:t>, Professor of Internal Medicine and Surgery, Chair of the Promotion &amp; Tenure Committee</w:t>
            </w:r>
          </w:p>
        </w:tc>
      </w:tr>
      <w:tr w:rsidR="00C44376" w:rsidRPr="00F977E4" w14:paraId="6C6E2056" w14:textId="77777777" w:rsidTr="00C44376">
        <w:trPr>
          <w:trHeight w:val="566"/>
        </w:trPr>
        <w:tc>
          <w:tcPr>
            <w:tcW w:w="1615" w:type="dxa"/>
            <w:vAlign w:val="center"/>
          </w:tcPr>
          <w:p w14:paraId="3315D34B" w14:textId="4D6A4416" w:rsidR="00C44376" w:rsidRPr="00F977E4" w:rsidRDefault="00C44376" w:rsidP="00C44376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</w:rPr>
              <w:t>8:5</w:t>
            </w:r>
            <w:r>
              <w:rPr>
                <w:rFonts w:ascii="Aptos" w:hAnsi="Aptos"/>
              </w:rPr>
              <w:t>0</w:t>
            </w:r>
            <w:r w:rsidRPr="00F977E4">
              <w:rPr>
                <w:rFonts w:ascii="Aptos" w:hAnsi="Aptos"/>
              </w:rPr>
              <w:t xml:space="preserve"> –</w:t>
            </w:r>
            <w:r>
              <w:rPr>
                <w:rFonts w:ascii="Aptos" w:hAnsi="Aptos"/>
              </w:rPr>
              <w:t>9</w:t>
            </w:r>
            <w:r w:rsidRPr="00F977E4">
              <w:rPr>
                <w:rFonts w:ascii="Aptos" w:hAnsi="Aptos"/>
              </w:rPr>
              <w:t>:</w:t>
            </w:r>
            <w:r>
              <w:rPr>
                <w:rFonts w:ascii="Aptos" w:hAnsi="Aptos"/>
              </w:rPr>
              <w:t>2</w:t>
            </w:r>
            <w:r w:rsidRPr="00F977E4">
              <w:rPr>
                <w:rFonts w:ascii="Aptos" w:hAnsi="Aptos"/>
              </w:rPr>
              <w:t>0am</w:t>
            </w:r>
          </w:p>
        </w:tc>
        <w:tc>
          <w:tcPr>
            <w:tcW w:w="4230" w:type="dxa"/>
            <w:vAlign w:val="center"/>
          </w:tcPr>
          <w:p w14:paraId="6757A548" w14:textId="0A990370" w:rsidR="00C44376" w:rsidRPr="00F977E4" w:rsidRDefault="00C44376" w:rsidP="00C44376">
            <w:pPr>
              <w:rPr>
                <w:rFonts w:ascii="Aptos" w:hAnsi="Aptos"/>
              </w:rPr>
            </w:pPr>
            <w:r w:rsidRPr="00C44376">
              <w:rPr>
                <w:rFonts w:ascii="Aptos" w:hAnsi="Aptos"/>
              </w:rPr>
              <w:t>Q&amp;A: P&amp;T Mini Panel Discussion</w:t>
            </w:r>
          </w:p>
        </w:tc>
        <w:tc>
          <w:tcPr>
            <w:tcW w:w="4945" w:type="dxa"/>
            <w:vAlign w:val="center"/>
          </w:tcPr>
          <w:p w14:paraId="286CAE79" w14:textId="134A0702" w:rsidR="00C44376" w:rsidRPr="00C44376" w:rsidRDefault="00C44376" w:rsidP="00C44376">
            <w:pPr>
              <w:rPr>
                <w:rFonts w:ascii="Aptos" w:hAnsi="Aptos"/>
                <w:b/>
                <w:bCs/>
              </w:rPr>
            </w:pPr>
            <w:r w:rsidRPr="00C44376">
              <w:rPr>
                <w:rFonts w:ascii="Aptos" w:hAnsi="Aptos"/>
                <w:b/>
                <w:bCs/>
              </w:rPr>
              <w:t>Myra Wyckoff, M.D. and Lance Terada, M.D.</w:t>
            </w:r>
          </w:p>
        </w:tc>
      </w:tr>
    </w:tbl>
    <w:p w14:paraId="36185581" w14:textId="1D0454AB" w:rsidR="00F26F75" w:rsidRPr="00330029" w:rsidRDefault="008E5DC7" w:rsidP="00330029">
      <w:pPr>
        <w:pStyle w:val="Heading2"/>
        <w:rPr>
          <w:b/>
          <w:bCs/>
          <w:color w:val="1F3864" w:themeColor="accent1" w:themeShade="80"/>
        </w:rPr>
      </w:pPr>
      <w:r w:rsidRPr="00330029">
        <w:rPr>
          <w:b/>
          <w:bCs/>
          <w:color w:val="1F3864" w:themeColor="accent1" w:themeShade="80"/>
        </w:rPr>
        <w:t>Maintaining Work/Life Integration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F977E4" w14:paraId="31F59703" w14:textId="77777777" w:rsidTr="00F977E4">
        <w:trPr>
          <w:trHeight w:val="395"/>
        </w:trPr>
        <w:tc>
          <w:tcPr>
            <w:tcW w:w="1795" w:type="dxa"/>
            <w:vAlign w:val="center"/>
          </w:tcPr>
          <w:p w14:paraId="4E270848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4A758D6B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1ABF24DB" w14:textId="77777777" w:rsidR="00F977E4" w:rsidRPr="00F977E4" w:rsidRDefault="00F977E4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F977E4" w:rsidRPr="00F977E4" w14:paraId="05122716" w14:textId="77777777" w:rsidTr="00F977E4">
        <w:tc>
          <w:tcPr>
            <w:tcW w:w="1795" w:type="dxa"/>
            <w:vAlign w:val="center"/>
          </w:tcPr>
          <w:p w14:paraId="35AF236F" w14:textId="733B2FA6" w:rsidR="00F977E4" w:rsidRPr="00F977E4" w:rsidRDefault="008E5DC7" w:rsidP="00F977E4">
            <w:pPr>
              <w:rPr>
                <w:rFonts w:ascii="Aptos" w:hAnsi="Aptos"/>
              </w:rPr>
            </w:pPr>
            <w:r>
              <w:rPr>
                <w:rFonts w:ascii="Aptos" w:hAnsi="Aptos"/>
                <w:color w:val="000000" w:themeColor="text1"/>
              </w:rPr>
              <w:t>9:20</w:t>
            </w:r>
            <w:r w:rsidR="00F977E4" w:rsidRPr="00F977E4">
              <w:rPr>
                <w:rFonts w:ascii="Aptos" w:hAnsi="Aptos"/>
                <w:color w:val="000000" w:themeColor="text1"/>
              </w:rPr>
              <w:t xml:space="preserve"> – </w:t>
            </w:r>
            <w:r>
              <w:rPr>
                <w:rFonts w:ascii="Aptos" w:hAnsi="Aptos"/>
                <w:color w:val="000000" w:themeColor="text1"/>
              </w:rPr>
              <w:t>9:35am</w:t>
            </w:r>
          </w:p>
        </w:tc>
        <w:tc>
          <w:tcPr>
            <w:tcW w:w="4050" w:type="dxa"/>
            <w:vAlign w:val="center"/>
          </w:tcPr>
          <w:p w14:paraId="1AEF2EE5" w14:textId="5579B465" w:rsidR="00F977E4" w:rsidRPr="00F977E4" w:rsidRDefault="008E5DC7" w:rsidP="00F977E4">
            <w:pPr>
              <w:rPr>
                <w:rFonts w:ascii="Aptos" w:hAnsi="Aptos"/>
              </w:rPr>
            </w:pPr>
            <w:r w:rsidRPr="008E5DC7">
              <w:rPr>
                <w:rFonts w:ascii="Aptos" w:hAnsi="Aptos"/>
                <w:color w:val="000000" w:themeColor="text1"/>
              </w:rPr>
              <w:t>Clinical/Academic Balance</w:t>
            </w:r>
          </w:p>
        </w:tc>
        <w:tc>
          <w:tcPr>
            <w:tcW w:w="4945" w:type="dxa"/>
            <w:vAlign w:val="center"/>
          </w:tcPr>
          <w:p w14:paraId="64E6CB4D" w14:textId="2A8D94C1" w:rsidR="00F977E4" w:rsidRPr="00F977E4" w:rsidRDefault="008E5DC7" w:rsidP="00F977E4">
            <w:pPr>
              <w:rPr>
                <w:rFonts w:ascii="Aptos" w:hAnsi="Aptos"/>
              </w:rPr>
            </w:pPr>
            <w:r w:rsidRPr="008E5DC7">
              <w:rPr>
                <w:rFonts w:ascii="Aptos" w:hAnsi="Aptos"/>
                <w:b/>
                <w:bCs/>
                <w:color w:val="000000" w:themeColor="text1"/>
              </w:rPr>
              <w:t>Aditee Ambardekar, M.D., MSEd</w:t>
            </w:r>
            <w:r w:rsidRPr="008E5DC7">
              <w:rPr>
                <w:rFonts w:ascii="Aptos" w:hAnsi="Aptos"/>
                <w:color w:val="000000" w:themeColor="text1"/>
              </w:rPr>
              <w:t>, Professor of Anesthesiology &amp; Pain Management, Residency Program Director</w:t>
            </w:r>
          </w:p>
        </w:tc>
      </w:tr>
    </w:tbl>
    <w:p w14:paraId="64B4D2CB" w14:textId="6FD1717F" w:rsidR="00191F13" w:rsidRPr="00330029" w:rsidRDefault="00191F13" w:rsidP="00330029">
      <w:pPr>
        <w:pStyle w:val="Heading2"/>
        <w:rPr>
          <w:b/>
          <w:bCs/>
          <w:color w:val="1F3864" w:themeColor="accent1" w:themeShade="80"/>
        </w:rPr>
      </w:pPr>
      <w:r w:rsidRPr="00330029">
        <w:rPr>
          <w:b/>
          <w:bCs/>
          <w:color w:val="1F3864" w:themeColor="accent1" w:themeShade="80"/>
        </w:rPr>
        <w:t>5-minute Break</w:t>
      </w:r>
    </w:p>
    <w:p w14:paraId="012848C2" w14:textId="789D485F" w:rsidR="00E551F4" w:rsidRPr="00330029" w:rsidRDefault="00E551F4" w:rsidP="00C14845">
      <w:pPr>
        <w:pStyle w:val="Heading1"/>
        <w:spacing w:before="40"/>
        <w:rPr>
          <w:b/>
          <w:bCs/>
          <w:color w:val="1F3864" w:themeColor="accent1" w:themeShade="80"/>
          <w:sz w:val="26"/>
          <w:szCs w:val="26"/>
        </w:rPr>
      </w:pPr>
      <w:r w:rsidRPr="00330029">
        <w:rPr>
          <w:b/>
          <w:bCs/>
          <w:color w:val="1F3864" w:themeColor="accent1" w:themeShade="80"/>
          <w:sz w:val="26"/>
          <w:szCs w:val="26"/>
        </w:rPr>
        <w:t>Scholarly Productivity for the Busy Clinician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191F13" w:rsidRPr="00F977E4" w14:paraId="1FFB1716" w14:textId="77777777" w:rsidTr="00514127">
        <w:trPr>
          <w:trHeight w:val="413"/>
        </w:trPr>
        <w:tc>
          <w:tcPr>
            <w:tcW w:w="1795" w:type="dxa"/>
            <w:vAlign w:val="center"/>
          </w:tcPr>
          <w:p w14:paraId="06954FA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291D36E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60CFD3BE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E551F4" w:rsidRPr="00F977E4" w14:paraId="31ED30FB" w14:textId="77777777" w:rsidTr="00146518">
        <w:tc>
          <w:tcPr>
            <w:tcW w:w="1795" w:type="dxa"/>
            <w:vAlign w:val="center"/>
          </w:tcPr>
          <w:p w14:paraId="7EB17284" w14:textId="07FE34EF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color w:val="000000" w:themeColor="text1"/>
              </w:rPr>
              <w:t>9:40 – 9:55am</w:t>
            </w:r>
          </w:p>
        </w:tc>
        <w:tc>
          <w:tcPr>
            <w:tcW w:w="4050" w:type="dxa"/>
            <w:vAlign w:val="center"/>
          </w:tcPr>
          <w:p w14:paraId="788335C0" w14:textId="7147C13E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color w:val="000000" w:themeColor="text1"/>
              </w:rPr>
              <w:t>Getting Your Medical Education Published</w:t>
            </w:r>
          </w:p>
        </w:tc>
        <w:tc>
          <w:tcPr>
            <w:tcW w:w="4945" w:type="dxa"/>
            <w:tcBorders>
              <w:bottom w:val="single" w:sz="4" w:space="0" w:color="auto"/>
            </w:tcBorders>
            <w:vAlign w:val="center"/>
          </w:tcPr>
          <w:p w14:paraId="5CB1F412" w14:textId="6386AAE5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b/>
                <w:bCs/>
                <w:color w:val="000000" w:themeColor="text1"/>
              </w:rPr>
              <w:t>Rachel Bonnema, M.D., M.S.</w:t>
            </w:r>
            <w:r w:rsidRPr="00E551F4">
              <w:rPr>
                <w:rFonts w:ascii="Aptos" w:hAnsi="Aptos"/>
                <w:color w:val="000000" w:themeColor="text1"/>
              </w:rPr>
              <w:t xml:space="preserve">, Professor of Internal Medicine, </w:t>
            </w:r>
            <w:r w:rsidR="006267C2">
              <w:rPr>
                <w:rFonts w:ascii="Aptos" w:hAnsi="Aptos"/>
                <w:color w:val="000000" w:themeColor="text1"/>
              </w:rPr>
              <w:t xml:space="preserve">Internal Medicine </w:t>
            </w:r>
            <w:r w:rsidRPr="00E551F4">
              <w:rPr>
                <w:rFonts w:ascii="Aptos" w:hAnsi="Aptos"/>
                <w:color w:val="000000" w:themeColor="text1"/>
              </w:rPr>
              <w:t xml:space="preserve">Associate </w:t>
            </w:r>
            <w:r w:rsidR="006267C2">
              <w:rPr>
                <w:rFonts w:ascii="Aptos" w:hAnsi="Aptos"/>
                <w:color w:val="000000" w:themeColor="text1"/>
              </w:rPr>
              <w:t>Vice Chair of Faculty Development,</w:t>
            </w:r>
            <w:r w:rsidRPr="00E551F4">
              <w:rPr>
                <w:rFonts w:ascii="Aptos" w:hAnsi="Aptos"/>
                <w:color w:val="000000" w:themeColor="text1"/>
              </w:rPr>
              <w:t xml:space="preserve"> Distinguished Teaching Professor</w:t>
            </w:r>
          </w:p>
        </w:tc>
      </w:tr>
      <w:tr w:rsidR="00E551F4" w:rsidRPr="00F977E4" w14:paraId="5B196FB6" w14:textId="77777777" w:rsidTr="00146518">
        <w:tc>
          <w:tcPr>
            <w:tcW w:w="1795" w:type="dxa"/>
            <w:vAlign w:val="center"/>
          </w:tcPr>
          <w:p w14:paraId="737CC9DF" w14:textId="225FFF4C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color w:val="000000" w:themeColor="text1"/>
              </w:rPr>
              <w:t>9:55 – 10:10am</w:t>
            </w:r>
          </w:p>
        </w:tc>
        <w:tc>
          <w:tcPr>
            <w:tcW w:w="4050" w:type="dxa"/>
            <w:tcBorders>
              <w:bottom w:val="single" w:sz="4" w:space="0" w:color="auto"/>
            </w:tcBorders>
            <w:vAlign w:val="center"/>
          </w:tcPr>
          <w:p w14:paraId="1559752A" w14:textId="24E803A4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color w:val="000000" w:themeColor="text1"/>
              </w:rPr>
              <w:t>Publishing Quality Improvement Projects</w:t>
            </w:r>
          </w:p>
        </w:tc>
        <w:tc>
          <w:tcPr>
            <w:tcW w:w="4945" w:type="dxa"/>
            <w:tcBorders>
              <w:bottom w:val="single" w:sz="4" w:space="0" w:color="auto"/>
            </w:tcBorders>
            <w:vAlign w:val="center"/>
          </w:tcPr>
          <w:p w14:paraId="23F07732" w14:textId="018230E4" w:rsidR="00E551F4" w:rsidRPr="00E551F4" w:rsidRDefault="00E551F4" w:rsidP="00E551F4">
            <w:pPr>
              <w:rPr>
                <w:rFonts w:ascii="Aptos" w:hAnsi="Aptos"/>
                <w:color w:val="000000" w:themeColor="text1"/>
              </w:rPr>
            </w:pPr>
            <w:r w:rsidRPr="00E551F4">
              <w:rPr>
                <w:rFonts w:ascii="Aptos" w:hAnsi="Aptos"/>
                <w:b/>
                <w:bCs/>
                <w:color w:val="000000" w:themeColor="text1"/>
              </w:rPr>
              <w:t>Puneet Bajaj, M.D.</w:t>
            </w:r>
            <w:r w:rsidRPr="00E551F4">
              <w:rPr>
                <w:rFonts w:ascii="Aptos" w:hAnsi="Aptos"/>
                <w:color w:val="000000" w:themeColor="text1"/>
              </w:rPr>
              <w:t>, Associate Professor of Internal Medicine, Quality Officer for the Department of Medicine</w:t>
            </w:r>
          </w:p>
        </w:tc>
      </w:tr>
      <w:tr w:rsidR="00146518" w:rsidRPr="00F977E4" w14:paraId="247C9E0E" w14:textId="77777777" w:rsidTr="00146518">
        <w:trPr>
          <w:trHeight w:val="836"/>
        </w:trPr>
        <w:tc>
          <w:tcPr>
            <w:tcW w:w="1795" w:type="dxa"/>
            <w:vAlign w:val="center"/>
          </w:tcPr>
          <w:p w14:paraId="7845EBCA" w14:textId="56FD9A42" w:rsidR="00146518" w:rsidRPr="00E551F4" w:rsidRDefault="00146518" w:rsidP="00146518">
            <w:pPr>
              <w:rPr>
                <w:rFonts w:ascii="Aptos" w:hAnsi="Aptos"/>
                <w:color w:val="000000" w:themeColor="text1"/>
              </w:rPr>
            </w:pPr>
            <w:r w:rsidRPr="00191F13">
              <w:rPr>
                <w:rFonts w:ascii="Aptos" w:hAnsi="Aptos"/>
              </w:rPr>
              <w:t>10:</w:t>
            </w:r>
            <w:r>
              <w:rPr>
                <w:rFonts w:ascii="Aptos" w:hAnsi="Aptos"/>
              </w:rPr>
              <w:t>10</w:t>
            </w:r>
            <w:r w:rsidRPr="00191F13">
              <w:rPr>
                <w:rFonts w:ascii="Aptos" w:hAnsi="Aptos"/>
              </w:rPr>
              <w:t xml:space="preserve"> – 11:</w:t>
            </w:r>
            <w:r>
              <w:rPr>
                <w:rFonts w:ascii="Aptos" w:hAnsi="Aptos"/>
              </w:rPr>
              <w:t>00</w:t>
            </w:r>
            <w:r w:rsidRPr="00191F13">
              <w:rPr>
                <w:rFonts w:ascii="Aptos" w:hAnsi="Aptos"/>
              </w:rPr>
              <w:t>am</w:t>
            </w:r>
          </w:p>
        </w:tc>
        <w:tc>
          <w:tcPr>
            <w:tcW w:w="4050" w:type="dxa"/>
            <w:tcBorders>
              <w:right w:val="single" w:sz="4" w:space="0" w:color="auto"/>
            </w:tcBorders>
            <w:vAlign w:val="center"/>
          </w:tcPr>
          <w:p w14:paraId="2D7391A1" w14:textId="5A13ADF1" w:rsidR="00146518" w:rsidRPr="00E551F4" w:rsidRDefault="00146518" w:rsidP="00146518">
            <w:pPr>
              <w:rPr>
                <w:rFonts w:ascii="Aptos" w:hAnsi="Aptos"/>
                <w:color w:val="000000" w:themeColor="text1"/>
              </w:rPr>
            </w:pPr>
            <w:r w:rsidRPr="00D20175">
              <w:rPr>
                <w:rFonts w:ascii="Aptos" w:hAnsi="Aptos"/>
                <w:color w:val="000000" w:themeColor="text1"/>
              </w:rPr>
              <w:t>Scholarly Productivity: Q&amp;A Panel Discussion</w:t>
            </w:r>
          </w:p>
        </w:tc>
        <w:tc>
          <w:tcPr>
            <w:tcW w:w="494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5A6A109" w14:textId="77777777" w:rsidR="00146518" w:rsidRPr="00E551F4" w:rsidRDefault="00146518" w:rsidP="00146518">
            <w:pPr>
              <w:rPr>
                <w:rFonts w:ascii="Aptos" w:hAnsi="Aptos"/>
                <w:b/>
                <w:bCs/>
                <w:color w:val="000000" w:themeColor="text1"/>
              </w:rPr>
            </w:pPr>
          </w:p>
        </w:tc>
      </w:tr>
    </w:tbl>
    <w:p w14:paraId="295CFC12" w14:textId="77777777" w:rsidR="00D20175" w:rsidRPr="00C14845" w:rsidRDefault="00D20175" w:rsidP="00D20175">
      <w:pPr>
        <w:spacing w:before="120" w:after="0" w:line="240" w:lineRule="auto"/>
        <w:rPr>
          <w:rFonts w:asciiTheme="majorHAnsi" w:eastAsiaTheme="majorEastAsia" w:hAnsiTheme="majorHAnsi" w:cstheme="majorBidi"/>
          <w:b/>
          <w:bCs/>
          <w:color w:val="1F3763" w:themeColor="accent1" w:themeShade="7F"/>
          <w:sz w:val="24"/>
          <w:szCs w:val="24"/>
        </w:rPr>
      </w:pPr>
      <w:r w:rsidRPr="00C14845">
        <w:rPr>
          <w:rFonts w:asciiTheme="majorHAnsi" w:eastAsiaTheme="majorEastAsia" w:hAnsiTheme="majorHAnsi" w:cstheme="majorBidi"/>
          <w:b/>
          <w:bCs/>
          <w:color w:val="1F3763" w:themeColor="accent1" w:themeShade="7F"/>
          <w:sz w:val="24"/>
          <w:szCs w:val="24"/>
        </w:rPr>
        <w:t>Panel Speakers:</w:t>
      </w:r>
    </w:p>
    <w:p w14:paraId="17720437" w14:textId="77777777" w:rsidR="00D20175" w:rsidRPr="00D20175" w:rsidRDefault="00D20175" w:rsidP="00C14845">
      <w:pPr>
        <w:pStyle w:val="ListParagraph"/>
        <w:numPr>
          <w:ilvl w:val="0"/>
          <w:numId w:val="4"/>
        </w:numPr>
        <w:ind w:left="360"/>
        <w:rPr>
          <w:rFonts w:ascii="Aptos" w:hAnsi="Aptos"/>
          <w:b/>
          <w:bCs/>
        </w:rPr>
      </w:pPr>
      <w:r w:rsidRPr="00C14845">
        <w:rPr>
          <w:rFonts w:ascii="Aptos" w:hAnsi="Aptos"/>
          <w:b/>
          <w:bCs/>
        </w:rPr>
        <w:t>David Gerber, M.D.</w:t>
      </w:r>
      <w:r w:rsidRPr="00C14845">
        <w:rPr>
          <w:rFonts w:ascii="Aptos" w:hAnsi="Aptos"/>
        </w:rPr>
        <w:t>, Professor of Internal Medicine and School of Public Health, Co-Director, Office of Education and Training, Harold C. Simmons Comprehensive Cancer Center</w:t>
      </w:r>
    </w:p>
    <w:p w14:paraId="7BDFF581" w14:textId="77777777" w:rsidR="00D20175" w:rsidRPr="00D20175" w:rsidRDefault="00D20175" w:rsidP="00C14845">
      <w:pPr>
        <w:pStyle w:val="ListParagraph"/>
        <w:numPr>
          <w:ilvl w:val="0"/>
          <w:numId w:val="4"/>
        </w:numPr>
        <w:ind w:left="360"/>
        <w:rPr>
          <w:rFonts w:ascii="Aptos" w:hAnsi="Aptos"/>
          <w:b/>
          <w:bCs/>
        </w:rPr>
      </w:pPr>
      <w:r w:rsidRPr="00C14845">
        <w:rPr>
          <w:rFonts w:ascii="Aptos" w:hAnsi="Aptos"/>
          <w:b/>
          <w:bCs/>
        </w:rPr>
        <w:t>Lakshmi Raman, M.D.</w:t>
      </w:r>
      <w:r w:rsidRPr="00C14845">
        <w:rPr>
          <w:rFonts w:ascii="Aptos" w:hAnsi="Aptos"/>
        </w:rPr>
        <w:t xml:space="preserve">, Professor of Pediatrics, Medical Director of the Extracorporeal Membrane Oxygenation (ECMO) program </w:t>
      </w:r>
    </w:p>
    <w:p w14:paraId="51524F4D" w14:textId="1C080CCE" w:rsidR="00D20175" w:rsidRPr="00C14845" w:rsidRDefault="00D20175" w:rsidP="00C14845">
      <w:pPr>
        <w:pStyle w:val="ListParagraph"/>
        <w:numPr>
          <w:ilvl w:val="0"/>
          <w:numId w:val="4"/>
        </w:numPr>
        <w:ind w:left="360"/>
        <w:rPr>
          <w:rFonts w:ascii="Aptos" w:hAnsi="Aptos"/>
        </w:rPr>
      </w:pPr>
      <w:r w:rsidRPr="00C14845">
        <w:rPr>
          <w:rFonts w:ascii="Aptos" w:hAnsi="Aptos"/>
          <w:b/>
          <w:bCs/>
        </w:rPr>
        <w:t>Christina Herrera, M.D.</w:t>
      </w:r>
      <w:r w:rsidRPr="00C14845">
        <w:rPr>
          <w:rFonts w:ascii="Aptos" w:hAnsi="Aptos"/>
        </w:rPr>
        <w:t>, Assistant Professor of Obstetrics &amp; Gynecology</w:t>
      </w:r>
    </w:p>
    <w:p w14:paraId="25D75683" w14:textId="77777777" w:rsidR="00D20175" w:rsidRDefault="00D20175" w:rsidP="00191F13">
      <w:pPr>
        <w:spacing w:before="120" w:after="120" w:line="240" w:lineRule="auto"/>
        <w:rPr>
          <w:rFonts w:ascii="Arial" w:hAnsi="Arial"/>
          <w:b/>
          <w:bCs/>
          <w:sz w:val="24"/>
          <w:szCs w:val="24"/>
        </w:rPr>
      </w:pPr>
    </w:p>
    <w:p w14:paraId="01D504E2" w14:textId="511EA160" w:rsidR="00FD6A50" w:rsidRPr="00A348F5" w:rsidRDefault="00191F13" w:rsidP="00191F13">
      <w:pPr>
        <w:spacing w:before="120" w:after="120" w:line="240" w:lineRule="auto"/>
        <w:rPr>
          <w:rFonts w:asciiTheme="majorHAnsi" w:eastAsiaTheme="majorEastAsia" w:hAnsiTheme="majorHAnsi" w:cstheme="majorBidi"/>
          <w:b/>
          <w:bCs/>
          <w:color w:val="1F3864" w:themeColor="accent1" w:themeShade="80"/>
          <w:sz w:val="26"/>
          <w:szCs w:val="26"/>
        </w:rPr>
      </w:pPr>
      <w:r w:rsidRPr="00A348F5">
        <w:rPr>
          <w:rFonts w:asciiTheme="majorHAnsi" w:eastAsiaTheme="majorEastAsia" w:hAnsiTheme="majorHAnsi" w:cstheme="majorBidi"/>
          <w:b/>
          <w:bCs/>
          <w:color w:val="1F3864" w:themeColor="accent1" w:themeShade="80"/>
          <w:sz w:val="26"/>
          <w:szCs w:val="26"/>
        </w:rPr>
        <w:lastRenderedPageBreak/>
        <w:t>10-minute Break</w:t>
      </w:r>
    </w:p>
    <w:p w14:paraId="191B292F" w14:textId="11DB142A" w:rsidR="00F26F75" w:rsidRPr="00A348F5" w:rsidRDefault="00D20175" w:rsidP="00A348F5">
      <w:pPr>
        <w:pStyle w:val="Heading1"/>
        <w:spacing w:before="40"/>
        <w:rPr>
          <w:b/>
          <w:bCs/>
          <w:color w:val="1F3864" w:themeColor="accent1" w:themeShade="80"/>
          <w:sz w:val="26"/>
          <w:szCs w:val="26"/>
        </w:rPr>
      </w:pPr>
      <w:r w:rsidRPr="00A348F5">
        <w:rPr>
          <w:b/>
          <w:bCs/>
          <w:color w:val="1F3864" w:themeColor="accent1" w:themeShade="80"/>
          <w:sz w:val="26"/>
          <w:szCs w:val="26"/>
        </w:rPr>
        <w:t>Putting It All Together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5490"/>
      </w:tblGrid>
      <w:tr w:rsidR="00191F13" w:rsidRPr="00F977E4" w14:paraId="0AE659D6" w14:textId="77777777" w:rsidTr="00191F13">
        <w:trPr>
          <w:trHeight w:val="413"/>
        </w:trPr>
        <w:tc>
          <w:tcPr>
            <w:tcW w:w="1795" w:type="dxa"/>
            <w:vAlign w:val="center"/>
          </w:tcPr>
          <w:p w14:paraId="2487F486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5490" w:type="dxa"/>
            <w:vAlign w:val="center"/>
          </w:tcPr>
          <w:p w14:paraId="0EBC7A2C" w14:textId="77777777" w:rsidR="00191F13" w:rsidRPr="00F977E4" w:rsidRDefault="00191F13" w:rsidP="00514127">
            <w:pPr>
              <w:rPr>
                <w:rFonts w:ascii="Aptos" w:hAnsi="Aptos"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</w:tr>
      <w:tr w:rsidR="00191F13" w:rsidRPr="00F977E4" w14:paraId="2D0A7509" w14:textId="77777777" w:rsidTr="00191F13">
        <w:trPr>
          <w:trHeight w:val="485"/>
        </w:trPr>
        <w:tc>
          <w:tcPr>
            <w:tcW w:w="1795" w:type="dxa"/>
            <w:vAlign w:val="center"/>
          </w:tcPr>
          <w:p w14:paraId="42112E4D" w14:textId="3CDBEAD1" w:rsidR="00191F13" w:rsidRPr="00191F13" w:rsidRDefault="00D20175" w:rsidP="00191F13">
            <w:pPr>
              <w:rPr>
                <w:rFonts w:ascii="Aptos" w:hAnsi="Aptos"/>
              </w:rPr>
            </w:pPr>
            <w:r>
              <w:rPr>
                <w:rFonts w:ascii="Aptos" w:hAnsi="Aptos"/>
              </w:rPr>
              <w:t>11:</w:t>
            </w:r>
            <w:r w:rsidR="00191F13" w:rsidRPr="00191F13">
              <w:rPr>
                <w:rFonts w:ascii="Aptos" w:hAnsi="Aptos"/>
              </w:rPr>
              <w:t>10 – 11:</w:t>
            </w:r>
            <w:r>
              <w:rPr>
                <w:rFonts w:ascii="Aptos" w:hAnsi="Aptos"/>
              </w:rPr>
              <w:t>5</w:t>
            </w:r>
            <w:r w:rsidR="00191F13" w:rsidRPr="00191F13">
              <w:rPr>
                <w:rFonts w:ascii="Aptos" w:hAnsi="Aptos"/>
              </w:rPr>
              <w:t>5am</w:t>
            </w:r>
          </w:p>
        </w:tc>
        <w:tc>
          <w:tcPr>
            <w:tcW w:w="5490" w:type="dxa"/>
            <w:vAlign w:val="center"/>
          </w:tcPr>
          <w:p w14:paraId="282A055C" w14:textId="6CEC7E87" w:rsidR="00191F13" w:rsidRPr="00191F13" w:rsidRDefault="00D20175" w:rsidP="00191F13">
            <w:pPr>
              <w:rPr>
                <w:rFonts w:ascii="Aptos" w:hAnsi="Aptos"/>
              </w:rPr>
            </w:pPr>
            <w:r w:rsidRPr="00D20175">
              <w:rPr>
                <w:rFonts w:ascii="Aptos" w:hAnsi="Aptos"/>
              </w:rPr>
              <w:t>Successful Clinicians: Q&amp;A Panel Discussion</w:t>
            </w:r>
          </w:p>
        </w:tc>
      </w:tr>
    </w:tbl>
    <w:p w14:paraId="5E4552D7" w14:textId="4093C0F3" w:rsidR="00191F13" w:rsidRPr="00A348F5" w:rsidRDefault="00191F13" w:rsidP="00191F13">
      <w:pPr>
        <w:spacing w:before="120" w:after="0" w:line="240" w:lineRule="auto"/>
        <w:rPr>
          <w:rFonts w:asciiTheme="majorHAnsi" w:eastAsiaTheme="majorEastAsia" w:hAnsiTheme="majorHAnsi" w:cstheme="majorBidi"/>
          <w:b/>
          <w:bCs/>
          <w:color w:val="1F3763" w:themeColor="accent1" w:themeShade="7F"/>
          <w:sz w:val="24"/>
          <w:szCs w:val="24"/>
        </w:rPr>
      </w:pPr>
      <w:r w:rsidRPr="00A348F5">
        <w:rPr>
          <w:rFonts w:asciiTheme="majorHAnsi" w:eastAsiaTheme="majorEastAsia" w:hAnsiTheme="majorHAnsi" w:cstheme="majorBidi"/>
          <w:b/>
          <w:bCs/>
          <w:color w:val="1F3763" w:themeColor="accent1" w:themeShade="7F"/>
          <w:sz w:val="24"/>
          <w:szCs w:val="24"/>
        </w:rPr>
        <w:t>Panel Speakers:</w:t>
      </w:r>
    </w:p>
    <w:p w14:paraId="486BE350" w14:textId="77777777" w:rsidR="00D20175" w:rsidRPr="00A348F5" w:rsidRDefault="00D20175" w:rsidP="00A348F5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A348F5">
        <w:rPr>
          <w:rFonts w:ascii="Aptos" w:hAnsi="Aptos"/>
          <w:b/>
          <w:bCs/>
        </w:rPr>
        <w:t>Christiana Renner, M.D.</w:t>
      </w:r>
      <w:r w:rsidRPr="00A348F5">
        <w:rPr>
          <w:rFonts w:ascii="Aptos" w:hAnsi="Aptos"/>
        </w:rPr>
        <w:t>, Associate Professor of Internal Medicine, Hospital Medicine Division, Associate Program Director for the Internal Medicine Residency</w:t>
      </w:r>
    </w:p>
    <w:p w14:paraId="6DFC6175" w14:textId="77777777" w:rsidR="00D20175" w:rsidRPr="00A348F5" w:rsidRDefault="00D20175" w:rsidP="00A348F5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A348F5">
        <w:rPr>
          <w:rFonts w:ascii="Aptos" w:hAnsi="Aptos"/>
          <w:b/>
          <w:bCs/>
        </w:rPr>
        <w:t>Gilberto Salazar, M.D.</w:t>
      </w:r>
      <w:r w:rsidRPr="00A348F5">
        <w:rPr>
          <w:rFonts w:ascii="Aptos" w:hAnsi="Aptos"/>
        </w:rPr>
        <w:t>, Professor of Emergency Medicine, Section Chief, EMT/Paramedic Continuing Education of Emergency Services, Disaster, and Global Health</w:t>
      </w:r>
    </w:p>
    <w:p w14:paraId="0633A6D7" w14:textId="77777777" w:rsidR="00D20175" w:rsidRPr="00A348F5" w:rsidRDefault="00D20175" w:rsidP="00A348F5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A348F5">
        <w:rPr>
          <w:rFonts w:ascii="Aptos" w:hAnsi="Aptos"/>
          <w:b/>
          <w:bCs/>
        </w:rPr>
        <w:t>Mehari Gebreyohanns, M.D.</w:t>
      </w:r>
      <w:r w:rsidRPr="00A348F5">
        <w:rPr>
          <w:rFonts w:ascii="Aptos" w:hAnsi="Aptos"/>
        </w:rPr>
        <w:t>, Associate Professor of Neurology, Program Director of Global Health &amp; Disparities in Neurology</w:t>
      </w:r>
    </w:p>
    <w:p w14:paraId="7749D67C" w14:textId="77777777" w:rsidR="00D20175" w:rsidRPr="00A348F5" w:rsidRDefault="00D20175" w:rsidP="00A348F5">
      <w:pPr>
        <w:pStyle w:val="ListParagraph"/>
        <w:numPr>
          <w:ilvl w:val="0"/>
          <w:numId w:val="5"/>
        </w:numPr>
        <w:ind w:left="360"/>
        <w:rPr>
          <w:rFonts w:ascii="Aptos" w:hAnsi="Aptos"/>
          <w:b/>
          <w:bCs/>
        </w:rPr>
      </w:pPr>
      <w:r w:rsidRPr="00A348F5">
        <w:rPr>
          <w:rFonts w:ascii="Aptos" w:hAnsi="Aptos"/>
          <w:b/>
          <w:bCs/>
        </w:rPr>
        <w:t>Sara Hennessy, M.D.</w:t>
      </w:r>
      <w:r w:rsidRPr="00A348F5">
        <w:rPr>
          <w:rFonts w:ascii="Aptos" w:hAnsi="Aptos"/>
        </w:rPr>
        <w:t>, Associate Professor of Surgery, Director of the Surgical ICU at Clements University Hospital</w:t>
      </w:r>
    </w:p>
    <w:p w14:paraId="47D3CD27" w14:textId="7F2CDDE7" w:rsidR="00F977E4" w:rsidRPr="00A348F5" w:rsidRDefault="00191F13" w:rsidP="00A348F5">
      <w:pPr>
        <w:pStyle w:val="Heading1"/>
        <w:spacing w:before="40"/>
        <w:rPr>
          <w:b/>
          <w:bCs/>
          <w:color w:val="1F3864" w:themeColor="accent1" w:themeShade="80"/>
          <w:sz w:val="26"/>
          <w:szCs w:val="26"/>
        </w:rPr>
      </w:pPr>
      <w:r w:rsidRPr="00A348F5">
        <w:rPr>
          <w:b/>
          <w:bCs/>
          <w:color w:val="1F3864" w:themeColor="accent1" w:themeShade="80"/>
          <w:sz w:val="26"/>
          <w:szCs w:val="26"/>
        </w:rPr>
        <w:t>Program Conclusion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4050"/>
        <w:gridCol w:w="4945"/>
      </w:tblGrid>
      <w:tr w:rsidR="00191F13" w14:paraId="26DEF6CB" w14:textId="77777777" w:rsidTr="007363CE">
        <w:trPr>
          <w:trHeight w:val="395"/>
        </w:trPr>
        <w:tc>
          <w:tcPr>
            <w:tcW w:w="1795" w:type="dxa"/>
            <w:vAlign w:val="center"/>
          </w:tcPr>
          <w:p w14:paraId="6F47C45C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Time</w:t>
            </w:r>
          </w:p>
        </w:tc>
        <w:tc>
          <w:tcPr>
            <w:tcW w:w="4050" w:type="dxa"/>
            <w:vAlign w:val="center"/>
          </w:tcPr>
          <w:p w14:paraId="2F45020C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Module Concept</w:t>
            </w:r>
          </w:p>
        </w:tc>
        <w:tc>
          <w:tcPr>
            <w:tcW w:w="4945" w:type="dxa"/>
            <w:vAlign w:val="center"/>
          </w:tcPr>
          <w:p w14:paraId="056C4D52" w14:textId="77777777" w:rsidR="00191F13" w:rsidRPr="00F977E4" w:rsidRDefault="00191F13" w:rsidP="00514127">
            <w:pPr>
              <w:rPr>
                <w:rFonts w:ascii="Aptos" w:hAnsi="Aptos"/>
                <w:b/>
                <w:bCs/>
              </w:rPr>
            </w:pPr>
            <w:r w:rsidRPr="00F977E4">
              <w:rPr>
                <w:rFonts w:ascii="Aptos" w:hAnsi="Aptos"/>
                <w:b/>
                <w:bCs/>
              </w:rPr>
              <w:t>Speaker</w:t>
            </w:r>
          </w:p>
        </w:tc>
      </w:tr>
      <w:tr w:rsidR="007363CE" w:rsidRPr="00F977E4" w14:paraId="0A569BCD" w14:textId="77777777" w:rsidTr="007363CE">
        <w:tc>
          <w:tcPr>
            <w:tcW w:w="1795" w:type="dxa"/>
            <w:vAlign w:val="center"/>
          </w:tcPr>
          <w:p w14:paraId="52AE7F78" w14:textId="4071C580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</w:rPr>
              <w:t>11:</w:t>
            </w:r>
            <w:r w:rsidR="00D20175">
              <w:rPr>
                <w:rFonts w:ascii="Aptos" w:hAnsi="Aptos"/>
              </w:rPr>
              <w:t>5</w:t>
            </w:r>
            <w:r w:rsidRPr="007363CE">
              <w:rPr>
                <w:rFonts w:ascii="Aptos" w:hAnsi="Aptos"/>
              </w:rPr>
              <w:t>5 – 1</w:t>
            </w:r>
            <w:r w:rsidR="00D20175">
              <w:rPr>
                <w:rFonts w:ascii="Aptos" w:hAnsi="Aptos"/>
              </w:rPr>
              <w:t>2</w:t>
            </w:r>
            <w:r w:rsidRPr="007363CE">
              <w:rPr>
                <w:rFonts w:ascii="Aptos" w:hAnsi="Aptos"/>
              </w:rPr>
              <w:t>:</w:t>
            </w:r>
            <w:r w:rsidR="00D20175">
              <w:rPr>
                <w:rFonts w:ascii="Aptos" w:hAnsi="Aptos"/>
              </w:rPr>
              <w:t>0</w:t>
            </w:r>
            <w:r w:rsidRPr="007363CE">
              <w:rPr>
                <w:rFonts w:ascii="Aptos" w:hAnsi="Aptos"/>
              </w:rPr>
              <w:t>0</w:t>
            </w:r>
            <w:r w:rsidR="00D20175">
              <w:rPr>
                <w:rFonts w:ascii="Aptos" w:hAnsi="Aptos"/>
              </w:rPr>
              <w:t>p</w:t>
            </w:r>
            <w:r w:rsidRPr="007363CE">
              <w:rPr>
                <w:rFonts w:ascii="Aptos" w:hAnsi="Aptos"/>
              </w:rPr>
              <w:t>m</w:t>
            </w:r>
          </w:p>
        </w:tc>
        <w:tc>
          <w:tcPr>
            <w:tcW w:w="4050" w:type="dxa"/>
            <w:vAlign w:val="center"/>
          </w:tcPr>
          <w:p w14:paraId="0B5D0181" w14:textId="479DA834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  <w:color w:val="000000" w:themeColor="text1"/>
              </w:rPr>
              <w:t>Closing Remarks and Evaluations</w:t>
            </w:r>
          </w:p>
        </w:tc>
        <w:tc>
          <w:tcPr>
            <w:tcW w:w="4945" w:type="dxa"/>
            <w:vAlign w:val="center"/>
          </w:tcPr>
          <w:p w14:paraId="0A0F5C5A" w14:textId="036B31E0" w:rsidR="007363CE" w:rsidRPr="007363CE" w:rsidRDefault="007363CE" w:rsidP="007363CE">
            <w:pPr>
              <w:rPr>
                <w:rFonts w:ascii="Aptos" w:hAnsi="Aptos"/>
              </w:rPr>
            </w:pPr>
            <w:r w:rsidRPr="007363CE">
              <w:rPr>
                <w:rFonts w:ascii="Aptos" w:hAnsi="Aptos"/>
                <w:b/>
                <w:bCs/>
                <w:color w:val="000000" w:themeColor="text1"/>
              </w:rPr>
              <w:t>Jessica Moreland, M.D.</w:t>
            </w:r>
            <w:r w:rsidRPr="007363CE">
              <w:rPr>
                <w:rFonts w:ascii="Aptos" w:hAnsi="Aptos"/>
                <w:color w:val="000000" w:themeColor="text1"/>
              </w:rPr>
              <w:t>, Professor of Pediatrics and Microbiology, Associate Dean of Faculty Development</w:t>
            </w:r>
          </w:p>
        </w:tc>
      </w:tr>
    </w:tbl>
    <w:p w14:paraId="6F6A82D4" w14:textId="77777777" w:rsidR="00191F13" w:rsidRPr="00F26F75" w:rsidRDefault="00191F13" w:rsidP="00F26F75">
      <w:pPr>
        <w:rPr>
          <w:rFonts w:ascii="Aptos" w:hAnsi="Aptos"/>
          <w:b/>
          <w:bCs/>
          <w:sz w:val="28"/>
          <w:szCs w:val="28"/>
        </w:rPr>
      </w:pPr>
    </w:p>
    <w:sectPr w:rsidR="00191F13" w:rsidRPr="00F26F75" w:rsidSect="00F26F75">
      <w:pgSz w:w="12240" w:h="15840"/>
      <w:pgMar w:top="720" w:right="720" w:bottom="720" w:left="720" w:header="27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E810F" w14:textId="77777777" w:rsidR="002A7DAF" w:rsidRDefault="002A7DAF" w:rsidP="002A7DAF">
      <w:pPr>
        <w:spacing w:after="0" w:line="240" w:lineRule="auto"/>
      </w:pPr>
      <w:r>
        <w:separator/>
      </w:r>
    </w:p>
  </w:endnote>
  <w:endnote w:type="continuationSeparator" w:id="0">
    <w:p w14:paraId="0F33209D" w14:textId="77777777" w:rsidR="002A7DAF" w:rsidRDefault="002A7DAF" w:rsidP="002A7D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88EDA" w14:textId="77777777" w:rsidR="002A7DAF" w:rsidRDefault="002A7DAF" w:rsidP="002A7DAF">
      <w:pPr>
        <w:spacing w:after="0" w:line="240" w:lineRule="auto"/>
      </w:pPr>
      <w:r>
        <w:separator/>
      </w:r>
    </w:p>
  </w:footnote>
  <w:footnote w:type="continuationSeparator" w:id="0">
    <w:p w14:paraId="25D28EB9" w14:textId="77777777" w:rsidR="002A7DAF" w:rsidRDefault="002A7DAF" w:rsidP="002A7D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00726"/>
    <w:multiLevelType w:val="hybridMultilevel"/>
    <w:tmpl w:val="75EEBEB8"/>
    <w:lvl w:ilvl="0" w:tplc="22B009C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4F660F"/>
    <w:multiLevelType w:val="hybridMultilevel"/>
    <w:tmpl w:val="D4348B7E"/>
    <w:lvl w:ilvl="0" w:tplc="CA56F5AE">
      <w:start w:val="3"/>
      <w:numFmt w:val="decimal"/>
      <w:lvlText w:val="%1."/>
      <w:lvlJc w:val="left"/>
      <w:pPr>
        <w:ind w:left="1080" w:hanging="360"/>
      </w:pPr>
      <w:rPr>
        <w:rFonts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A74371"/>
    <w:multiLevelType w:val="hybridMultilevel"/>
    <w:tmpl w:val="1CB82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EB3D0F"/>
    <w:multiLevelType w:val="hybridMultilevel"/>
    <w:tmpl w:val="665C3F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787329"/>
    <w:multiLevelType w:val="hybridMultilevel"/>
    <w:tmpl w:val="9EE8A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194848">
    <w:abstractNumId w:val="0"/>
  </w:num>
  <w:num w:numId="2" w16cid:durableId="90246244">
    <w:abstractNumId w:val="1"/>
  </w:num>
  <w:num w:numId="3" w16cid:durableId="1164859310">
    <w:abstractNumId w:val="3"/>
  </w:num>
  <w:num w:numId="4" w16cid:durableId="1590701184">
    <w:abstractNumId w:val="4"/>
  </w:num>
  <w:num w:numId="5" w16cid:durableId="17325772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4B26"/>
    <w:rsid w:val="000321BF"/>
    <w:rsid w:val="00033618"/>
    <w:rsid w:val="000368C0"/>
    <w:rsid w:val="000374BA"/>
    <w:rsid w:val="00087C98"/>
    <w:rsid w:val="000A165A"/>
    <w:rsid w:val="000A60E2"/>
    <w:rsid w:val="000C4170"/>
    <w:rsid w:val="000D282A"/>
    <w:rsid w:val="00103F25"/>
    <w:rsid w:val="00106095"/>
    <w:rsid w:val="001112D7"/>
    <w:rsid w:val="00125328"/>
    <w:rsid w:val="00146518"/>
    <w:rsid w:val="00147EC6"/>
    <w:rsid w:val="00183CC6"/>
    <w:rsid w:val="00191F13"/>
    <w:rsid w:val="001A0D98"/>
    <w:rsid w:val="001F0D43"/>
    <w:rsid w:val="001F3BA5"/>
    <w:rsid w:val="001F777F"/>
    <w:rsid w:val="00212D3A"/>
    <w:rsid w:val="00244B26"/>
    <w:rsid w:val="00246B2E"/>
    <w:rsid w:val="00254AC1"/>
    <w:rsid w:val="002611C2"/>
    <w:rsid w:val="002664EA"/>
    <w:rsid w:val="002A7DAF"/>
    <w:rsid w:val="002D77A5"/>
    <w:rsid w:val="002E5506"/>
    <w:rsid w:val="002E6AD4"/>
    <w:rsid w:val="003045DA"/>
    <w:rsid w:val="00306C52"/>
    <w:rsid w:val="00330029"/>
    <w:rsid w:val="00363054"/>
    <w:rsid w:val="00367451"/>
    <w:rsid w:val="00372B39"/>
    <w:rsid w:val="00375D01"/>
    <w:rsid w:val="00377D1B"/>
    <w:rsid w:val="00386CED"/>
    <w:rsid w:val="00392DD8"/>
    <w:rsid w:val="003A4EED"/>
    <w:rsid w:val="003B0F46"/>
    <w:rsid w:val="003D54B5"/>
    <w:rsid w:val="003D567E"/>
    <w:rsid w:val="003F2455"/>
    <w:rsid w:val="0043288B"/>
    <w:rsid w:val="00437A88"/>
    <w:rsid w:val="00440968"/>
    <w:rsid w:val="0044567B"/>
    <w:rsid w:val="0045429B"/>
    <w:rsid w:val="00456D3A"/>
    <w:rsid w:val="00484E72"/>
    <w:rsid w:val="00490D34"/>
    <w:rsid w:val="00493106"/>
    <w:rsid w:val="004B283F"/>
    <w:rsid w:val="004B41E7"/>
    <w:rsid w:val="004B54D1"/>
    <w:rsid w:val="004D362D"/>
    <w:rsid w:val="004D68BA"/>
    <w:rsid w:val="004F7FE9"/>
    <w:rsid w:val="005433DD"/>
    <w:rsid w:val="005464D5"/>
    <w:rsid w:val="00552E05"/>
    <w:rsid w:val="00556586"/>
    <w:rsid w:val="00561677"/>
    <w:rsid w:val="00561785"/>
    <w:rsid w:val="00565887"/>
    <w:rsid w:val="005775E1"/>
    <w:rsid w:val="005A0C10"/>
    <w:rsid w:val="005A385C"/>
    <w:rsid w:val="005D0733"/>
    <w:rsid w:val="005D588C"/>
    <w:rsid w:val="005D76A7"/>
    <w:rsid w:val="005E448E"/>
    <w:rsid w:val="0060675B"/>
    <w:rsid w:val="00621532"/>
    <w:rsid w:val="006267C2"/>
    <w:rsid w:val="0062729B"/>
    <w:rsid w:val="00634FEB"/>
    <w:rsid w:val="00655D55"/>
    <w:rsid w:val="00666A69"/>
    <w:rsid w:val="006702EB"/>
    <w:rsid w:val="0069740E"/>
    <w:rsid w:val="006A68BD"/>
    <w:rsid w:val="006A7665"/>
    <w:rsid w:val="006B2244"/>
    <w:rsid w:val="006C0CC3"/>
    <w:rsid w:val="006D5441"/>
    <w:rsid w:val="006E488B"/>
    <w:rsid w:val="007030BE"/>
    <w:rsid w:val="00721BAD"/>
    <w:rsid w:val="007363CE"/>
    <w:rsid w:val="00736915"/>
    <w:rsid w:val="007375C8"/>
    <w:rsid w:val="0075103B"/>
    <w:rsid w:val="007510EC"/>
    <w:rsid w:val="00762D45"/>
    <w:rsid w:val="00765440"/>
    <w:rsid w:val="007700F7"/>
    <w:rsid w:val="00785158"/>
    <w:rsid w:val="00794EA7"/>
    <w:rsid w:val="007A33F2"/>
    <w:rsid w:val="007B54F6"/>
    <w:rsid w:val="007D4769"/>
    <w:rsid w:val="007D605D"/>
    <w:rsid w:val="007F3B1F"/>
    <w:rsid w:val="008016CF"/>
    <w:rsid w:val="008133E8"/>
    <w:rsid w:val="0082593D"/>
    <w:rsid w:val="0082655B"/>
    <w:rsid w:val="00843B57"/>
    <w:rsid w:val="00845F5C"/>
    <w:rsid w:val="00851722"/>
    <w:rsid w:val="00866D0A"/>
    <w:rsid w:val="00866E95"/>
    <w:rsid w:val="008848C4"/>
    <w:rsid w:val="008C1530"/>
    <w:rsid w:val="008E4DE5"/>
    <w:rsid w:val="008E5DC7"/>
    <w:rsid w:val="008E64F7"/>
    <w:rsid w:val="00914A67"/>
    <w:rsid w:val="0091509A"/>
    <w:rsid w:val="00916640"/>
    <w:rsid w:val="00920F0E"/>
    <w:rsid w:val="00930031"/>
    <w:rsid w:val="009474EC"/>
    <w:rsid w:val="009507FA"/>
    <w:rsid w:val="009522F2"/>
    <w:rsid w:val="009545AC"/>
    <w:rsid w:val="00977933"/>
    <w:rsid w:val="009975AF"/>
    <w:rsid w:val="009A04B0"/>
    <w:rsid w:val="009B7FB1"/>
    <w:rsid w:val="009D4C3F"/>
    <w:rsid w:val="009E7AF3"/>
    <w:rsid w:val="009F5280"/>
    <w:rsid w:val="009F7CFF"/>
    <w:rsid w:val="00A10ACB"/>
    <w:rsid w:val="00A202F3"/>
    <w:rsid w:val="00A21C59"/>
    <w:rsid w:val="00A348F5"/>
    <w:rsid w:val="00A42026"/>
    <w:rsid w:val="00A43C15"/>
    <w:rsid w:val="00A46216"/>
    <w:rsid w:val="00A6389B"/>
    <w:rsid w:val="00A70D9A"/>
    <w:rsid w:val="00AA258E"/>
    <w:rsid w:val="00AA4E37"/>
    <w:rsid w:val="00AA77BC"/>
    <w:rsid w:val="00AA78AF"/>
    <w:rsid w:val="00AB0FA8"/>
    <w:rsid w:val="00AB3E9A"/>
    <w:rsid w:val="00AC3572"/>
    <w:rsid w:val="00AE70C8"/>
    <w:rsid w:val="00B06760"/>
    <w:rsid w:val="00B1207D"/>
    <w:rsid w:val="00B20369"/>
    <w:rsid w:val="00B26A54"/>
    <w:rsid w:val="00B530FC"/>
    <w:rsid w:val="00B5513E"/>
    <w:rsid w:val="00B647CD"/>
    <w:rsid w:val="00B64EBE"/>
    <w:rsid w:val="00B924B3"/>
    <w:rsid w:val="00BC5780"/>
    <w:rsid w:val="00BF7AA3"/>
    <w:rsid w:val="00C00EE3"/>
    <w:rsid w:val="00C05015"/>
    <w:rsid w:val="00C14845"/>
    <w:rsid w:val="00C1617C"/>
    <w:rsid w:val="00C2199D"/>
    <w:rsid w:val="00C223B1"/>
    <w:rsid w:val="00C44376"/>
    <w:rsid w:val="00C46666"/>
    <w:rsid w:val="00CA6497"/>
    <w:rsid w:val="00CD0697"/>
    <w:rsid w:val="00CE33D5"/>
    <w:rsid w:val="00CF0093"/>
    <w:rsid w:val="00D01EA7"/>
    <w:rsid w:val="00D05724"/>
    <w:rsid w:val="00D1628E"/>
    <w:rsid w:val="00D20175"/>
    <w:rsid w:val="00D20A67"/>
    <w:rsid w:val="00D577F7"/>
    <w:rsid w:val="00D62D27"/>
    <w:rsid w:val="00D63B5D"/>
    <w:rsid w:val="00D923CA"/>
    <w:rsid w:val="00DA046C"/>
    <w:rsid w:val="00DB19EC"/>
    <w:rsid w:val="00DC64DF"/>
    <w:rsid w:val="00DF63A8"/>
    <w:rsid w:val="00E0796D"/>
    <w:rsid w:val="00E3465E"/>
    <w:rsid w:val="00E34E81"/>
    <w:rsid w:val="00E5303D"/>
    <w:rsid w:val="00E53BA4"/>
    <w:rsid w:val="00E54055"/>
    <w:rsid w:val="00E551F4"/>
    <w:rsid w:val="00E62B44"/>
    <w:rsid w:val="00E66786"/>
    <w:rsid w:val="00E94B0E"/>
    <w:rsid w:val="00EA2140"/>
    <w:rsid w:val="00EC1473"/>
    <w:rsid w:val="00EE1AAE"/>
    <w:rsid w:val="00EF2A88"/>
    <w:rsid w:val="00F2031E"/>
    <w:rsid w:val="00F26F75"/>
    <w:rsid w:val="00F42D5A"/>
    <w:rsid w:val="00F47473"/>
    <w:rsid w:val="00F5456C"/>
    <w:rsid w:val="00F5459B"/>
    <w:rsid w:val="00F62AFD"/>
    <w:rsid w:val="00F76A87"/>
    <w:rsid w:val="00F80D00"/>
    <w:rsid w:val="00F90B74"/>
    <w:rsid w:val="00F9122E"/>
    <w:rsid w:val="00F977E4"/>
    <w:rsid w:val="00FA3F1F"/>
    <w:rsid w:val="00FA5464"/>
    <w:rsid w:val="00FC05CB"/>
    <w:rsid w:val="00FD6A50"/>
    <w:rsid w:val="00FE200F"/>
    <w:rsid w:val="00FE7B53"/>
    <w:rsid w:val="00FF1288"/>
    <w:rsid w:val="00FF5AC4"/>
    <w:rsid w:val="00FF6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."/>
  <w:listSeparator w:val=","/>
  <w14:docId w14:val="045B8353"/>
  <w15:chartTrackingRefBased/>
  <w15:docId w15:val="{E06DD30F-AD7C-4A30-8683-DB63775DE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26F7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3002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5E44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E44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E44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E44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E448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44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448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253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A7D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7DAF"/>
  </w:style>
  <w:style w:type="paragraph" w:styleId="Footer">
    <w:name w:val="footer"/>
    <w:basedOn w:val="Normal"/>
    <w:link w:val="FooterChar"/>
    <w:uiPriority w:val="99"/>
    <w:unhideWhenUsed/>
    <w:rsid w:val="002A7D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7DAF"/>
  </w:style>
  <w:style w:type="paragraph" w:styleId="Revision">
    <w:name w:val="Revision"/>
    <w:hidden/>
    <w:uiPriority w:val="99"/>
    <w:semiHidden/>
    <w:rsid w:val="00E66786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26F7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26F7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6F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F977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33002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330029"/>
    <w:rPr>
      <w:rFonts w:eastAsiaTheme="minorEastAsia"/>
      <w:color w:val="5A5A5A" w:themeColor="text1" w:themeTint="A5"/>
      <w:spacing w:val="15"/>
    </w:rPr>
  </w:style>
  <w:style w:type="character" w:customStyle="1" w:styleId="Heading2Char">
    <w:name w:val="Heading 2 Char"/>
    <w:basedOn w:val="DefaultParagraphFont"/>
    <w:link w:val="Heading2"/>
    <w:uiPriority w:val="9"/>
    <w:rsid w:val="003300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2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C015E-4256-437C-93EF-553FF6C93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381</Words>
  <Characters>2522</Characters>
  <Application>Microsoft Office Word</Application>
  <DocSecurity>0</DocSecurity>
  <Lines>100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Marissa Hansen</dc:creator>
  <cp:keywords/>
  <dc:description/>
  <cp:lastModifiedBy>Marissa Hansen</cp:lastModifiedBy>
  <cp:revision>3</cp:revision>
  <cp:lastPrinted>2025-03-31T16:03:00Z</cp:lastPrinted>
  <dcterms:created xsi:type="dcterms:W3CDTF">2025-10-02T17:12:00Z</dcterms:created>
  <dcterms:modified xsi:type="dcterms:W3CDTF">2025-10-02T17:16:00Z</dcterms:modified>
</cp:coreProperties>
</file>