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B14470" w14:textId="77777777" w:rsidR="00CA0644" w:rsidRPr="002D0088" w:rsidRDefault="00CA0644" w:rsidP="001B2BF9">
      <w:pPr>
        <w:jc w:val="center"/>
        <w:rPr>
          <w:rFonts w:ascii="Aptos" w:hAnsi="Aptos" w:cstheme="minorHAnsi"/>
          <w:b/>
          <w:bCs/>
          <w:color w:val="000000"/>
          <w:sz w:val="22"/>
        </w:rPr>
      </w:pPr>
      <w:r w:rsidRPr="002D0088">
        <w:rPr>
          <w:rFonts w:ascii="Aptos" w:hAnsi="Aptos" w:cstheme="minorHAnsi"/>
          <w:b/>
          <w:bCs/>
          <w:color w:val="000000"/>
          <w:sz w:val="22"/>
        </w:rPr>
        <w:t>INSTITUTIONAL BIOSAFETY COMMITTEE (IBC)</w:t>
      </w:r>
    </w:p>
    <w:p w14:paraId="4E9B79E4" w14:textId="77777777" w:rsidR="00CA0644" w:rsidRPr="002D0088" w:rsidRDefault="00CA0644" w:rsidP="001B2BF9">
      <w:pPr>
        <w:jc w:val="center"/>
        <w:rPr>
          <w:rFonts w:ascii="Aptos" w:hAnsi="Aptos" w:cstheme="minorHAnsi"/>
          <w:b/>
          <w:bCs/>
          <w:color w:val="000000"/>
          <w:sz w:val="22"/>
        </w:rPr>
      </w:pPr>
      <w:r w:rsidRPr="002D0088">
        <w:rPr>
          <w:rFonts w:ascii="Aptos" w:hAnsi="Aptos" w:cstheme="minorHAnsi"/>
          <w:b/>
          <w:bCs/>
          <w:color w:val="000000"/>
          <w:sz w:val="22"/>
        </w:rPr>
        <w:t>UT SOUTHWESTERN MEDICAL CENTER DALLAS TEXAS</w:t>
      </w:r>
    </w:p>
    <w:p w14:paraId="3DA00DC0" w14:textId="77777777" w:rsidR="00CA0644" w:rsidRPr="002D0088" w:rsidRDefault="00CA0644" w:rsidP="001B2BF9">
      <w:pPr>
        <w:jc w:val="center"/>
        <w:rPr>
          <w:rFonts w:ascii="Aptos" w:hAnsi="Aptos" w:cstheme="minorHAnsi"/>
          <w:b/>
          <w:bCs/>
          <w:color w:val="000000"/>
          <w:sz w:val="22"/>
        </w:rPr>
      </w:pPr>
    </w:p>
    <w:p w14:paraId="403C4422" w14:textId="77777777" w:rsidR="00CA0644" w:rsidRPr="002D0088" w:rsidRDefault="00CA0644" w:rsidP="001B2BF9">
      <w:pPr>
        <w:jc w:val="center"/>
        <w:rPr>
          <w:rFonts w:ascii="Aptos" w:hAnsi="Aptos" w:cstheme="minorHAnsi"/>
          <w:b/>
          <w:bCs/>
          <w:color w:val="000000"/>
          <w:sz w:val="22"/>
        </w:rPr>
      </w:pPr>
    </w:p>
    <w:p w14:paraId="630EADD5" w14:textId="27F4F61E" w:rsidR="00CA0644" w:rsidRPr="002D0088" w:rsidRDefault="00810B64" w:rsidP="001B2BF9">
      <w:pPr>
        <w:jc w:val="center"/>
        <w:rPr>
          <w:rFonts w:ascii="Aptos" w:hAnsi="Aptos" w:cstheme="minorHAnsi"/>
          <w:color w:val="000000"/>
          <w:sz w:val="22"/>
        </w:rPr>
      </w:pPr>
      <w:r w:rsidRPr="00810B64">
        <w:rPr>
          <w:rFonts w:ascii="Aptos" w:hAnsi="Aptos" w:cstheme="minorHAnsi"/>
          <w:b/>
          <w:bCs/>
          <w:color w:val="000000"/>
          <w:sz w:val="22"/>
        </w:rPr>
        <w:t>November</w:t>
      </w:r>
      <w:r w:rsidR="004C55D4" w:rsidRPr="00810B64">
        <w:rPr>
          <w:rFonts w:ascii="Aptos" w:hAnsi="Aptos" w:cstheme="minorHAnsi"/>
          <w:b/>
          <w:bCs/>
          <w:color w:val="000000"/>
          <w:sz w:val="22"/>
        </w:rPr>
        <w:t xml:space="preserve"> </w:t>
      </w:r>
      <w:r w:rsidRPr="00810B64">
        <w:rPr>
          <w:rFonts w:ascii="Aptos" w:hAnsi="Aptos" w:cstheme="minorHAnsi"/>
          <w:b/>
          <w:bCs/>
          <w:color w:val="000000"/>
          <w:sz w:val="22"/>
        </w:rPr>
        <w:t>21</w:t>
      </w:r>
      <w:r w:rsidR="004C55D4" w:rsidRPr="00810B64">
        <w:rPr>
          <w:rFonts w:ascii="Aptos" w:hAnsi="Aptos" w:cstheme="minorHAnsi"/>
          <w:b/>
          <w:bCs/>
          <w:color w:val="000000"/>
          <w:sz w:val="22"/>
        </w:rPr>
        <w:t>, 2025</w:t>
      </w:r>
    </w:p>
    <w:p w14:paraId="452FAA48" w14:textId="77777777" w:rsidR="00CA0644" w:rsidRPr="002D0088" w:rsidRDefault="00CA0644" w:rsidP="001B2BF9">
      <w:pPr>
        <w:jc w:val="center"/>
        <w:rPr>
          <w:rFonts w:ascii="Aptos" w:hAnsi="Aptos" w:cstheme="minorHAnsi"/>
          <w:color w:val="000000"/>
          <w:sz w:val="22"/>
        </w:rPr>
      </w:pPr>
      <w:r w:rsidRPr="002D0088">
        <w:rPr>
          <w:rFonts w:ascii="Aptos" w:hAnsi="Aptos" w:cstheme="minorHAnsi"/>
          <w:b/>
          <w:bCs/>
          <w:color w:val="000000"/>
          <w:sz w:val="22"/>
        </w:rPr>
        <w:t>Time: 11:30 a.m.</w:t>
      </w:r>
    </w:p>
    <w:p w14:paraId="50A46732" w14:textId="1C985691" w:rsidR="00CA0644" w:rsidRPr="002D0088" w:rsidRDefault="00CA0644" w:rsidP="001B2BF9">
      <w:pPr>
        <w:jc w:val="center"/>
        <w:rPr>
          <w:rFonts w:ascii="Aptos" w:hAnsi="Aptos" w:cstheme="minorHAnsi"/>
          <w:sz w:val="22"/>
        </w:rPr>
      </w:pPr>
      <w:r w:rsidRPr="002D0088">
        <w:rPr>
          <w:rFonts w:ascii="Aptos" w:hAnsi="Aptos" w:cstheme="minorHAnsi"/>
          <w:b/>
          <w:bCs/>
          <w:color w:val="000000"/>
          <w:sz w:val="22"/>
        </w:rPr>
        <w:t xml:space="preserve">Location: </w:t>
      </w:r>
      <w:r w:rsidRPr="002D0088">
        <w:rPr>
          <w:rFonts w:ascii="Aptos" w:hAnsi="Aptos" w:cstheme="minorHAnsi"/>
          <w:b/>
          <w:bCs/>
          <w:sz w:val="22"/>
        </w:rPr>
        <w:t>JA05.110 and web conferencing</w:t>
      </w:r>
    </w:p>
    <w:p w14:paraId="4E17B73D" w14:textId="77777777" w:rsidR="00CA0644" w:rsidRPr="002D0088" w:rsidRDefault="00CA0644" w:rsidP="001B2BF9">
      <w:pPr>
        <w:jc w:val="center"/>
        <w:rPr>
          <w:rFonts w:ascii="Aptos" w:hAnsi="Aptos" w:cstheme="minorHAnsi"/>
          <w:b/>
          <w:bCs/>
          <w:sz w:val="22"/>
        </w:rPr>
      </w:pPr>
      <w:r w:rsidRPr="002D0088">
        <w:rPr>
          <w:rFonts w:ascii="Aptos" w:hAnsi="Aptos" w:cstheme="minorHAnsi"/>
          <w:b/>
          <w:bCs/>
          <w:sz w:val="22"/>
        </w:rPr>
        <w:t>Dallas Texas, 75390</w:t>
      </w:r>
    </w:p>
    <w:p w14:paraId="7EDD8356" w14:textId="77777777" w:rsidR="00CA0644" w:rsidRPr="002D0088" w:rsidRDefault="00CA0644" w:rsidP="001B2BF9">
      <w:pPr>
        <w:jc w:val="center"/>
        <w:rPr>
          <w:rFonts w:ascii="Aptos" w:hAnsi="Aptos" w:cstheme="minorHAnsi"/>
          <w:sz w:val="22"/>
        </w:rPr>
      </w:pPr>
    </w:p>
    <w:p w14:paraId="130474D4" w14:textId="77777777" w:rsidR="00CA0644" w:rsidRPr="002D0088" w:rsidRDefault="00CA0644" w:rsidP="001B2BF9">
      <w:pPr>
        <w:jc w:val="center"/>
        <w:rPr>
          <w:rFonts w:ascii="Aptos" w:hAnsi="Aptos" w:cstheme="minorHAnsi"/>
          <w:b/>
          <w:bCs/>
          <w:sz w:val="22"/>
        </w:rPr>
      </w:pPr>
    </w:p>
    <w:p w14:paraId="2D02A2C9" w14:textId="77777777" w:rsidR="00CA0644" w:rsidRPr="002D0088" w:rsidRDefault="00CA0644" w:rsidP="001B2BF9">
      <w:pPr>
        <w:jc w:val="center"/>
        <w:rPr>
          <w:rFonts w:ascii="Aptos" w:hAnsi="Aptos" w:cstheme="minorHAnsi"/>
          <w:b/>
          <w:bCs/>
          <w:sz w:val="22"/>
        </w:rPr>
      </w:pPr>
    </w:p>
    <w:p w14:paraId="592BD495" w14:textId="2B3699DA" w:rsidR="00CA0644" w:rsidRPr="002D0088" w:rsidRDefault="00CA0644" w:rsidP="001B2BF9">
      <w:pPr>
        <w:tabs>
          <w:tab w:val="left" w:pos="6612"/>
        </w:tabs>
        <w:jc w:val="center"/>
        <w:rPr>
          <w:rFonts w:ascii="Aptos" w:hAnsi="Aptos" w:cstheme="minorHAnsi"/>
          <w:b/>
          <w:bCs/>
          <w:sz w:val="22"/>
        </w:rPr>
      </w:pPr>
      <w:r w:rsidRPr="002D0088">
        <w:rPr>
          <w:rFonts w:ascii="Aptos" w:hAnsi="Aptos" w:cstheme="minorHAnsi"/>
          <w:b/>
          <w:bCs/>
          <w:sz w:val="22"/>
        </w:rPr>
        <w:t xml:space="preserve">IBC </w:t>
      </w:r>
      <w:r w:rsidR="00927F70" w:rsidRPr="002D0088">
        <w:rPr>
          <w:rFonts w:ascii="Aptos" w:hAnsi="Aptos" w:cstheme="minorHAnsi"/>
          <w:b/>
          <w:bCs/>
          <w:sz w:val="22"/>
        </w:rPr>
        <w:t>Minutes</w:t>
      </w:r>
    </w:p>
    <w:p w14:paraId="018730A0" w14:textId="77777777" w:rsidR="00CA0644" w:rsidRPr="00F662F4" w:rsidRDefault="00CA0644" w:rsidP="001B2BF9">
      <w:pPr>
        <w:jc w:val="center"/>
        <w:rPr>
          <w:rFonts w:ascii="Aptos" w:hAnsi="Aptos" w:cstheme="minorHAnsi"/>
          <w:b/>
          <w:bCs/>
          <w:sz w:val="22"/>
          <w:u w:val="single"/>
        </w:rPr>
      </w:pPr>
    </w:p>
    <w:p w14:paraId="3A610B18" w14:textId="77777777" w:rsidR="00CA0644" w:rsidRPr="00F662F4" w:rsidRDefault="00CA0644" w:rsidP="001B2BF9">
      <w:pPr>
        <w:rPr>
          <w:rFonts w:ascii="Aptos" w:hAnsi="Aptos" w:cstheme="minorHAnsi"/>
          <w:b/>
          <w:bCs/>
          <w:sz w:val="22"/>
          <w:u w:val="single"/>
        </w:rPr>
      </w:pPr>
    </w:p>
    <w:p w14:paraId="2DF9372B" w14:textId="77777777" w:rsidR="00204135" w:rsidRPr="00F662F4" w:rsidRDefault="00204135">
      <w:pPr>
        <w:jc w:val="left"/>
        <w:rPr>
          <w:rFonts w:ascii="Aptos" w:hAnsi="Aptos"/>
          <w:sz w:val="22"/>
        </w:rPr>
      </w:pPr>
      <w:r w:rsidRPr="00F662F4">
        <w:rPr>
          <w:rFonts w:ascii="Aptos" w:hAnsi="Aptos"/>
          <w:sz w:val="22"/>
        </w:rPr>
        <w:br w:type="page"/>
      </w:r>
    </w:p>
    <w:p w14:paraId="2442B224" w14:textId="77777777" w:rsidR="0071500D" w:rsidRPr="00F662F4" w:rsidRDefault="0071500D">
      <w:pPr>
        <w:jc w:val="left"/>
        <w:rPr>
          <w:rFonts w:ascii="Aptos" w:hAnsi="Aptos"/>
          <w:sz w:val="22"/>
        </w:rPr>
      </w:pPr>
    </w:p>
    <w:p w14:paraId="2DB8CC85" w14:textId="5C1165BE" w:rsidR="0071500D" w:rsidRPr="00F662F4" w:rsidRDefault="0071500D" w:rsidP="0071500D">
      <w:pPr>
        <w:jc w:val="center"/>
        <w:rPr>
          <w:rFonts w:ascii="Aptos" w:hAnsi="Aptos" w:cstheme="minorHAnsi"/>
          <w:b/>
          <w:color w:val="000000"/>
          <w:sz w:val="22"/>
          <w:u w:val="single"/>
        </w:rPr>
      </w:pPr>
      <w:r w:rsidRPr="00810B64">
        <w:rPr>
          <w:rFonts w:ascii="Aptos" w:hAnsi="Aptos" w:cstheme="minorHAnsi"/>
          <w:b/>
          <w:color w:val="000000"/>
          <w:sz w:val="22"/>
          <w:u w:val="single"/>
        </w:rPr>
        <w:t xml:space="preserve">IBC Attendance </w:t>
      </w:r>
      <w:r w:rsidR="00810B64" w:rsidRPr="00810B64">
        <w:rPr>
          <w:rFonts w:ascii="Aptos" w:hAnsi="Aptos" w:cstheme="minorHAnsi"/>
          <w:b/>
          <w:color w:val="000000"/>
          <w:sz w:val="22"/>
          <w:u w:val="single"/>
        </w:rPr>
        <w:t>November</w:t>
      </w:r>
      <w:r w:rsidRPr="00810B64">
        <w:rPr>
          <w:rFonts w:ascii="Aptos" w:hAnsi="Aptos" w:cstheme="minorHAnsi"/>
          <w:b/>
          <w:color w:val="000000"/>
          <w:sz w:val="22"/>
          <w:u w:val="single"/>
        </w:rPr>
        <w:t xml:space="preserve"> 202</w:t>
      </w:r>
      <w:r w:rsidR="00804130" w:rsidRPr="00810B64">
        <w:rPr>
          <w:rFonts w:ascii="Aptos" w:hAnsi="Aptos" w:cstheme="minorHAnsi"/>
          <w:b/>
          <w:color w:val="000000"/>
          <w:sz w:val="22"/>
          <w:u w:val="single"/>
        </w:rPr>
        <w:t>5</w:t>
      </w:r>
    </w:p>
    <w:p w14:paraId="6EF21446" w14:textId="77777777" w:rsidR="00484AF5" w:rsidRPr="00F662F4" w:rsidRDefault="00484AF5" w:rsidP="0071500D">
      <w:pPr>
        <w:jc w:val="center"/>
        <w:rPr>
          <w:rFonts w:ascii="Aptos" w:hAnsi="Aptos" w:cstheme="minorHAnsi"/>
          <w:b/>
          <w:color w:val="000000"/>
          <w:sz w:val="22"/>
          <w:u w:val="single"/>
        </w:rPr>
      </w:pPr>
    </w:p>
    <w:tbl>
      <w:tblPr>
        <w:tblStyle w:val="TableGrid"/>
        <w:tblW w:w="5000" w:type="pct"/>
        <w:tblBorders>
          <w:insideH w:val="none" w:sz="0" w:space="0" w:color="auto"/>
          <w:insideV w:val="none" w:sz="0" w:space="0" w:color="auto"/>
        </w:tblBorders>
        <w:tblLook w:val="04A0" w:firstRow="1" w:lastRow="0" w:firstColumn="1" w:lastColumn="0" w:noHBand="0" w:noVBand="1"/>
      </w:tblPr>
      <w:tblGrid>
        <w:gridCol w:w="4765"/>
        <w:gridCol w:w="270"/>
        <w:gridCol w:w="5035"/>
      </w:tblGrid>
      <w:tr w:rsidR="002B23B6" w:rsidRPr="002D0088" w14:paraId="505B88C9" w14:textId="77777777" w:rsidTr="00211F43">
        <w:trPr>
          <w:trHeight w:val="20"/>
        </w:trPr>
        <w:tc>
          <w:tcPr>
            <w:tcW w:w="2366" w:type="pct"/>
            <w:vAlign w:val="center"/>
          </w:tcPr>
          <w:p w14:paraId="6E7F3CA7" w14:textId="09FE5E7D" w:rsidR="002B23B6" w:rsidRPr="00431E9B" w:rsidRDefault="002B23B6" w:rsidP="002B23B6">
            <w:pPr>
              <w:widowControl w:val="0"/>
              <w:spacing w:line="276" w:lineRule="auto"/>
              <w:ind w:left="162"/>
              <w:jc w:val="left"/>
              <w:rPr>
                <w:rFonts w:ascii="Aptos" w:hAnsi="Aptos" w:cstheme="minorHAnsi"/>
                <w:sz w:val="22"/>
                <w:highlight w:val="yellow"/>
              </w:rPr>
            </w:pPr>
            <w:r w:rsidRPr="007E519B">
              <w:rPr>
                <w:rFonts w:ascii="Aptos" w:hAnsi="Aptos" w:cstheme="minorHAnsi"/>
                <w:sz w:val="22"/>
              </w:rPr>
              <w:t>Danielle Robertson, O.D., Ph.D.</w:t>
            </w:r>
            <w:r w:rsidRPr="007E519B">
              <w:rPr>
                <w:rFonts w:ascii="Aptos" w:hAnsi="Aptos" w:cstheme="minorHAnsi"/>
                <w:color w:val="000000"/>
                <w:sz w:val="22"/>
              </w:rPr>
              <w:t>.</w:t>
            </w:r>
          </w:p>
        </w:tc>
        <w:tc>
          <w:tcPr>
            <w:tcW w:w="134" w:type="pct"/>
            <w:vAlign w:val="center"/>
          </w:tcPr>
          <w:p w14:paraId="2246CBD4" w14:textId="68DA1DBE" w:rsidR="002B23B6" w:rsidRPr="00F662F4" w:rsidRDefault="002B23B6" w:rsidP="002B23B6">
            <w:pPr>
              <w:ind w:left="360"/>
              <w:rPr>
                <w:rFonts w:ascii="Aptos" w:hAnsi="Aptos" w:cs="Calibri"/>
                <w:color w:val="000000"/>
                <w:sz w:val="22"/>
              </w:rPr>
            </w:pPr>
          </w:p>
        </w:tc>
        <w:tc>
          <w:tcPr>
            <w:tcW w:w="2500" w:type="pct"/>
            <w:vAlign w:val="center"/>
          </w:tcPr>
          <w:p w14:paraId="110652EB" w14:textId="5AB19F9B" w:rsidR="002B23B6" w:rsidRPr="00431E9B" w:rsidRDefault="002B23B6" w:rsidP="002B23B6">
            <w:pPr>
              <w:widowControl w:val="0"/>
              <w:spacing w:line="276" w:lineRule="auto"/>
              <w:ind w:left="66"/>
              <w:jc w:val="left"/>
              <w:rPr>
                <w:rFonts w:ascii="Aptos" w:hAnsi="Aptos" w:cstheme="minorHAnsi"/>
                <w:color w:val="000000"/>
                <w:sz w:val="22"/>
                <w:highlight w:val="yellow"/>
              </w:rPr>
            </w:pPr>
            <w:r w:rsidRPr="007D72C8">
              <w:rPr>
                <w:rFonts w:ascii="Aptos" w:hAnsi="Aptos" w:cstheme="minorHAnsi"/>
                <w:color w:val="000000"/>
                <w:sz w:val="22"/>
              </w:rPr>
              <w:t>Jakub Furmaga, M.D.</w:t>
            </w:r>
          </w:p>
        </w:tc>
      </w:tr>
      <w:tr w:rsidR="002B23B6" w:rsidRPr="002D0088" w14:paraId="67FBD698" w14:textId="77777777" w:rsidTr="00211F43">
        <w:trPr>
          <w:trHeight w:val="20"/>
        </w:trPr>
        <w:tc>
          <w:tcPr>
            <w:tcW w:w="2366" w:type="pct"/>
            <w:vAlign w:val="center"/>
          </w:tcPr>
          <w:p w14:paraId="629B6B46" w14:textId="4A21486F" w:rsidR="002B23B6" w:rsidRPr="00431E9B" w:rsidRDefault="002B23B6" w:rsidP="002B23B6">
            <w:pPr>
              <w:widowControl w:val="0"/>
              <w:spacing w:line="276" w:lineRule="auto"/>
              <w:ind w:left="162"/>
              <w:jc w:val="left"/>
              <w:rPr>
                <w:rFonts w:ascii="Aptos" w:hAnsi="Aptos" w:cstheme="minorHAnsi"/>
                <w:sz w:val="22"/>
                <w:highlight w:val="yellow"/>
              </w:rPr>
            </w:pPr>
            <w:r w:rsidRPr="007D72C8">
              <w:rPr>
                <w:rFonts w:ascii="Aptos" w:hAnsi="Aptos" w:cs="Calibri"/>
                <w:color w:val="000000"/>
                <w:sz w:val="22"/>
              </w:rPr>
              <w:t>Michael Buszczak, Ph.D.</w:t>
            </w:r>
          </w:p>
        </w:tc>
        <w:tc>
          <w:tcPr>
            <w:tcW w:w="134" w:type="pct"/>
            <w:vAlign w:val="center"/>
          </w:tcPr>
          <w:p w14:paraId="7F6F379D" w14:textId="12B3F3C5" w:rsidR="002B23B6" w:rsidRPr="00F662F4" w:rsidRDefault="002B23B6" w:rsidP="002B23B6">
            <w:pPr>
              <w:ind w:left="360"/>
              <w:rPr>
                <w:rFonts w:ascii="Aptos" w:hAnsi="Aptos" w:cs="Calibri"/>
                <w:color w:val="000000"/>
                <w:sz w:val="22"/>
              </w:rPr>
            </w:pPr>
          </w:p>
        </w:tc>
        <w:tc>
          <w:tcPr>
            <w:tcW w:w="2500" w:type="pct"/>
            <w:vAlign w:val="center"/>
          </w:tcPr>
          <w:p w14:paraId="68B58469" w14:textId="6FE1CD94" w:rsidR="002B23B6" w:rsidRPr="00431E9B" w:rsidRDefault="002F2AF1" w:rsidP="002B23B6">
            <w:pPr>
              <w:widowControl w:val="0"/>
              <w:spacing w:line="276" w:lineRule="auto"/>
              <w:ind w:left="66"/>
              <w:jc w:val="left"/>
              <w:rPr>
                <w:rFonts w:ascii="Aptos" w:hAnsi="Aptos" w:cstheme="minorHAnsi"/>
                <w:color w:val="000000"/>
                <w:sz w:val="22"/>
                <w:highlight w:val="yellow"/>
              </w:rPr>
            </w:pPr>
            <w:r>
              <w:rPr>
                <w:rFonts w:ascii="Aptos" w:eastAsia="Times New Roman" w:hAnsi="Aptos" w:cstheme="minorHAnsi"/>
                <w:sz w:val="22"/>
              </w:rPr>
              <w:t>Kayle Cirrincione</w:t>
            </w:r>
          </w:p>
        </w:tc>
      </w:tr>
      <w:tr w:rsidR="002B23B6" w:rsidRPr="002D0088" w14:paraId="584B5D2E" w14:textId="77777777" w:rsidTr="00211F43">
        <w:trPr>
          <w:trHeight w:val="20"/>
        </w:trPr>
        <w:tc>
          <w:tcPr>
            <w:tcW w:w="2366" w:type="pct"/>
            <w:vAlign w:val="center"/>
          </w:tcPr>
          <w:p w14:paraId="436484AC" w14:textId="5EDADDF5" w:rsidR="002B23B6" w:rsidRPr="00431E9B" w:rsidRDefault="002B23B6" w:rsidP="002B23B6">
            <w:pPr>
              <w:widowControl w:val="0"/>
              <w:spacing w:line="276" w:lineRule="auto"/>
              <w:ind w:left="162"/>
              <w:jc w:val="left"/>
              <w:rPr>
                <w:rFonts w:ascii="Aptos" w:hAnsi="Aptos" w:cstheme="minorHAnsi"/>
                <w:sz w:val="22"/>
                <w:highlight w:val="yellow"/>
              </w:rPr>
            </w:pPr>
            <w:r w:rsidRPr="007E519B">
              <w:rPr>
                <w:rFonts w:ascii="Aptos" w:hAnsi="Aptos" w:cstheme="minorHAnsi"/>
                <w:sz w:val="22"/>
              </w:rPr>
              <w:t>Don Gammon, Ph.D.</w:t>
            </w:r>
          </w:p>
        </w:tc>
        <w:tc>
          <w:tcPr>
            <w:tcW w:w="134" w:type="pct"/>
            <w:vAlign w:val="center"/>
          </w:tcPr>
          <w:p w14:paraId="02429334" w14:textId="1C9B75B4" w:rsidR="002B23B6" w:rsidRPr="00F662F4" w:rsidRDefault="002B23B6" w:rsidP="002B23B6">
            <w:pPr>
              <w:ind w:left="360"/>
              <w:rPr>
                <w:rFonts w:ascii="Aptos" w:hAnsi="Aptos" w:cs="Calibri"/>
                <w:color w:val="000000"/>
                <w:sz w:val="22"/>
              </w:rPr>
            </w:pPr>
          </w:p>
        </w:tc>
        <w:tc>
          <w:tcPr>
            <w:tcW w:w="2500" w:type="pct"/>
            <w:vAlign w:val="center"/>
          </w:tcPr>
          <w:p w14:paraId="4F15E7C3" w14:textId="7DDC97BF" w:rsidR="002B23B6" w:rsidRPr="00113C45" w:rsidRDefault="002B23B6" w:rsidP="002B23B6">
            <w:pPr>
              <w:widowControl w:val="0"/>
              <w:spacing w:line="276" w:lineRule="auto"/>
              <w:ind w:left="66"/>
              <w:jc w:val="left"/>
              <w:rPr>
                <w:rFonts w:ascii="Aptos" w:hAnsi="Aptos" w:cstheme="minorHAnsi"/>
                <w:color w:val="000000"/>
                <w:sz w:val="22"/>
              </w:rPr>
            </w:pPr>
            <w:r>
              <w:rPr>
                <w:rFonts w:ascii="Aptos" w:hAnsi="Aptos" w:cstheme="minorHAnsi"/>
                <w:color w:val="000000"/>
                <w:sz w:val="22"/>
              </w:rPr>
              <w:t>Eric Soliz</w:t>
            </w:r>
          </w:p>
        </w:tc>
      </w:tr>
      <w:tr w:rsidR="002B23B6" w:rsidRPr="002D0088" w14:paraId="0A1BD9F0" w14:textId="77777777" w:rsidTr="00211F43">
        <w:trPr>
          <w:trHeight w:val="20"/>
        </w:trPr>
        <w:tc>
          <w:tcPr>
            <w:tcW w:w="2366" w:type="pct"/>
            <w:vAlign w:val="center"/>
          </w:tcPr>
          <w:p w14:paraId="5E42A538" w14:textId="6232052D" w:rsidR="002B23B6" w:rsidRPr="00431E9B" w:rsidRDefault="002B23B6" w:rsidP="002B23B6">
            <w:pPr>
              <w:widowControl w:val="0"/>
              <w:spacing w:line="276" w:lineRule="auto"/>
              <w:ind w:left="162"/>
              <w:jc w:val="left"/>
              <w:rPr>
                <w:rFonts w:ascii="Aptos" w:hAnsi="Aptos" w:cstheme="minorHAnsi"/>
                <w:sz w:val="22"/>
                <w:highlight w:val="yellow"/>
              </w:rPr>
            </w:pPr>
            <w:r>
              <w:rPr>
                <w:rFonts w:ascii="Aptos" w:hAnsi="Aptos" w:cstheme="minorHAnsi"/>
                <w:sz w:val="22"/>
              </w:rPr>
              <w:t>Ralph Callicott</w:t>
            </w:r>
            <w:r w:rsidRPr="007E519B">
              <w:rPr>
                <w:rFonts w:ascii="Aptos" w:hAnsi="Aptos" w:cstheme="minorHAnsi"/>
                <w:sz w:val="22"/>
              </w:rPr>
              <w:t>, D.V.M.</w:t>
            </w:r>
          </w:p>
        </w:tc>
        <w:tc>
          <w:tcPr>
            <w:tcW w:w="134" w:type="pct"/>
            <w:vAlign w:val="center"/>
          </w:tcPr>
          <w:p w14:paraId="3DC94AAF" w14:textId="12FF4985" w:rsidR="002B23B6" w:rsidRPr="00F662F4" w:rsidRDefault="002B23B6" w:rsidP="002B23B6">
            <w:pPr>
              <w:ind w:left="360"/>
              <w:rPr>
                <w:rFonts w:ascii="Aptos" w:hAnsi="Aptos" w:cs="Calibri"/>
                <w:color w:val="000000"/>
                <w:sz w:val="22"/>
              </w:rPr>
            </w:pPr>
          </w:p>
        </w:tc>
        <w:tc>
          <w:tcPr>
            <w:tcW w:w="2500" w:type="pct"/>
            <w:vAlign w:val="center"/>
          </w:tcPr>
          <w:p w14:paraId="6E42E048" w14:textId="409674E4" w:rsidR="002B23B6" w:rsidRPr="00113C45" w:rsidRDefault="002B23B6" w:rsidP="002B23B6">
            <w:pPr>
              <w:widowControl w:val="0"/>
              <w:spacing w:line="276" w:lineRule="auto"/>
              <w:ind w:left="66"/>
              <w:jc w:val="left"/>
              <w:rPr>
                <w:rFonts w:ascii="Aptos" w:hAnsi="Aptos" w:cstheme="minorHAnsi"/>
                <w:color w:val="000000"/>
                <w:sz w:val="22"/>
              </w:rPr>
            </w:pPr>
            <w:r w:rsidRPr="008722CE">
              <w:rPr>
                <w:rFonts w:ascii="Aptos" w:hAnsi="Aptos" w:cs="Calibri"/>
                <w:color w:val="000000"/>
                <w:sz w:val="22"/>
              </w:rPr>
              <w:t>Brittney Hubbard</w:t>
            </w:r>
          </w:p>
        </w:tc>
      </w:tr>
      <w:tr w:rsidR="002B23B6" w:rsidRPr="002D0088" w14:paraId="658850D7" w14:textId="77777777" w:rsidTr="00211F43">
        <w:trPr>
          <w:trHeight w:val="20"/>
        </w:trPr>
        <w:tc>
          <w:tcPr>
            <w:tcW w:w="2366" w:type="pct"/>
            <w:vAlign w:val="center"/>
          </w:tcPr>
          <w:p w14:paraId="16BD691A" w14:textId="4A58E826" w:rsidR="002B23B6" w:rsidRPr="00431E9B" w:rsidRDefault="002B23B6" w:rsidP="002B23B6">
            <w:pPr>
              <w:widowControl w:val="0"/>
              <w:spacing w:line="276" w:lineRule="auto"/>
              <w:ind w:left="162"/>
              <w:jc w:val="left"/>
              <w:rPr>
                <w:rFonts w:ascii="Aptos" w:hAnsi="Aptos" w:cstheme="minorHAnsi"/>
                <w:sz w:val="22"/>
                <w:highlight w:val="yellow"/>
              </w:rPr>
            </w:pPr>
            <w:r w:rsidRPr="007E519B">
              <w:rPr>
                <w:rFonts w:ascii="Aptos" w:hAnsi="Aptos" w:cs="Calibri"/>
                <w:color w:val="000000"/>
                <w:sz w:val="22"/>
              </w:rPr>
              <w:t>Mark Thompson</w:t>
            </w:r>
            <w:r w:rsidRPr="007E519B" w:rsidDel="00A23C1D">
              <w:rPr>
                <w:rFonts w:ascii="Aptos" w:hAnsi="Aptos" w:cs="Calibri"/>
                <w:color w:val="000000"/>
                <w:sz w:val="22"/>
              </w:rPr>
              <w:t xml:space="preserve"> </w:t>
            </w:r>
          </w:p>
        </w:tc>
        <w:tc>
          <w:tcPr>
            <w:tcW w:w="134" w:type="pct"/>
            <w:vAlign w:val="center"/>
          </w:tcPr>
          <w:p w14:paraId="7B75DB5D" w14:textId="66B41F99" w:rsidR="002B23B6" w:rsidRPr="00F662F4" w:rsidRDefault="002B23B6" w:rsidP="002B23B6">
            <w:pPr>
              <w:ind w:left="360"/>
              <w:rPr>
                <w:rFonts w:ascii="Aptos" w:hAnsi="Aptos" w:cs="Calibri"/>
                <w:color w:val="000000"/>
                <w:sz w:val="22"/>
              </w:rPr>
            </w:pPr>
          </w:p>
        </w:tc>
        <w:tc>
          <w:tcPr>
            <w:tcW w:w="2500" w:type="pct"/>
            <w:vAlign w:val="center"/>
          </w:tcPr>
          <w:p w14:paraId="736D8594" w14:textId="4C18D86F" w:rsidR="002B23B6" w:rsidRPr="00F662F4" w:rsidRDefault="002B23B6" w:rsidP="002B23B6">
            <w:pPr>
              <w:widowControl w:val="0"/>
              <w:spacing w:line="276" w:lineRule="auto"/>
              <w:ind w:left="66"/>
              <w:jc w:val="left"/>
              <w:rPr>
                <w:rFonts w:ascii="Aptos" w:hAnsi="Aptos" w:cstheme="minorHAnsi"/>
                <w:color w:val="000000"/>
                <w:sz w:val="22"/>
              </w:rPr>
            </w:pPr>
            <w:r w:rsidRPr="008722CE">
              <w:rPr>
                <w:rFonts w:ascii="Aptos" w:eastAsia="Times New Roman" w:hAnsi="Aptos" w:cstheme="minorHAnsi"/>
                <w:sz w:val="22"/>
              </w:rPr>
              <w:t>Julia Wilkerson</w:t>
            </w:r>
          </w:p>
        </w:tc>
      </w:tr>
      <w:tr w:rsidR="002B23B6" w:rsidRPr="002D0088" w14:paraId="307A1F74" w14:textId="77777777" w:rsidTr="00211F43">
        <w:trPr>
          <w:trHeight w:val="20"/>
        </w:trPr>
        <w:tc>
          <w:tcPr>
            <w:tcW w:w="2366" w:type="pct"/>
            <w:vAlign w:val="center"/>
          </w:tcPr>
          <w:p w14:paraId="39923A26" w14:textId="13252CB4" w:rsidR="002B23B6" w:rsidRPr="00431E9B" w:rsidRDefault="002B23B6" w:rsidP="002B23B6">
            <w:pPr>
              <w:widowControl w:val="0"/>
              <w:spacing w:line="276" w:lineRule="auto"/>
              <w:ind w:left="162"/>
              <w:jc w:val="left"/>
              <w:rPr>
                <w:rFonts w:ascii="Aptos" w:hAnsi="Aptos" w:cstheme="minorHAnsi"/>
                <w:sz w:val="22"/>
                <w:highlight w:val="yellow"/>
              </w:rPr>
            </w:pPr>
            <w:r w:rsidRPr="007E519B">
              <w:rPr>
                <w:rFonts w:ascii="Aptos" w:hAnsi="Aptos" w:cs="Calibri"/>
                <w:color w:val="000000"/>
                <w:sz w:val="22"/>
              </w:rPr>
              <w:t xml:space="preserve">Michael Shiloh, M.D., Ph.D. </w:t>
            </w:r>
          </w:p>
        </w:tc>
        <w:tc>
          <w:tcPr>
            <w:tcW w:w="134" w:type="pct"/>
            <w:vAlign w:val="center"/>
          </w:tcPr>
          <w:p w14:paraId="39CD88D0" w14:textId="272D17D6" w:rsidR="002B23B6" w:rsidRPr="00F662F4" w:rsidRDefault="002B23B6" w:rsidP="002B23B6">
            <w:pPr>
              <w:ind w:left="360"/>
              <w:rPr>
                <w:rFonts w:ascii="Aptos" w:eastAsia="Calibri" w:hAnsi="Aptos" w:cstheme="minorHAnsi"/>
                <w:color w:val="000000"/>
                <w:sz w:val="22"/>
              </w:rPr>
            </w:pPr>
          </w:p>
        </w:tc>
        <w:tc>
          <w:tcPr>
            <w:tcW w:w="2500" w:type="pct"/>
            <w:vAlign w:val="center"/>
          </w:tcPr>
          <w:p w14:paraId="1D067891" w14:textId="16F74973" w:rsidR="002B23B6" w:rsidRPr="00F662F4" w:rsidRDefault="002F2AF1" w:rsidP="002B23B6">
            <w:pPr>
              <w:widowControl w:val="0"/>
              <w:spacing w:line="276" w:lineRule="auto"/>
              <w:jc w:val="left"/>
              <w:rPr>
                <w:rFonts w:ascii="Aptos" w:hAnsi="Aptos" w:cstheme="minorHAnsi"/>
                <w:color w:val="000000"/>
                <w:sz w:val="22"/>
                <w:lang w:val="es-ES"/>
              </w:rPr>
            </w:pPr>
            <w:r>
              <w:rPr>
                <w:rFonts w:ascii="Aptos" w:hAnsi="Aptos" w:cstheme="minorHAnsi"/>
                <w:color w:val="000000"/>
                <w:sz w:val="22"/>
                <w:lang w:val="es-ES"/>
              </w:rPr>
              <w:t xml:space="preserve"> Callan Kaut</w:t>
            </w:r>
          </w:p>
        </w:tc>
      </w:tr>
      <w:tr w:rsidR="002B23B6" w:rsidRPr="002D0088" w14:paraId="19D99566" w14:textId="77777777" w:rsidTr="00211F43">
        <w:trPr>
          <w:trHeight w:val="20"/>
        </w:trPr>
        <w:tc>
          <w:tcPr>
            <w:tcW w:w="2366" w:type="pct"/>
            <w:vAlign w:val="center"/>
          </w:tcPr>
          <w:p w14:paraId="581584D3" w14:textId="2914B7C7" w:rsidR="002B23B6" w:rsidRPr="00431E9B" w:rsidRDefault="002B23B6" w:rsidP="002B23B6">
            <w:pPr>
              <w:widowControl w:val="0"/>
              <w:spacing w:line="276" w:lineRule="auto"/>
              <w:ind w:left="162"/>
              <w:jc w:val="left"/>
              <w:rPr>
                <w:rFonts w:ascii="Aptos" w:hAnsi="Aptos" w:cstheme="minorHAnsi"/>
                <w:sz w:val="22"/>
                <w:highlight w:val="yellow"/>
              </w:rPr>
            </w:pPr>
            <w:r>
              <w:rPr>
                <w:rFonts w:ascii="Aptos" w:hAnsi="Aptos" w:cstheme="minorHAnsi"/>
                <w:sz w:val="22"/>
              </w:rPr>
              <w:t xml:space="preserve">Robert Orchard, </w:t>
            </w:r>
            <w:r w:rsidRPr="007E519B">
              <w:rPr>
                <w:rFonts w:ascii="Aptos" w:hAnsi="Aptos" w:cstheme="minorHAnsi"/>
                <w:sz w:val="22"/>
              </w:rPr>
              <w:t>Ph.D.</w:t>
            </w:r>
          </w:p>
        </w:tc>
        <w:tc>
          <w:tcPr>
            <w:tcW w:w="134" w:type="pct"/>
            <w:vAlign w:val="center"/>
          </w:tcPr>
          <w:p w14:paraId="4C956AC4" w14:textId="07F82BC3" w:rsidR="002B23B6" w:rsidRPr="00F662F4" w:rsidRDefault="002B23B6" w:rsidP="002B23B6">
            <w:pPr>
              <w:autoSpaceDN w:val="0"/>
              <w:ind w:left="360"/>
              <w:rPr>
                <w:rFonts w:ascii="Aptos" w:eastAsia="Times New Roman" w:hAnsi="Aptos" w:cstheme="minorHAnsi"/>
                <w:sz w:val="22"/>
              </w:rPr>
            </w:pPr>
          </w:p>
        </w:tc>
        <w:tc>
          <w:tcPr>
            <w:tcW w:w="2500" w:type="pct"/>
            <w:vAlign w:val="center"/>
          </w:tcPr>
          <w:p w14:paraId="1B2DD26C" w14:textId="7F5FF5C0" w:rsidR="002B23B6" w:rsidRPr="00F662F4" w:rsidRDefault="002B23B6" w:rsidP="002B23B6">
            <w:pPr>
              <w:widowControl w:val="0"/>
              <w:autoSpaceDN w:val="0"/>
              <w:spacing w:line="276" w:lineRule="auto"/>
              <w:ind w:left="66"/>
              <w:jc w:val="left"/>
              <w:rPr>
                <w:rFonts w:ascii="Aptos" w:eastAsia="Calibri" w:hAnsi="Aptos" w:cstheme="minorHAnsi"/>
                <w:color w:val="000000"/>
                <w:sz w:val="22"/>
              </w:rPr>
            </w:pPr>
            <w:r>
              <w:rPr>
                <w:rFonts w:ascii="Aptos" w:hAnsi="Aptos" w:cs="Calibri"/>
                <w:color w:val="000000"/>
                <w:sz w:val="22"/>
              </w:rPr>
              <w:t>Chad Donelson</w:t>
            </w:r>
          </w:p>
        </w:tc>
      </w:tr>
      <w:tr w:rsidR="002B23B6" w:rsidRPr="002D0088" w14:paraId="7503AA50" w14:textId="77777777" w:rsidTr="00211F43">
        <w:trPr>
          <w:trHeight w:val="20"/>
        </w:trPr>
        <w:tc>
          <w:tcPr>
            <w:tcW w:w="2366" w:type="pct"/>
            <w:vAlign w:val="center"/>
          </w:tcPr>
          <w:p w14:paraId="4B453A14" w14:textId="53B73AA9" w:rsidR="002B23B6" w:rsidRPr="00F662F4" w:rsidRDefault="002B23B6" w:rsidP="002B23B6">
            <w:pPr>
              <w:widowControl w:val="0"/>
              <w:spacing w:line="276" w:lineRule="auto"/>
              <w:ind w:left="162"/>
              <w:jc w:val="left"/>
              <w:rPr>
                <w:rFonts w:ascii="Aptos" w:hAnsi="Aptos" w:cstheme="minorHAnsi"/>
                <w:sz w:val="22"/>
                <w:lang w:val="es-ES"/>
              </w:rPr>
            </w:pPr>
            <w:r w:rsidRPr="007E519B">
              <w:rPr>
                <w:rFonts w:ascii="Aptos" w:hAnsi="Aptos" w:cstheme="minorHAnsi"/>
                <w:color w:val="000000"/>
                <w:sz w:val="22"/>
                <w:lang w:val="es-ES"/>
              </w:rPr>
              <w:t>Maria Labandeira-Rey, Ph.D.</w:t>
            </w:r>
          </w:p>
        </w:tc>
        <w:tc>
          <w:tcPr>
            <w:tcW w:w="134" w:type="pct"/>
            <w:vAlign w:val="center"/>
          </w:tcPr>
          <w:p w14:paraId="39D1EACE" w14:textId="56B38219" w:rsidR="002B23B6" w:rsidRPr="00F662F4" w:rsidRDefault="002B23B6" w:rsidP="002B23B6">
            <w:pPr>
              <w:ind w:left="360"/>
              <w:contextualSpacing/>
              <w:rPr>
                <w:rFonts w:ascii="Aptos" w:eastAsia="Times New Roman" w:hAnsi="Aptos" w:cstheme="minorHAnsi"/>
                <w:sz w:val="22"/>
                <w:lang w:val="es-ES"/>
              </w:rPr>
            </w:pPr>
          </w:p>
        </w:tc>
        <w:tc>
          <w:tcPr>
            <w:tcW w:w="2500" w:type="pct"/>
            <w:vAlign w:val="center"/>
          </w:tcPr>
          <w:p w14:paraId="4529BCFF" w14:textId="6A05CA52" w:rsidR="002B23B6" w:rsidRPr="00F662F4" w:rsidRDefault="002B23B6" w:rsidP="002B23B6">
            <w:pPr>
              <w:widowControl w:val="0"/>
              <w:spacing w:line="276" w:lineRule="auto"/>
              <w:ind w:left="66"/>
              <w:jc w:val="left"/>
              <w:rPr>
                <w:rFonts w:ascii="Aptos" w:eastAsia="Times New Roman" w:hAnsi="Aptos" w:cstheme="minorHAnsi"/>
                <w:sz w:val="22"/>
              </w:rPr>
            </w:pPr>
            <w:r>
              <w:rPr>
                <w:rFonts w:ascii="Aptos" w:hAnsi="Aptos" w:cs="Calibri"/>
                <w:color w:val="000000"/>
                <w:sz w:val="22"/>
              </w:rPr>
              <w:t>Kathleen Trindade</w:t>
            </w:r>
          </w:p>
        </w:tc>
      </w:tr>
      <w:tr w:rsidR="002B23B6" w:rsidRPr="002D0088" w14:paraId="5FEAB99C" w14:textId="77777777" w:rsidTr="00211F43">
        <w:trPr>
          <w:trHeight w:val="20"/>
        </w:trPr>
        <w:tc>
          <w:tcPr>
            <w:tcW w:w="2366" w:type="pct"/>
            <w:vAlign w:val="center"/>
          </w:tcPr>
          <w:p w14:paraId="3B56F1D7" w14:textId="6A6B148B" w:rsidR="002B23B6" w:rsidRPr="00F662F4" w:rsidRDefault="002B23B6" w:rsidP="002B23B6">
            <w:pPr>
              <w:widowControl w:val="0"/>
              <w:spacing w:line="276" w:lineRule="auto"/>
              <w:ind w:left="162"/>
              <w:jc w:val="left"/>
              <w:rPr>
                <w:rFonts w:ascii="Aptos" w:hAnsi="Aptos" w:cstheme="minorHAnsi"/>
                <w:color w:val="000000"/>
                <w:sz w:val="22"/>
                <w:lang w:val="es-ES"/>
              </w:rPr>
            </w:pPr>
            <w:r w:rsidRPr="007E519B">
              <w:rPr>
                <w:rFonts w:ascii="Aptos" w:hAnsi="Aptos" w:cs="Calibri"/>
                <w:color w:val="000000"/>
                <w:sz w:val="22"/>
              </w:rPr>
              <w:t>Ryan Lisk, MPH</w:t>
            </w:r>
          </w:p>
        </w:tc>
        <w:tc>
          <w:tcPr>
            <w:tcW w:w="134" w:type="pct"/>
            <w:vAlign w:val="center"/>
          </w:tcPr>
          <w:p w14:paraId="1188937C" w14:textId="77777777" w:rsidR="002B23B6" w:rsidRPr="00F662F4" w:rsidRDefault="002B23B6" w:rsidP="002B23B6">
            <w:pPr>
              <w:ind w:left="360"/>
              <w:contextualSpacing/>
              <w:rPr>
                <w:rFonts w:ascii="Aptos" w:eastAsia="Times New Roman" w:hAnsi="Aptos" w:cstheme="minorHAnsi"/>
                <w:sz w:val="22"/>
                <w:lang w:val="es-ES"/>
              </w:rPr>
            </w:pPr>
          </w:p>
        </w:tc>
        <w:tc>
          <w:tcPr>
            <w:tcW w:w="2500" w:type="pct"/>
            <w:vAlign w:val="center"/>
          </w:tcPr>
          <w:p w14:paraId="3F8EAF60" w14:textId="29001301" w:rsidR="002B23B6" w:rsidRPr="00F662F4" w:rsidRDefault="002B23B6" w:rsidP="002B23B6">
            <w:pPr>
              <w:widowControl w:val="0"/>
              <w:spacing w:line="276" w:lineRule="auto"/>
              <w:ind w:left="66"/>
              <w:jc w:val="left"/>
              <w:rPr>
                <w:rFonts w:ascii="Aptos" w:hAnsi="Aptos" w:cs="Calibri"/>
                <w:color w:val="000000"/>
                <w:sz w:val="22"/>
              </w:rPr>
            </w:pPr>
            <w:r>
              <w:rPr>
                <w:rFonts w:ascii="Aptos" w:hAnsi="Aptos" w:cs="Calibri"/>
                <w:color w:val="000000"/>
                <w:sz w:val="22"/>
              </w:rPr>
              <w:t>Audrey Kinser</w:t>
            </w:r>
          </w:p>
        </w:tc>
      </w:tr>
      <w:tr w:rsidR="009F2187" w:rsidRPr="002D0088" w14:paraId="39DEC89C" w14:textId="77777777" w:rsidTr="00211F43">
        <w:trPr>
          <w:trHeight w:val="20"/>
        </w:trPr>
        <w:tc>
          <w:tcPr>
            <w:tcW w:w="2366" w:type="pct"/>
            <w:vAlign w:val="center"/>
          </w:tcPr>
          <w:p w14:paraId="7622A00F" w14:textId="22ED16CF" w:rsidR="009F2187" w:rsidRPr="007E519B" w:rsidRDefault="00DB3059" w:rsidP="002B23B6">
            <w:pPr>
              <w:widowControl w:val="0"/>
              <w:spacing w:line="276" w:lineRule="auto"/>
              <w:ind w:left="162"/>
              <w:jc w:val="left"/>
              <w:rPr>
                <w:rFonts w:ascii="Aptos" w:hAnsi="Aptos" w:cs="Calibri"/>
                <w:color w:val="000000"/>
                <w:sz w:val="22"/>
              </w:rPr>
            </w:pPr>
            <w:r w:rsidRPr="009B4657">
              <w:rPr>
                <w:rFonts w:ascii="Aptos" w:hAnsi="Aptos" w:cs="Calibri"/>
                <w:color w:val="000000"/>
                <w:sz w:val="22"/>
              </w:rPr>
              <w:t>Bruce Brown, Dr. P.H.</w:t>
            </w:r>
          </w:p>
        </w:tc>
        <w:tc>
          <w:tcPr>
            <w:tcW w:w="134" w:type="pct"/>
            <w:vAlign w:val="center"/>
          </w:tcPr>
          <w:p w14:paraId="29635011" w14:textId="77777777" w:rsidR="009F2187" w:rsidRPr="00F662F4" w:rsidRDefault="009F2187" w:rsidP="002B23B6">
            <w:pPr>
              <w:ind w:left="360"/>
              <w:contextualSpacing/>
              <w:rPr>
                <w:rFonts w:ascii="Aptos" w:eastAsia="Times New Roman" w:hAnsi="Aptos" w:cstheme="minorHAnsi"/>
                <w:sz w:val="22"/>
                <w:lang w:val="es-ES"/>
              </w:rPr>
            </w:pPr>
          </w:p>
        </w:tc>
        <w:tc>
          <w:tcPr>
            <w:tcW w:w="2500" w:type="pct"/>
            <w:vAlign w:val="center"/>
          </w:tcPr>
          <w:p w14:paraId="62037650" w14:textId="77777777" w:rsidR="009F2187" w:rsidRDefault="009F2187" w:rsidP="002B23B6">
            <w:pPr>
              <w:widowControl w:val="0"/>
              <w:spacing w:line="276" w:lineRule="auto"/>
              <w:ind w:left="66"/>
              <w:jc w:val="left"/>
              <w:rPr>
                <w:rFonts w:ascii="Aptos" w:hAnsi="Aptos" w:cs="Calibri"/>
                <w:color w:val="000000"/>
                <w:sz w:val="22"/>
              </w:rPr>
            </w:pPr>
          </w:p>
        </w:tc>
      </w:tr>
    </w:tbl>
    <w:p w14:paraId="192C5059" w14:textId="77777777" w:rsidR="003F67BF" w:rsidRPr="00F662F4" w:rsidRDefault="003F67BF" w:rsidP="0071500D">
      <w:pPr>
        <w:rPr>
          <w:rFonts w:ascii="Aptos" w:hAnsi="Aptos"/>
          <w:sz w:val="22"/>
        </w:rPr>
      </w:pPr>
    </w:p>
    <w:tbl>
      <w:tblPr>
        <w:tblStyle w:val="TableGrid1"/>
        <w:tblW w:w="5000" w:type="pct"/>
        <w:tblLook w:val="04A0" w:firstRow="1" w:lastRow="0" w:firstColumn="1" w:lastColumn="0" w:noHBand="0" w:noVBand="1"/>
      </w:tblPr>
      <w:tblGrid>
        <w:gridCol w:w="10070"/>
      </w:tblGrid>
      <w:tr w:rsidR="0071500D" w:rsidRPr="002D0088" w14:paraId="12228BC6" w14:textId="77777777" w:rsidTr="009B0D7F">
        <w:trPr>
          <w:trHeight w:val="60"/>
        </w:trPr>
        <w:tc>
          <w:tcPr>
            <w:tcW w:w="5000" w:type="pct"/>
            <w:hideMark/>
          </w:tcPr>
          <w:p w14:paraId="3D982DD1" w14:textId="77777777" w:rsidR="0071500D" w:rsidRPr="00F662F4" w:rsidRDefault="0071500D">
            <w:pPr>
              <w:widowControl w:val="0"/>
              <w:overflowPunct w:val="0"/>
              <w:autoSpaceDE w:val="0"/>
              <w:autoSpaceDN w:val="0"/>
              <w:adjustRightInd w:val="0"/>
              <w:rPr>
                <w:rFonts w:eastAsiaTheme="minorEastAsia" w:cstheme="minorHAnsi"/>
                <w:kern w:val="28"/>
                <w:sz w:val="22"/>
              </w:rPr>
            </w:pPr>
            <w:r w:rsidRPr="00F662F4">
              <w:rPr>
                <w:rFonts w:eastAsiaTheme="minorEastAsia" w:cstheme="minorHAnsi"/>
                <w:b/>
                <w:bCs/>
                <w:color w:val="000000"/>
                <w:sz w:val="22"/>
              </w:rPr>
              <w:t>Notification to IBC Members and Guests</w:t>
            </w:r>
          </w:p>
        </w:tc>
      </w:tr>
    </w:tbl>
    <w:p w14:paraId="5258E8D2" w14:textId="77777777" w:rsidR="0071500D" w:rsidRPr="00F662F4" w:rsidRDefault="0071500D" w:rsidP="0071500D">
      <w:pPr>
        <w:rPr>
          <w:rFonts w:ascii="Aptos" w:eastAsiaTheme="minorEastAsia" w:hAnsi="Aptos" w:cstheme="minorHAnsi"/>
          <w:iCs/>
          <w:sz w:val="22"/>
        </w:rPr>
      </w:pPr>
      <w:r w:rsidRPr="00F662F4">
        <w:rPr>
          <w:rFonts w:ascii="Aptos" w:eastAsiaTheme="minorEastAsia" w:hAnsi="Aptos" w:cstheme="minorHAnsi"/>
          <w:sz w:val="22"/>
        </w:rPr>
        <w:t>All IBC members and guests were notified that t</w:t>
      </w:r>
      <w:r w:rsidRPr="00F662F4">
        <w:rPr>
          <w:rFonts w:ascii="Aptos" w:eastAsiaTheme="minorEastAsia" w:hAnsi="Aptos" w:cstheme="minorHAnsi"/>
          <w:iCs/>
          <w:sz w:val="22"/>
        </w:rPr>
        <w:t xml:space="preserve">his meeting was recorded on audio tape for minute-taking purposes. Recorded copies will be kept by Safety for 90 days from today’s date. </w:t>
      </w:r>
    </w:p>
    <w:p w14:paraId="37E89B7A" w14:textId="77777777" w:rsidR="0071500D" w:rsidRPr="00F662F4" w:rsidRDefault="0071500D" w:rsidP="0071500D">
      <w:pPr>
        <w:rPr>
          <w:rFonts w:ascii="Aptos" w:eastAsiaTheme="minorEastAsia" w:hAnsi="Aptos" w:cstheme="minorHAnsi"/>
          <w:iCs/>
          <w:sz w:val="22"/>
        </w:rPr>
      </w:pPr>
    </w:p>
    <w:tbl>
      <w:tblPr>
        <w:tblStyle w:val="TableGrid1"/>
        <w:tblW w:w="5000" w:type="pct"/>
        <w:tblLook w:val="04A0" w:firstRow="1" w:lastRow="0" w:firstColumn="1" w:lastColumn="0" w:noHBand="0" w:noVBand="1"/>
      </w:tblPr>
      <w:tblGrid>
        <w:gridCol w:w="10070"/>
      </w:tblGrid>
      <w:tr w:rsidR="0071500D" w:rsidRPr="002D0088" w14:paraId="59D25FD1" w14:textId="77777777" w:rsidTr="009B0D7F">
        <w:tc>
          <w:tcPr>
            <w:tcW w:w="5000" w:type="pct"/>
            <w:hideMark/>
          </w:tcPr>
          <w:p w14:paraId="71A17354" w14:textId="77777777" w:rsidR="0071500D" w:rsidRPr="00F662F4" w:rsidRDefault="0071500D">
            <w:pPr>
              <w:autoSpaceDN w:val="0"/>
              <w:rPr>
                <w:rFonts w:eastAsiaTheme="minorEastAsia" w:cstheme="minorHAnsi"/>
                <w:b/>
                <w:bCs/>
                <w:kern w:val="28"/>
                <w:sz w:val="22"/>
              </w:rPr>
            </w:pPr>
            <w:r w:rsidRPr="00F662F4">
              <w:rPr>
                <w:rFonts w:eastAsiaTheme="minorEastAsia" w:cstheme="minorHAnsi"/>
                <w:b/>
                <w:color w:val="000000"/>
                <w:sz w:val="22"/>
              </w:rPr>
              <w:t>IBC</w:t>
            </w:r>
            <w:r w:rsidRPr="00F662F4">
              <w:rPr>
                <w:rFonts w:eastAsiaTheme="minorEastAsia" w:cstheme="minorHAnsi"/>
                <w:color w:val="000000"/>
                <w:sz w:val="22"/>
              </w:rPr>
              <w:t xml:space="preserve"> </w:t>
            </w:r>
            <w:r w:rsidRPr="00F662F4">
              <w:rPr>
                <w:rFonts w:eastAsiaTheme="minorEastAsia" w:cstheme="minorHAnsi"/>
                <w:b/>
                <w:color w:val="000000"/>
                <w:sz w:val="22"/>
              </w:rPr>
              <w:t>Conflict of Interest Policy reminder</w:t>
            </w:r>
          </w:p>
        </w:tc>
      </w:tr>
    </w:tbl>
    <w:p w14:paraId="76B2A9F7" w14:textId="77777777" w:rsidR="0071500D" w:rsidRPr="00F662F4" w:rsidRDefault="0071500D" w:rsidP="008B729A">
      <w:pPr>
        <w:numPr>
          <w:ilvl w:val="0"/>
          <w:numId w:val="8"/>
        </w:numPr>
        <w:autoSpaceDN w:val="0"/>
        <w:rPr>
          <w:rFonts w:ascii="Aptos" w:eastAsiaTheme="minorEastAsia" w:hAnsi="Aptos" w:cstheme="minorHAnsi"/>
          <w:color w:val="000000"/>
          <w:kern w:val="28"/>
          <w:sz w:val="22"/>
        </w:rPr>
      </w:pPr>
      <w:r w:rsidRPr="00F662F4">
        <w:rPr>
          <w:rFonts w:ascii="Aptos" w:eastAsiaTheme="minorEastAsia" w:hAnsi="Aptos" w:cstheme="minorHAnsi"/>
          <w:color w:val="000000"/>
          <w:sz w:val="22"/>
        </w:rPr>
        <w:t>No member of the UT Southwestern Institutional Biosafety Committee may be involved (</w:t>
      </w:r>
      <w:r w:rsidRPr="00F662F4">
        <w:rPr>
          <w:rFonts w:ascii="Aptos" w:eastAsiaTheme="minorEastAsia" w:hAnsi="Aptos" w:cstheme="minorHAnsi"/>
          <w:color w:val="000000"/>
          <w:sz w:val="22"/>
          <w:u w:val="single"/>
        </w:rPr>
        <w:t>excep</w:t>
      </w:r>
      <w:r w:rsidRPr="00F662F4">
        <w:rPr>
          <w:rFonts w:ascii="Aptos" w:eastAsiaTheme="minorEastAsia" w:hAnsi="Aptos" w:cstheme="minorHAnsi"/>
          <w:color w:val="000000"/>
          <w:sz w:val="22"/>
        </w:rPr>
        <w:t>t to provide information requested by the Institutional Biosafety Committee) in the review or approval of a project in which he/she has been or expects to be engaged or has a direct financial interest.</w:t>
      </w:r>
    </w:p>
    <w:p w14:paraId="3F2F6F27" w14:textId="77777777" w:rsidR="0071500D" w:rsidRPr="00F662F4" w:rsidRDefault="0071500D" w:rsidP="008B729A">
      <w:pPr>
        <w:numPr>
          <w:ilvl w:val="0"/>
          <w:numId w:val="8"/>
        </w:numPr>
        <w:autoSpaceDN w:val="0"/>
        <w:rPr>
          <w:rFonts w:ascii="Aptos" w:eastAsiaTheme="minorEastAsia" w:hAnsi="Aptos" w:cstheme="minorHAnsi"/>
          <w:color w:val="000000"/>
          <w:sz w:val="22"/>
        </w:rPr>
      </w:pPr>
      <w:r w:rsidRPr="00F662F4">
        <w:rPr>
          <w:rFonts w:ascii="Aptos" w:eastAsiaTheme="minorEastAsia" w:hAnsi="Aptos" w:cstheme="minorHAnsi"/>
          <w:color w:val="000000"/>
          <w:sz w:val="22"/>
        </w:rPr>
        <w:t xml:space="preserve">When a member has a conflict of interest, the member, or other participants, should notify the BSP and IBC Chairperson and may not participate in the IBC review or approval except to provide information if the IBC requests such. </w:t>
      </w:r>
    </w:p>
    <w:p w14:paraId="19C7FFEA" w14:textId="77777777" w:rsidR="0071500D" w:rsidRPr="00F662F4" w:rsidRDefault="0071500D" w:rsidP="008B729A">
      <w:pPr>
        <w:numPr>
          <w:ilvl w:val="0"/>
          <w:numId w:val="8"/>
        </w:numPr>
        <w:autoSpaceDN w:val="0"/>
        <w:rPr>
          <w:rFonts w:ascii="Aptos" w:eastAsiaTheme="minorEastAsia" w:hAnsi="Aptos" w:cstheme="minorHAnsi"/>
          <w:color w:val="000000"/>
          <w:sz w:val="22"/>
        </w:rPr>
      </w:pPr>
      <w:r w:rsidRPr="00F662F4">
        <w:rPr>
          <w:rFonts w:ascii="Aptos" w:eastAsiaTheme="minorEastAsia" w:hAnsi="Aptos" w:cstheme="minorHAnsi"/>
          <w:color w:val="000000"/>
          <w:sz w:val="22"/>
        </w:rPr>
        <w:t xml:space="preserve">If you would like a copy of the Institutional Policy, please contact Safety. </w:t>
      </w:r>
    </w:p>
    <w:p w14:paraId="28B17832" w14:textId="77777777" w:rsidR="0071500D" w:rsidRPr="00F662F4" w:rsidRDefault="0071500D" w:rsidP="0071500D">
      <w:pPr>
        <w:autoSpaceDN w:val="0"/>
        <w:ind w:left="720"/>
        <w:rPr>
          <w:rFonts w:ascii="Aptos" w:eastAsiaTheme="minorEastAsia" w:hAnsi="Aptos" w:cstheme="minorHAnsi"/>
          <w:color w:val="000000"/>
          <w:sz w:val="22"/>
        </w:rPr>
      </w:pPr>
    </w:p>
    <w:tbl>
      <w:tblPr>
        <w:tblStyle w:val="TableGrid"/>
        <w:tblW w:w="5000" w:type="pct"/>
        <w:tblLook w:val="04A0" w:firstRow="1" w:lastRow="0" w:firstColumn="1" w:lastColumn="0" w:noHBand="0" w:noVBand="1"/>
      </w:tblPr>
      <w:tblGrid>
        <w:gridCol w:w="10070"/>
      </w:tblGrid>
      <w:tr w:rsidR="0071500D" w:rsidRPr="002D0088" w14:paraId="735F96D9" w14:textId="77777777" w:rsidTr="00F66628">
        <w:tc>
          <w:tcPr>
            <w:tcW w:w="5000" w:type="pct"/>
          </w:tcPr>
          <w:p w14:paraId="3B5CD4E1" w14:textId="77777777" w:rsidR="0071500D" w:rsidRPr="00F662F4" w:rsidRDefault="0071500D">
            <w:pPr>
              <w:autoSpaceDN w:val="0"/>
              <w:rPr>
                <w:rFonts w:cstheme="minorHAnsi"/>
                <w:color w:val="000000"/>
                <w:sz w:val="22"/>
              </w:rPr>
            </w:pPr>
            <w:r w:rsidRPr="00F662F4">
              <w:rPr>
                <w:rFonts w:cstheme="minorHAnsi"/>
                <w:b/>
                <w:sz w:val="22"/>
              </w:rPr>
              <w:t>Call to Order and Approval of Minutes</w:t>
            </w:r>
          </w:p>
        </w:tc>
      </w:tr>
      <w:tr w:rsidR="0071500D" w:rsidRPr="002D0088" w14:paraId="72967DB1" w14:textId="77777777" w:rsidTr="00F66628">
        <w:trPr>
          <w:trHeight w:val="2078"/>
        </w:trPr>
        <w:tc>
          <w:tcPr>
            <w:tcW w:w="5000" w:type="pct"/>
          </w:tcPr>
          <w:p w14:paraId="352AFE3D" w14:textId="7919E987" w:rsidR="0071500D" w:rsidRPr="00C94104" w:rsidRDefault="0071500D" w:rsidP="00484AF5">
            <w:pPr>
              <w:rPr>
                <w:rFonts w:ascii="Aptos" w:eastAsia="Calibri" w:hAnsi="Aptos" w:cstheme="minorHAnsi"/>
                <w:sz w:val="22"/>
              </w:rPr>
            </w:pPr>
            <w:r w:rsidRPr="00C94104">
              <w:rPr>
                <w:rFonts w:ascii="Aptos" w:eastAsia="Calibri" w:hAnsi="Aptos" w:cstheme="minorHAnsi"/>
                <w:sz w:val="22"/>
              </w:rPr>
              <w:t xml:space="preserve">Quorum was obtained: A regular meeting of the UT Southwestern IBC was called to order at 11:30 a.m. on </w:t>
            </w:r>
            <w:r w:rsidR="00810B64" w:rsidRPr="00C94104">
              <w:rPr>
                <w:rFonts w:ascii="Aptos" w:eastAsia="Calibri" w:hAnsi="Aptos" w:cstheme="minorHAnsi"/>
                <w:sz w:val="22"/>
              </w:rPr>
              <w:t>November 21</w:t>
            </w:r>
            <w:r w:rsidR="001B4EEB" w:rsidRPr="00C94104">
              <w:rPr>
                <w:rFonts w:ascii="Aptos" w:eastAsia="Calibri" w:hAnsi="Aptos" w:cstheme="minorHAnsi"/>
                <w:sz w:val="22"/>
              </w:rPr>
              <w:t xml:space="preserve">, </w:t>
            </w:r>
            <w:r w:rsidR="00484AF5" w:rsidRPr="00C94104">
              <w:rPr>
                <w:rFonts w:ascii="Aptos" w:eastAsia="Calibri" w:hAnsi="Aptos" w:cstheme="minorHAnsi"/>
                <w:sz w:val="22"/>
              </w:rPr>
              <w:t>2025</w:t>
            </w:r>
            <w:r w:rsidRPr="00C94104">
              <w:rPr>
                <w:rFonts w:ascii="Aptos" w:eastAsia="Calibri" w:hAnsi="Aptos" w:cstheme="minorHAnsi"/>
                <w:sz w:val="22"/>
              </w:rPr>
              <w:t xml:space="preserve"> on the UT Southwestern campus in room JA5.110 and via web conferencing. </w:t>
            </w:r>
          </w:p>
          <w:p w14:paraId="4D684A4B" w14:textId="77777777" w:rsidR="0071500D" w:rsidRPr="00C94104" w:rsidRDefault="0071500D">
            <w:pPr>
              <w:rPr>
                <w:rFonts w:ascii="Aptos" w:eastAsia="Calibri" w:hAnsi="Aptos" w:cstheme="minorHAnsi"/>
                <w:sz w:val="22"/>
              </w:rPr>
            </w:pPr>
          </w:p>
          <w:p w14:paraId="34F6FACF" w14:textId="7ADD2C19" w:rsidR="0071500D" w:rsidRPr="00C94104" w:rsidRDefault="0071500D">
            <w:pPr>
              <w:rPr>
                <w:rFonts w:ascii="Aptos" w:eastAsia="Calibri" w:hAnsi="Aptos" w:cstheme="minorHAnsi"/>
                <w:sz w:val="22"/>
              </w:rPr>
            </w:pPr>
            <w:r w:rsidRPr="00C94104">
              <w:rPr>
                <w:rFonts w:ascii="Aptos" w:eastAsia="Calibri" w:hAnsi="Aptos" w:cstheme="minorHAnsi"/>
                <w:sz w:val="22"/>
              </w:rPr>
              <w:t xml:space="preserve">The draft minutes from the meeting held on </w:t>
            </w:r>
            <w:r w:rsidR="00C94104" w:rsidRPr="00C94104">
              <w:rPr>
                <w:rFonts w:ascii="Aptos" w:eastAsia="Calibri" w:hAnsi="Aptos" w:cstheme="minorHAnsi"/>
                <w:sz w:val="22"/>
              </w:rPr>
              <w:t>October 28</w:t>
            </w:r>
            <w:r w:rsidRPr="00C94104">
              <w:rPr>
                <w:rFonts w:ascii="Aptos" w:eastAsia="Calibri" w:hAnsi="Aptos" w:cstheme="minorHAnsi"/>
                <w:sz w:val="22"/>
              </w:rPr>
              <w:t>, 202</w:t>
            </w:r>
            <w:r w:rsidR="00484AF5" w:rsidRPr="00C94104">
              <w:rPr>
                <w:rFonts w:ascii="Aptos" w:eastAsia="Calibri" w:hAnsi="Aptos" w:cstheme="minorHAnsi"/>
                <w:sz w:val="22"/>
              </w:rPr>
              <w:t>5</w:t>
            </w:r>
            <w:r w:rsidRPr="00C94104">
              <w:rPr>
                <w:rFonts w:ascii="Aptos" w:eastAsia="Calibri" w:hAnsi="Aptos" w:cstheme="minorHAnsi"/>
                <w:sz w:val="22"/>
              </w:rPr>
              <w:t xml:space="preserve"> were approved unanimously by the members.</w:t>
            </w:r>
          </w:p>
          <w:p w14:paraId="0200AFB2" w14:textId="77777777" w:rsidR="0071500D" w:rsidRPr="00C94104" w:rsidRDefault="0071500D">
            <w:pPr>
              <w:rPr>
                <w:rFonts w:ascii="Aptos" w:eastAsia="Calibri" w:hAnsi="Aptos" w:cstheme="minorHAnsi"/>
                <w:sz w:val="22"/>
              </w:rPr>
            </w:pPr>
          </w:p>
          <w:p w14:paraId="6F60E0A1" w14:textId="0F2BB656" w:rsidR="0071500D" w:rsidRPr="00F662F4" w:rsidRDefault="0071500D">
            <w:pPr>
              <w:rPr>
                <w:rFonts w:ascii="Aptos" w:eastAsia="Calibri" w:hAnsi="Aptos" w:cstheme="minorHAnsi"/>
                <w:sz w:val="22"/>
              </w:rPr>
            </w:pPr>
            <w:r w:rsidRPr="00C94104">
              <w:rPr>
                <w:rFonts w:ascii="Aptos" w:eastAsia="Calibri" w:hAnsi="Aptos" w:cstheme="minorHAnsi"/>
                <w:b/>
                <w:sz w:val="22"/>
              </w:rPr>
              <w:t>Status:</w:t>
            </w:r>
            <w:r w:rsidRPr="00C94104">
              <w:rPr>
                <w:rFonts w:ascii="Aptos" w:eastAsia="Calibri" w:hAnsi="Aptos" w:cstheme="minorHAnsi"/>
                <w:sz w:val="22"/>
              </w:rPr>
              <w:t xml:space="preserve"> </w:t>
            </w:r>
            <w:r w:rsidR="00C94104" w:rsidRPr="00C94104">
              <w:rPr>
                <w:rFonts w:ascii="Aptos" w:eastAsia="Calibri" w:hAnsi="Aptos" w:cstheme="minorHAnsi"/>
                <w:sz w:val="22"/>
              </w:rPr>
              <w:t>October</w:t>
            </w:r>
            <w:r w:rsidR="00484AF5" w:rsidRPr="00C94104">
              <w:rPr>
                <w:rFonts w:ascii="Aptos" w:eastAsia="Calibri" w:hAnsi="Aptos" w:cstheme="minorHAnsi"/>
                <w:sz w:val="22"/>
              </w:rPr>
              <w:t xml:space="preserve"> 2</w:t>
            </w:r>
            <w:r w:rsidR="00C94104" w:rsidRPr="00C94104">
              <w:rPr>
                <w:rFonts w:ascii="Aptos" w:eastAsia="Calibri" w:hAnsi="Aptos" w:cstheme="minorHAnsi"/>
                <w:sz w:val="22"/>
              </w:rPr>
              <w:t>8</w:t>
            </w:r>
            <w:r w:rsidR="00484AF5" w:rsidRPr="00C94104">
              <w:rPr>
                <w:rFonts w:ascii="Aptos" w:eastAsia="Calibri" w:hAnsi="Aptos" w:cstheme="minorHAnsi"/>
                <w:sz w:val="22"/>
              </w:rPr>
              <w:t xml:space="preserve">, 2025 </w:t>
            </w:r>
            <w:r w:rsidRPr="00C94104">
              <w:rPr>
                <w:rFonts w:ascii="Aptos" w:eastAsia="Calibri" w:hAnsi="Aptos" w:cstheme="minorHAnsi"/>
                <w:sz w:val="22"/>
              </w:rPr>
              <w:t>IBC minutes were approved with minor changes.</w:t>
            </w:r>
            <w:r w:rsidRPr="00F662F4">
              <w:rPr>
                <w:rFonts w:ascii="Aptos" w:eastAsia="Calibri" w:hAnsi="Aptos" w:cstheme="minorHAnsi"/>
                <w:sz w:val="22"/>
              </w:rPr>
              <w:t xml:space="preserve"> </w:t>
            </w:r>
          </w:p>
        </w:tc>
      </w:tr>
    </w:tbl>
    <w:p w14:paraId="33C0F2DC" w14:textId="5C5B0E37" w:rsidR="00303FEC" w:rsidRPr="00EE3977" w:rsidRDefault="003377E8" w:rsidP="00EE3977">
      <w:pPr>
        <w:jc w:val="left"/>
        <w:rPr>
          <w:rFonts w:ascii="Aptos" w:hAnsi="Aptos"/>
          <w:sz w:val="22"/>
        </w:rPr>
      </w:pPr>
      <w:r w:rsidRPr="00F662F4">
        <w:rPr>
          <w:rFonts w:ascii="Aptos" w:hAnsi="Aptos"/>
          <w:sz w:val="22"/>
        </w:rPr>
        <w:br w:type="page"/>
      </w:r>
    </w:p>
    <w:tbl>
      <w:tblPr>
        <w:tblStyle w:val="TableGrid"/>
        <w:tblW w:w="5000" w:type="pct"/>
        <w:shd w:val="clear" w:color="auto" w:fill="D9D9D9" w:themeFill="background1" w:themeFillShade="D9"/>
        <w:tblLook w:val="04A0" w:firstRow="1" w:lastRow="0" w:firstColumn="1" w:lastColumn="0" w:noHBand="0" w:noVBand="1"/>
      </w:tblPr>
      <w:tblGrid>
        <w:gridCol w:w="10070"/>
      </w:tblGrid>
      <w:tr w:rsidR="00303FEC" w:rsidRPr="007C28FF" w14:paraId="4E14D932" w14:textId="77777777">
        <w:tc>
          <w:tcPr>
            <w:tcW w:w="5000" w:type="pct"/>
          </w:tcPr>
          <w:p w14:paraId="29D43C2A" w14:textId="5D68B2F7" w:rsidR="00303FEC" w:rsidRPr="007C28FF" w:rsidRDefault="00303FEC">
            <w:pPr>
              <w:rPr>
                <w:rFonts w:asciiTheme="minorHAnsi" w:hAnsiTheme="minorHAnsi" w:cstheme="minorHAnsi"/>
                <w:szCs w:val="24"/>
              </w:rPr>
            </w:pPr>
            <w:r>
              <w:rPr>
                <w:rFonts w:asciiTheme="minorHAnsi" w:hAnsiTheme="minorHAnsi" w:cstheme="minorHAnsi"/>
                <w:b/>
                <w:bCs/>
                <w:szCs w:val="24"/>
              </w:rPr>
              <w:lastRenderedPageBreak/>
              <w:t>Project Closure per request</w:t>
            </w:r>
          </w:p>
        </w:tc>
      </w:tr>
    </w:tbl>
    <w:p w14:paraId="10DD2703" w14:textId="77777777" w:rsidR="00303FEC" w:rsidRPr="0054626E" w:rsidRDefault="00303FEC" w:rsidP="00303FEC">
      <w:pPr>
        <w:rPr>
          <w:b/>
          <w:u w:val="single"/>
        </w:rPr>
      </w:pPr>
      <w:r w:rsidRPr="0054626E">
        <w:rPr>
          <w:b/>
          <w:bCs/>
          <w:u w:val="single"/>
        </w:rPr>
        <w:t>PI: Farrukh Awan</w:t>
      </w:r>
    </w:p>
    <w:p w14:paraId="00748869" w14:textId="77777777" w:rsidR="00303FEC" w:rsidRDefault="00303FEC" w:rsidP="00303FEC">
      <w:pPr>
        <w:pStyle w:val="Agendabullet1"/>
        <w:jc w:val="both"/>
      </w:pPr>
      <w:r>
        <w:t xml:space="preserve">Title: </w:t>
      </w:r>
      <w:r w:rsidRPr="00427127">
        <w:rPr>
          <w:b w:val="0"/>
          <w:bCs/>
        </w:rPr>
        <w:t xml:space="preserve">An Open-label, Multicenter Phase 2 Study Evaluating the Efficacy and Safety of CRG-022, a CD22-directed Autologous Chimeric Antigen Receptor (CAR) T-cell Therapy in Participants </w:t>
      </w:r>
      <w:r>
        <w:rPr>
          <w:b w:val="0"/>
          <w:bCs/>
        </w:rPr>
        <w:t>w</w:t>
      </w:r>
      <w:r w:rsidRPr="00427127">
        <w:rPr>
          <w:b w:val="0"/>
          <w:bCs/>
        </w:rPr>
        <w:t>ith Relapsed/Refractory Large B-Cell Lymphoma After CD19-directed CAR T-cell Therapy</w:t>
      </w:r>
    </w:p>
    <w:p w14:paraId="5AA2F63E" w14:textId="77777777" w:rsidR="00303FEC" w:rsidRPr="00303FEC" w:rsidRDefault="00303FEC" w:rsidP="00303FEC">
      <w:pPr>
        <w:rPr>
          <w:rFonts w:ascii="Aptos" w:hAnsi="Aptos"/>
          <w:sz w:val="22"/>
          <w:shd w:val="clear" w:color="auto" w:fill="FFFFFF"/>
        </w:rPr>
      </w:pPr>
    </w:p>
    <w:tbl>
      <w:tblPr>
        <w:tblStyle w:val="TableGrid"/>
        <w:tblW w:w="5000" w:type="pct"/>
        <w:shd w:val="clear" w:color="auto" w:fill="D9D9D9" w:themeFill="background1" w:themeFillShade="D9"/>
        <w:tblLook w:val="04A0" w:firstRow="1" w:lastRow="0" w:firstColumn="1" w:lastColumn="0" w:noHBand="0" w:noVBand="1"/>
      </w:tblPr>
      <w:tblGrid>
        <w:gridCol w:w="10070"/>
      </w:tblGrid>
      <w:tr w:rsidR="00185952" w:rsidRPr="00FC3356" w14:paraId="7075A5B7" w14:textId="77777777">
        <w:trPr>
          <w:trHeight w:val="291"/>
        </w:trPr>
        <w:tc>
          <w:tcPr>
            <w:tcW w:w="5000" w:type="pct"/>
          </w:tcPr>
          <w:p w14:paraId="25134CCA" w14:textId="77777777" w:rsidR="00185952" w:rsidRPr="00FC3356" w:rsidRDefault="00185952">
            <w:pPr>
              <w:pStyle w:val="Default"/>
              <w:ind w:right="-126"/>
              <w:jc w:val="both"/>
              <w:rPr>
                <w:rFonts w:asciiTheme="minorHAnsi" w:hAnsiTheme="minorHAnsi" w:cstheme="minorHAnsi"/>
              </w:rPr>
            </w:pPr>
            <w:r w:rsidRPr="00FC3356">
              <w:rPr>
                <w:rFonts w:asciiTheme="minorHAnsi" w:hAnsiTheme="minorHAnsi" w:cstheme="minorHAnsi"/>
                <w:b/>
                <w:bCs/>
              </w:rPr>
              <w:t xml:space="preserve">Pathogen Registration for IBC review and authorization. </w:t>
            </w:r>
          </w:p>
        </w:tc>
      </w:tr>
    </w:tbl>
    <w:p w14:paraId="6C63507E" w14:textId="77777777" w:rsidR="00185952" w:rsidRDefault="00185952" w:rsidP="00185952">
      <w:pPr>
        <w:pStyle w:val="Heading1"/>
      </w:pPr>
      <w:r w:rsidRPr="00FC3356">
        <w:t xml:space="preserve">PI: </w:t>
      </w:r>
      <w:r>
        <w:t>Vanessa Nomellini</w:t>
      </w:r>
    </w:p>
    <w:p w14:paraId="4C2E6177" w14:textId="77777777" w:rsidR="00185952" w:rsidRPr="00881DF1" w:rsidRDefault="00185952" w:rsidP="00185952">
      <w:pPr>
        <w:pStyle w:val="Agendabullet1"/>
        <w:jc w:val="both"/>
      </w:pPr>
      <w:r w:rsidRPr="00881DF1">
        <w:t xml:space="preserve">Title: </w:t>
      </w:r>
      <w:r w:rsidRPr="00881DF1">
        <w:rPr>
          <w:b w:val="0"/>
          <w:bCs/>
        </w:rPr>
        <w:t>Utilizing immune phenotypes to prevent chronic critical illness</w:t>
      </w:r>
    </w:p>
    <w:p w14:paraId="2A5DEE18" w14:textId="77777777" w:rsidR="00185952" w:rsidRPr="00881DF1" w:rsidRDefault="00185952" w:rsidP="00185952">
      <w:pPr>
        <w:pStyle w:val="Agendabullet1"/>
        <w:jc w:val="both"/>
        <w:rPr>
          <w:u w:val="single"/>
        </w:rPr>
      </w:pPr>
      <w:r w:rsidRPr="00881DF1">
        <w:t xml:space="preserve">Note: </w:t>
      </w:r>
      <w:r w:rsidRPr="00881DF1">
        <w:rPr>
          <w:b w:val="0"/>
          <w:bCs/>
        </w:rPr>
        <w:t>Renewal</w:t>
      </w:r>
      <w:r w:rsidRPr="00881DF1">
        <w:t xml:space="preserve"> </w:t>
      </w:r>
    </w:p>
    <w:p w14:paraId="7083DCB7" w14:textId="77777777" w:rsidR="00185952" w:rsidRPr="00FC3356" w:rsidRDefault="00185952" w:rsidP="00185952">
      <w:pPr>
        <w:pStyle w:val="Agendabullet1"/>
        <w:jc w:val="both"/>
        <w:rPr>
          <w:u w:val="single"/>
        </w:rPr>
      </w:pPr>
      <w:r>
        <w:t>NIH Guidelines Section(</w:t>
      </w:r>
      <w:r w:rsidRPr="00881DF1">
        <w:t>s):</w:t>
      </w:r>
      <w:r w:rsidRPr="00881DF1">
        <w:rPr>
          <w:b w:val="0"/>
          <w:bCs/>
        </w:rPr>
        <w:t xml:space="preserve"> n/a</w:t>
      </w:r>
    </w:p>
    <w:p w14:paraId="0DC17BF6" w14:textId="77777777" w:rsidR="00F00791" w:rsidRPr="00F00791" w:rsidRDefault="00185952">
      <w:pPr>
        <w:pStyle w:val="Agendabullet1"/>
        <w:jc w:val="both"/>
        <w:rPr>
          <w:u w:val="single"/>
        </w:rPr>
      </w:pPr>
      <w:r w:rsidRPr="00FC3356">
        <w:t xml:space="preserve">Project Summary: </w:t>
      </w:r>
    </w:p>
    <w:p w14:paraId="347DA6FE" w14:textId="77777777" w:rsidR="00F00791" w:rsidRDefault="00F00791" w:rsidP="00F00791">
      <w:pPr>
        <w:pStyle w:val="AgendaBullet2"/>
      </w:pPr>
      <w:r>
        <w:t>While survival rates for critically ill patients during their acute illness continues to improve, the long-term outcomes for these patients are dismal.</w:t>
      </w:r>
    </w:p>
    <w:p w14:paraId="537C3D82" w14:textId="66A9742B" w:rsidR="00F00791" w:rsidRDefault="00F00791" w:rsidP="00F00791">
      <w:pPr>
        <w:pStyle w:val="AgendaBullet2"/>
      </w:pPr>
      <w:r>
        <w:t xml:space="preserve">In this project, four different murine models of injury or infection are utilized and the immune profile of each individual mouse is identified. The mouse will be used to develop critical illness via cecal ligation and puncture (CLP). The immune system will be evaluated for recovery following CLP. Animals that exhibit recovery of their immune function will receive a secondary immune challenge of pneumonia. The pneumonia will be accomplished via instilling </w:t>
      </w:r>
      <w:r w:rsidRPr="0099606B">
        <w:rPr>
          <w:i/>
          <w:iCs/>
        </w:rPr>
        <w:t>Pseudomonas</w:t>
      </w:r>
      <w:r>
        <w:t xml:space="preserve"> into the respiratory system through the nasal cavity.</w:t>
      </w:r>
    </w:p>
    <w:p w14:paraId="38B1C825" w14:textId="009FCE7F" w:rsidR="00185952" w:rsidRPr="00F00791" w:rsidRDefault="00185952">
      <w:pPr>
        <w:pStyle w:val="Agendabullet1"/>
        <w:jc w:val="both"/>
        <w:rPr>
          <w:u w:val="single"/>
        </w:rPr>
      </w:pPr>
      <w:r w:rsidRPr="002427FD">
        <w:t xml:space="preserve">Pathogens: </w:t>
      </w:r>
      <w:r w:rsidRPr="002D69EA">
        <w:t>Risk Group 2</w:t>
      </w:r>
      <w:r w:rsidRPr="002427FD">
        <w:t xml:space="preserve"> </w:t>
      </w:r>
    </w:p>
    <w:p w14:paraId="1757FA40" w14:textId="6CA5ABE9" w:rsidR="00185952" w:rsidRPr="002427FD" w:rsidRDefault="00185952" w:rsidP="00185952">
      <w:pPr>
        <w:pStyle w:val="AgendaBullet2"/>
        <w:rPr>
          <w:u w:val="single"/>
        </w:rPr>
      </w:pPr>
      <w:r w:rsidRPr="002427FD">
        <w:rPr>
          <w:i/>
          <w:iCs/>
        </w:rPr>
        <w:t>Pseudomonas aeruginosa</w:t>
      </w:r>
      <w:r w:rsidRPr="002427FD">
        <w:t>, strain 180</w:t>
      </w:r>
      <w:r>
        <w:t>/</w:t>
      </w:r>
      <w:r w:rsidRPr="002427FD">
        <w:t>ATCC 19660</w:t>
      </w:r>
    </w:p>
    <w:p w14:paraId="252835AE" w14:textId="588C8D9A" w:rsidR="00185952" w:rsidRPr="002427FD" w:rsidRDefault="00185952" w:rsidP="00185952">
      <w:pPr>
        <w:pStyle w:val="Agendabullet1"/>
        <w:jc w:val="both"/>
      </w:pPr>
      <w:r w:rsidRPr="002427FD">
        <w:t>Human materials collected from individuals admitted to the ICU:</w:t>
      </w:r>
    </w:p>
    <w:p w14:paraId="12A0122E" w14:textId="77777777" w:rsidR="00185952" w:rsidRDefault="00185952" w:rsidP="00185952">
      <w:pPr>
        <w:pStyle w:val="AgendaBullet2"/>
      </w:pPr>
      <w:r w:rsidRPr="002427FD">
        <w:t>Blood, urine</w:t>
      </w:r>
    </w:p>
    <w:p w14:paraId="117BDE0F" w14:textId="77777777" w:rsidR="00185952" w:rsidRPr="00BA73E2" w:rsidRDefault="00185952" w:rsidP="00185952">
      <w:pPr>
        <w:pStyle w:val="Agendabullet1"/>
        <w:jc w:val="both"/>
      </w:pPr>
      <w:r w:rsidRPr="003A3092">
        <w:t xml:space="preserve">Zoonotic Potential: </w:t>
      </w:r>
      <w:r w:rsidRPr="003A3092">
        <w:rPr>
          <w:b w:val="0"/>
          <w:bCs/>
        </w:rPr>
        <w:t xml:space="preserve">The PI is using </w:t>
      </w:r>
      <w:r w:rsidRPr="003A3092">
        <w:rPr>
          <w:b w:val="0"/>
          <w:bCs/>
          <w:i/>
          <w:iCs/>
        </w:rPr>
        <w:t>P. aeruginosa</w:t>
      </w:r>
      <w:r w:rsidRPr="003A3092">
        <w:rPr>
          <w:b w:val="0"/>
          <w:bCs/>
        </w:rPr>
        <w:t xml:space="preserve">, genetic variants, mutants, and clones that could affect livestock animals which may result in an economic impact according to APHIS. All laboratory personnel must avoid contact with livestock for 5 days following work with active </w:t>
      </w:r>
      <w:r w:rsidRPr="00BA73E2">
        <w:rPr>
          <w:b w:val="0"/>
          <w:bCs/>
        </w:rPr>
        <w:t>agents.</w:t>
      </w:r>
    </w:p>
    <w:p w14:paraId="5802B014" w14:textId="77777777" w:rsidR="00185952" w:rsidRPr="001A070C" w:rsidRDefault="00185952" w:rsidP="00185952">
      <w:pPr>
        <w:pStyle w:val="Agendabullet1"/>
        <w:jc w:val="both"/>
      </w:pPr>
      <w:r w:rsidRPr="001A070C">
        <w:t xml:space="preserve">Animal Model: </w:t>
      </w:r>
      <w:r w:rsidRPr="001A070C">
        <w:rPr>
          <w:b w:val="0"/>
        </w:rPr>
        <w:t>Mouse</w:t>
      </w:r>
      <w:r w:rsidRPr="001A070C">
        <w:t xml:space="preserve"> </w:t>
      </w:r>
    </w:p>
    <w:p w14:paraId="4F07CED1" w14:textId="77777777" w:rsidR="00185952" w:rsidRPr="00FC3356" w:rsidRDefault="00185952" w:rsidP="00185952">
      <w:pPr>
        <w:pStyle w:val="Agendabullet1"/>
        <w:jc w:val="both"/>
      </w:pPr>
      <w:r w:rsidRPr="005829CA">
        <w:t>Required Training</w:t>
      </w:r>
      <w:r w:rsidRPr="00FC3356">
        <w:t xml:space="preserve">, Procedures, and Containment: </w:t>
      </w:r>
    </w:p>
    <w:p w14:paraId="799607C2" w14:textId="77777777" w:rsidR="00185952" w:rsidRPr="005829CA" w:rsidRDefault="00185952" w:rsidP="00185952">
      <w:pPr>
        <w:pStyle w:val="AgendaBullet2"/>
      </w:pPr>
      <w:r w:rsidRPr="005829CA">
        <w:t xml:space="preserve">In-Vitro Procedures: </w:t>
      </w:r>
    </w:p>
    <w:p w14:paraId="0BB48388" w14:textId="77777777" w:rsidR="00185952" w:rsidRPr="005829CA" w:rsidRDefault="00185952" w:rsidP="00185952">
      <w:pPr>
        <w:pStyle w:val="Agendabullet30"/>
      </w:pPr>
      <w:r w:rsidRPr="005829CA">
        <w:t>BSL1 – Standard molecular biology procedures</w:t>
      </w:r>
    </w:p>
    <w:p w14:paraId="2726BB2B" w14:textId="77777777" w:rsidR="00185952" w:rsidRPr="005829CA" w:rsidRDefault="00185952" w:rsidP="00185952">
      <w:pPr>
        <w:pStyle w:val="Agendabullet30"/>
      </w:pPr>
      <w:r w:rsidRPr="005829CA">
        <w:t xml:space="preserve">BSL2 – Cultivation and manipulation of pathogen stocks and cultures, and human materials when procedures involve the production of aerosols and splashes </w:t>
      </w:r>
    </w:p>
    <w:p w14:paraId="13E73465" w14:textId="77777777" w:rsidR="00185952" w:rsidRPr="005829CA" w:rsidRDefault="00185952" w:rsidP="00185952">
      <w:pPr>
        <w:pStyle w:val="Agendabullet30"/>
      </w:pPr>
      <w:r w:rsidRPr="005829CA">
        <w:t>PPE – Laboratory coat, gloves, and eye protection are required</w:t>
      </w:r>
    </w:p>
    <w:p w14:paraId="27D1BD04" w14:textId="77777777" w:rsidR="00185952" w:rsidRPr="005D6184" w:rsidRDefault="00185952" w:rsidP="00185952">
      <w:pPr>
        <w:pStyle w:val="AgendaBullet2"/>
      </w:pPr>
      <w:r w:rsidRPr="005829CA">
        <w:t xml:space="preserve">In-Vivo </w:t>
      </w:r>
      <w:r w:rsidRPr="005D6184">
        <w:t xml:space="preserve">Procedures: </w:t>
      </w:r>
    </w:p>
    <w:p w14:paraId="344D1061" w14:textId="77777777" w:rsidR="00185952" w:rsidRPr="005D6184" w:rsidRDefault="00185952" w:rsidP="00185952">
      <w:pPr>
        <w:pStyle w:val="Agendabullet30"/>
        <w:rPr>
          <w:b/>
        </w:rPr>
      </w:pPr>
      <w:r w:rsidRPr="005D6184">
        <w:t>ABSL2 – Inoculation of agent followed by ABSL2 housing</w:t>
      </w:r>
    </w:p>
    <w:p w14:paraId="0B7A2F7C" w14:textId="77777777" w:rsidR="00185952" w:rsidRPr="005D6184" w:rsidRDefault="00185952" w:rsidP="00185952">
      <w:pPr>
        <w:pStyle w:val="Agendabullet30"/>
        <w:rPr>
          <w:b/>
        </w:rPr>
      </w:pPr>
      <w:r w:rsidRPr="005D6184">
        <w:t>PPE – Hair bonnet, disposable jumpsuit, nitrile gloves, shoe covers, face masks, and eye protection</w:t>
      </w:r>
    </w:p>
    <w:p w14:paraId="697C5E25" w14:textId="77777777" w:rsidR="00185952" w:rsidRPr="00FC3356" w:rsidRDefault="00185952" w:rsidP="00185952">
      <w:pPr>
        <w:pStyle w:val="Agendabullet1"/>
        <w:jc w:val="both"/>
      </w:pPr>
      <w:r w:rsidRPr="00FC3356">
        <w:t xml:space="preserve">Training: </w:t>
      </w:r>
      <w:r w:rsidRPr="00FB6CBB">
        <w:rPr>
          <w:b w:val="0"/>
        </w:rPr>
        <w:t>All individuals have required training</w:t>
      </w:r>
    </w:p>
    <w:p w14:paraId="633490D3" w14:textId="77777777" w:rsidR="00185952" w:rsidRPr="00FC3356" w:rsidRDefault="00185952" w:rsidP="00185952">
      <w:pPr>
        <w:pStyle w:val="Agendabullet1"/>
        <w:jc w:val="both"/>
      </w:pPr>
      <w:r w:rsidRPr="00FC3356">
        <w:t>202</w:t>
      </w:r>
      <w:r>
        <w:t>5</w:t>
      </w:r>
      <w:r w:rsidRPr="00FC3356">
        <w:t>-</w:t>
      </w:r>
      <w:r w:rsidRPr="00DB3A36">
        <w:t xml:space="preserve">26 Lab Survey Results: </w:t>
      </w:r>
      <w:r w:rsidRPr="00DB3A36">
        <w:rPr>
          <w:b w:val="0"/>
          <w:bCs/>
        </w:rPr>
        <w:t>No deficiencies found</w:t>
      </w:r>
    </w:p>
    <w:p w14:paraId="28C4041C" w14:textId="77777777" w:rsidR="00144907" w:rsidRDefault="00144907" w:rsidP="00144907"/>
    <w:tbl>
      <w:tblPr>
        <w:tblStyle w:val="TableGrid"/>
        <w:tblW w:w="5000" w:type="pct"/>
        <w:tblLook w:val="04A0" w:firstRow="1" w:lastRow="0" w:firstColumn="1" w:lastColumn="0" w:noHBand="0" w:noVBand="1"/>
      </w:tblPr>
      <w:tblGrid>
        <w:gridCol w:w="10070"/>
      </w:tblGrid>
      <w:tr w:rsidR="00144907" w:rsidRPr="002D0088" w14:paraId="7406A174" w14:textId="77777777" w:rsidTr="004B137C">
        <w:tc>
          <w:tcPr>
            <w:tcW w:w="5000" w:type="pct"/>
          </w:tcPr>
          <w:p w14:paraId="02DE76CC" w14:textId="77777777" w:rsidR="00144907" w:rsidRPr="0015023A" w:rsidRDefault="00144907">
            <w:pPr>
              <w:tabs>
                <w:tab w:val="left" w:pos="4216"/>
              </w:tabs>
              <w:rPr>
                <w:rFonts w:ascii="Aptos" w:hAnsi="Aptos" w:cstheme="minorHAnsi"/>
                <w:b/>
                <w:sz w:val="22"/>
              </w:rPr>
            </w:pPr>
            <w:r w:rsidRPr="0015023A">
              <w:rPr>
                <w:rFonts w:ascii="Aptos" w:hAnsi="Aptos" w:cstheme="minorHAnsi"/>
                <w:b/>
                <w:sz w:val="22"/>
              </w:rPr>
              <w:t>Summary:</w:t>
            </w:r>
          </w:p>
          <w:p w14:paraId="2B8034AC" w14:textId="714305BF" w:rsidR="00144907" w:rsidRPr="0015023A" w:rsidRDefault="00C11F5C" w:rsidP="00843A5C">
            <w:pPr>
              <w:pStyle w:val="ListParagraph"/>
              <w:numPr>
                <w:ilvl w:val="0"/>
                <w:numId w:val="11"/>
              </w:numPr>
              <w:tabs>
                <w:tab w:val="left" w:pos="4216"/>
              </w:tabs>
              <w:rPr>
                <w:rFonts w:ascii="Aptos" w:hAnsi="Aptos" w:cstheme="minorHAnsi"/>
                <w:b/>
                <w:sz w:val="22"/>
              </w:rPr>
            </w:pPr>
            <w:r w:rsidRPr="0015023A">
              <w:rPr>
                <w:rFonts w:ascii="Aptos" w:hAnsi="Aptos" w:cstheme="minorHAnsi"/>
                <w:bCs/>
                <w:sz w:val="22"/>
              </w:rPr>
              <w:t xml:space="preserve">For the </w:t>
            </w:r>
            <w:r w:rsidR="00843A5C" w:rsidRPr="0015023A">
              <w:rPr>
                <w:rFonts w:ascii="Aptos" w:hAnsi="Aptos" w:cstheme="minorHAnsi"/>
                <w:bCs/>
                <w:i/>
                <w:iCs/>
                <w:sz w:val="22"/>
              </w:rPr>
              <w:t>Pseudomonas</w:t>
            </w:r>
            <w:r w:rsidR="00843A5C" w:rsidRPr="0015023A">
              <w:rPr>
                <w:rFonts w:ascii="Aptos" w:hAnsi="Aptos" w:cstheme="minorHAnsi"/>
                <w:bCs/>
                <w:sz w:val="22"/>
              </w:rPr>
              <w:t xml:space="preserve"> strain, the lack of drug resistance was discussed. There were no other safety concerns about the </w:t>
            </w:r>
            <w:r w:rsidR="00843A5C" w:rsidRPr="0015023A">
              <w:rPr>
                <w:rFonts w:ascii="Aptos" w:hAnsi="Aptos" w:cstheme="minorHAnsi"/>
                <w:bCs/>
                <w:i/>
                <w:iCs/>
                <w:sz w:val="22"/>
              </w:rPr>
              <w:t>Pseudomonas</w:t>
            </w:r>
            <w:r w:rsidR="00843A5C" w:rsidRPr="0015023A">
              <w:rPr>
                <w:rFonts w:ascii="Aptos" w:hAnsi="Aptos" w:cstheme="minorHAnsi"/>
                <w:bCs/>
                <w:sz w:val="22"/>
              </w:rPr>
              <w:t xml:space="preserve"> work.</w:t>
            </w:r>
          </w:p>
          <w:p w14:paraId="46A58B36" w14:textId="276BAA9D" w:rsidR="00843A5C" w:rsidRPr="003D17B1" w:rsidRDefault="00843A5C" w:rsidP="00843A5C">
            <w:pPr>
              <w:pStyle w:val="ListParagraph"/>
              <w:numPr>
                <w:ilvl w:val="0"/>
                <w:numId w:val="11"/>
              </w:numPr>
              <w:tabs>
                <w:tab w:val="left" w:pos="4216"/>
              </w:tabs>
              <w:rPr>
                <w:rFonts w:ascii="Aptos" w:hAnsi="Aptos" w:cstheme="minorHAnsi"/>
                <w:bCs/>
                <w:sz w:val="22"/>
              </w:rPr>
            </w:pPr>
            <w:r w:rsidRPr="003D17B1">
              <w:rPr>
                <w:rFonts w:ascii="Aptos" w:hAnsi="Aptos" w:cstheme="minorHAnsi"/>
                <w:bCs/>
                <w:sz w:val="22"/>
              </w:rPr>
              <w:lastRenderedPageBreak/>
              <w:t xml:space="preserve">For the </w:t>
            </w:r>
            <w:r w:rsidR="0015023A" w:rsidRPr="003D17B1">
              <w:rPr>
                <w:rFonts w:ascii="Aptos" w:hAnsi="Aptos" w:cstheme="minorHAnsi"/>
                <w:bCs/>
                <w:sz w:val="22"/>
              </w:rPr>
              <w:t>patient samples collected and manipulated as part of this work, the following was discussed:</w:t>
            </w:r>
          </w:p>
          <w:p w14:paraId="22372DFE" w14:textId="49656BD2" w:rsidR="0015023A" w:rsidRPr="003D17B1" w:rsidRDefault="009D2CE5" w:rsidP="0015023A">
            <w:pPr>
              <w:pStyle w:val="ListParagraph"/>
              <w:numPr>
                <w:ilvl w:val="1"/>
                <w:numId w:val="11"/>
              </w:numPr>
              <w:tabs>
                <w:tab w:val="left" w:pos="4216"/>
              </w:tabs>
              <w:rPr>
                <w:rFonts w:ascii="Aptos" w:hAnsi="Aptos" w:cstheme="minorHAnsi"/>
                <w:bCs/>
                <w:sz w:val="22"/>
              </w:rPr>
            </w:pPr>
            <w:r w:rsidRPr="003D17B1">
              <w:rPr>
                <w:rFonts w:ascii="Aptos" w:hAnsi="Aptos" w:cstheme="minorHAnsi"/>
                <w:bCs/>
                <w:sz w:val="22"/>
              </w:rPr>
              <w:t xml:space="preserve">The potential for </w:t>
            </w:r>
            <w:r w:rsidR="003275C0">
              <w:rPr>
                <w:rFonts w:ascii="Aptos" w:hAnsi="Aptos" w:cstheme="minorHAnsi"/>
                <w:bCs/>
                <w:sz w:val="22"/>
              </w:rPr>
              <w:t xml:space="preserve">other </w:t>
            </w:r>
            <w:r w:rsidRPr="003D17B1">
              <w:rPr>
                <w:rFonts w:ascii="Aptos" w:hAnsi="Aptos" w:cstheme="minorHAnsi"/>
                <w:bCs/>
                <w:sz w:val="22"/>
              </w:rPr>
              <w:t>pathogens to be present, as these samples are collected from individuals with critical illness</w:t>
            </w:r>
            <w:r w:rsidR="00D00C80" w:rsidRPr="003D17B1">
              <w:rPr>
                <w:rFonts w:ascii="Aptos" w:hAnsi="Aptos" w:cstheme="minorHAnsi"/>
                <w:bCs/>
                <w:sz w:val="22"/>
              </w:rPr>
              <w:t>.</w:t>
            </w:r>
          </w:p>
          <w:p w14:paraId="0947EBB9" w14:textId="072F2960" w:rsidR="00D00C80" w:rsidRPr="003D17B1" w:rsidRDefault="00D00C80" w:rsidP="0015023A">
            <w:pPr>
              <w:pStyle w:val="ListParagraph"/>
              <w:numPr>
                <w:ilvl w:val="1"/>
                <w:numId w:val="11"/>
              </w:numPr>
              <w:tabs>
                <w:tab w:val="left" w:pos="4216"/>
              </w:tabs>
              <w:rPr>
                <w:rFonts w:ascii="Aptos" w:hAnsi="Aptos" w:cstheme="minorHAnsi"/>
                <w:bCs/>
                <w:sz w:val="22"/>
              </w:rPr>
            </w:pPr>
            <w:r w:rsidRPr="003D17B1">
              <w:rPr>
                <w:rFonts w:ascii="Aptos" w:hAnsi="Aptos" w:cstheme="minorHAnsi"/>
                <w:bCs/>
                <w:sz w:val="22"/>
              </w:rPr>
              <w:t>Procedure</w:t>
            </w:r>
            <w:r w:rsidR="00AA6E96" w:rsidRPr="003D17B1">
              <w:rPr>
                <w:rFonts w:ascii="Aptos" w:hAnsi="Aptos" w:cstheme="minorHAnsi"/>
                <w:bCs/>
                <w:sz w:val="22"/>
              </w:rPr>
              <w:t>s, which focus on the analysis of samples</w:t>
            </w:r>
            <w:r w:rsidRPr="003D17B1">
              <w:rPr>
                <w:rFonts w:ascii="Aptos" w:hAnsi="Aptos" w:cstheme="minorHAnsi"/>
                <w:bCs/>
                <w:sz w:val="22"/>
              </w:rPr>
              <w:t xml:space="preserve"> such as </w:t>
            </w:r>
            <w:r w:rsidR="00AA6E96" w:rsidRPr="003D17B1">
              <w:rPr>
                <w:rFonts w:ascii="Aptos" w:hAnsi="Aptos" w:cstheme="minorHAnsi"/>
                <w:bCs/>
                <w:sz w:val="22"/>
              </w:rPr>
              <w:t xml:space="preserve">through </w:t>
            </w:r>
            <w:r w:rsidRPr="003D17B1">
              <w:rPr>
                <w:rFonts w:ascii="Aptos" w:hAnsi="Aptos" w:cstheme="minorHAnsi"/>
                <w:bCs/>
                <w:sz w:val="22"/>
              </w:rPr>
              <w:t>immunophenotyping</w:t>
            </w:r>
            <w:r w:rsidR="00AA6E96" w:rsidRPr="003D17B1">
              <w:rPr>
                <w:rFonts w:ascii="Aptos" w:hAnsi="Aptos" w:cstheme="minorHAnsi"/>
                <w:bCs/>
                <w:sz w:val="22"/>
              </w:rPr>
              <w:t>. A</w:t>
            </w:r>
            <w:r w:rsidRPr="003D17B1">
              <w:rPr>
                <w:rFonts w:ascii="Aptos" w:hAnsi="Aptos" w:cstheme="minorHAnsi"/>
                <w:bCs/>
                <w:sz w:val="22"/>
              </w:rPr>
              <w:t>dditional details are need</w:t>
            </w:r>
            <w:r w:rsidR="006A7E3B" w:rsidRPr="003D17B1">
              <w:rPr>
                <w:rFonts w:ascii="Aptos" w:hAnsi="Aptos" w:cstheme="minorHAnsi"/>
                <w:bCs/>
                <w:sz w:val="22"/>
              </w:rPr>
              <w:t xml:space="preserve">ed from the laboratory on </w:t>
            </w:r>
            <w:r w:rsidR="00951E98">
              <w:rPr>
                <w:rFonts w:ascii="Aptos" w:hAnsi="Aptos" w:cstheme="minorHAnsi"/>
                <w:bCs/>
                <w:sz w:val="22"/>
              </w:rPr>
              <w:t>these procedures.</w:t>
            </w:r>
          </w:p>
          <w:p w14:paraId="26951365" w14:textId="3617E4C8" w:rsidR="006A7E3B" w:rsidRPr="003D17B1" w:rsidRDefault="006A7E3B" w:rsidP="0015023A">
            <w:pPr>
              <w:pStyle w:val="ListParagraph"/>
              <w:numPr>
                <w:ilvl w:val="1"/>
                <w:numId w:val="11"/>
              </w:numPr>
              <w:tabs>
                <w:tab w:val="left" w:pos="4216"/>
              </w:tabs>
              <w:rPr>
                <w:rFonts w:ascii="Aptos" w:hAnsi="Aptos" w:cstheme="minorHAnsi"/>
                <w:bCs/>
                <w:sz w:val="22"/>
              </w:rPr>
            </w:pPr>
            <w:r w:rsidRPr="003D17B1">
              <w:rPr>
                <w:rFonts w:ascii="Aptos" w:hAnsi="Aptos" w:cstheme="minorHAnsi"/>
                <w:bCs/>
                <w:sz w:val="22"/>
              </w:rPr>
              <w:t xml:space="preserve">A work continuation </w:t>
            </w:r>
            <w:r w:rsidR="00951E98">
              <w:rPr>
                <w:rFonts w:ascii="Aptos" w:hAnsi="Aptos" w:cstheme="minorHAnsi"/>
                <w:bCs/>
                <w:sz w:val="22"/>
              </w:rPr>
              <w:t xml:space="preserve">meeting </w:t>
            </w:r>
            <w:r w:rsidRPr="003D17B1">
              <w:rPr>
                <w:rFonts w:ascii="Aptos" w:hAnsi="Aptos" w:cstheme="minorHAnsi"/>
                <w:bCs/>
                <w:sz w:val="22"/>
              </w:rPr>
              <w:t xml:space="preserve">was stipulated due to concerns </w:t>
            </w:r>
            <w:r w:rsidR="00446355">
              <w:rPr>
                <w:rFonts w:ascii="Aptos" w:hAnsi="Aptos" w:cstheme="minorHAnsi"/>
                <w:bCs/>
                <w:sz w:val="22"/>
              </w:rPr>
              <w:t>regarding the</w:t>
            </w:r>
            <w:r w:rsidRPr="003D17B1">
              <w:rPr>
                <w:rFonts w:ascii="Aptos" w:hAnsi="Aptos" w:cstheme="minorHAnsi"/>
                <w:bCs/>
                <w:sz w:val="22"/>
              </w:rPr>
              <w:t xml:space="preserve"> </w:t>
            </w:r>
            <w:r w:rsidR="00A146F5" w:rsidRPr="003D17B1">
              <w:rPr>
                <w:rFonts w:ascii="Aptos" w:hAnsi="Aptos" w:cstheme="minorHAnsi"/>
                <w:bCs/>
                <w:sz w:val="22"/>
              </w:rPr>
              <w:t>comprehension of the risks associated with these materials.</w:t>
            </w:r>
          </w:p>
          <w:p w14:paraId="4A3B1E6C" w14:textId="76DECB86" w:rsidR="0015023A" w:rsidRPr="003D17B1" w:rsidRDefault="00144907">
            <w:pPr>
              <w:pStyle w:val="ListParagraph"/>
              <w:numPr>
                <w:ilvl w:val="0"/>
                <w:numId w:val="11"/>
              </w:numPr>
              <w:tabs>
                <w:tab w:val="left" w:pos="4216"/>
              </w:tabs>
              <w:rPr>
                <w:rFonts w:ascii="Aptos" w:hAnsi="Aptos" w:cstheme="minorHAnsi"/>
                <w:b/>
                <w:sz w:val="22"/>
              </w:rPr>
            </w:pPr>
            <w:r w:rsidRPr="003D17B1">
              <w:rPr>
                <w:rFonts w:ascii="Aptos" w:hAnsi="Aptos" w:cstheme="minorHAnsi"/>
                <w:bCs/>
                <w:sz w:val="22"/>
              </w:rPr>
              <w:t>No other safety concerns</w:t>
            </w:r>
            <w:r w:rsidR="009C352E">
              <w:rPr>
                <w:rFonts w:ascii="Aptos" w:hAnsi="Aptos" w:cstheme="minorHAnsi"/>
                <w:bCs/>
                <w:sz w:val="22"/>
              </w:rPr>
              <w:t>.</w:t>
            </w:r>
          </w:p>
          <w:p w14:paraId="1B87040F" w14:textId="7FCBD86F" w:rsidR="00144907" w:rsidRPr="0015023A" w:rsidRDefault="00144907" w:rsidP="0015023A">
            <w:pPr>
              <w:tabs>
                <w:tab w:val="left" w:pos="4216"/>
              </w:tabs>
              <w:rPr>
                <w:rFonts w:ascii="Aptos" w:hAnsi="Aptos" w:cstheme="minorHAnsi"/>
                <w:b/>
                <w:sz w:val="22"/>
              </w:rPr>
            </w:pPr>
            <w:r w:rsidRPr="003D17B1">
              <w:rPr>
                <w:rFonts w:ascii="Aptos" w:hAnsi="Aptos" w:cstheme="minorHAnsi"/>
                <w:b/>
                <w:sz w:val="22"/>
              </w:rPr>
              <w:t xml:space="preserve">In favor: </w:t>
            </w:r>
            <w:r w:rsidRPr="003D17B1">
              <w:rPr>
                <w:rFonts w:ascii="Aptos" w:hAnsi="Aptos" w:cstheme="minorHAnsi"/>
                <w:bCs/>
                <w:sz w:val="22"/>
              </w:rPr>
              <w:t>All</w:t>
            </w:r>
          </w:p>
          <w:p w14:paraId="25B382BA"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72AAD3C9"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1E8BCB65" w14:textId="5F6C2926" w:rsidR="00144907" w:rsidRPr="00F662F4" w:rsidRDefault="00144907">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00A146F5">
              <w:rPr>
                <w:rFonts w:ascii="Aptos" w:hAnsi="Aptos" w:cstheme="minorHAnsi"/>
                <w:bCs/>
                <w:sz w:val="22"/>
              </w:rPr>
              <w:t xml:space="preserve">Work continuation meeting and additional details </w:t>
            </w:r>
            <w:r w:rsidR="003D17B1">
              <w:rPr>
                <w:rFonts w:ascii="Aptos" w:hAnsi="Aptos" w:cstheme="minorHAnsi"/>
                <w:bCs/>
                <w:sz w:val="22"/>
              </w:rPr>
              <w:t>on procedures with patient specimens.</w:t>
            </w:r>
          </w:p>
        </w:tc>
      </w:tr>
    </w:tbl>
    <w:p w14:paraId="42CEB214" w14:textId="77777777" w:rsidR="00144907" w:rsidRDefault="00144907" w:rsidP="00185952"/>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185952" w:rsidRPr="005D2C9B" w14:paraId="736B6315" w14:textId="77777777">
        <w:trPr>
          <w:trHeight w:val="251"/>
        </w:trPr>
        <w:tc>
          <w:tcPr>
            <w:tcW w:w="10070" w:type="dxa"/>
            <w:tcBorders>
              <w:top w:val="single" w:sz="4" w:space="0" w:color="auto"/>
              <w:bottom w:val="single" w:sz="4" w:space="0" w:color="auto"/>
            </w:tcBorders>
          </w:tcPr>
          <w:p w14:paraId="37FCAC51" w14:textId="77777777" w:rsidR="00185952" w:rsidRPr="005D2C9B" w:rsidRDefault="00185952">
            <w:pPr>
              <w:pStyle w:val="SectionTitle"/>
              <w:contextualSpacing w:val="0"/>
              <w:jc w:val="both"/>
            </w:pPr>
            <w:r w:rsidRPr="005D2C9B">
              <w:t xml:space="preserve">Recombinant DNA Registration for IBC review and authorization. </w:t>
            </w:r>
          </w:p>
        </w:tc>
      </w:tr>
    </w:tbl>
    <w:p w14:paraId="79C51DA7" w14:textId="77777777" w:rsidR="00185952" w:rsidRPr="005D2C9B" w:rsidRDefault="00185952" w:rsidP="00185952">
      <w:pPr>
        <w:pStyle w:val="Heading1"/>
      </w:pPr>
      <w:r w:rsidRPr="005D2C9B">
        <w:t>PI: Margaret Phillips</w:t>
      </w:r>
    </w:p>
    <w:p w14:paraId="60D8BDB9" w14:textId="77777777" w:rsidR="00185952" w:rsidRPr="00962C42" w:rsidRDefault="00185952" w:rsidP="00185952">
      <w:pPr>
        <w:pStyle w:val="Agendabullet1"/>
        <w:jc w:val="both"/>
        <w:rPr>
          <w:b w:val="0"/>
          <w:bCs/>
        </w:rPr>
      </w:pPr>
      <w:r w:rsidRPr="00962C42">
        <w:t xml:space="preserve">Title: </w:t>
      </w:r>
      <w:r w:rsidRPr="00962C42">
        <w:rPr>
          <w:b w:val="0"/>
          <w:bCs/>
        </w:rPr>
        <w:t xml:space="preserve">Drug discovery in </w:t>
      </w:r>
      <w:r w:rsidRPr="00CD71B8">
        <w:rPr>
          <w:b w:val="0"/>
          <w:i/>
        </w:rPr>
        <w:t>Plasmodium falciparum</w:t>
      </w:r>
    </w:p>
    <w:p w14:paraId="75F359A4" w14:textId="77777777" w:rsidR="00185952" w:rsidRPr="00412DEC" w:rsidRDefault="00185952" w:rsidP="00185952">
      <w:pPr>
        <w:pStyle w:val="Agendabullet1"/>
        <w:jc w:val="both"/>
      </w:pPr>
      <w:r w:rsidRPr="00412DEC">
        <w:t>Note:</w:t>
      </w:r>
      <w:r w:rsidRPr="00412DEC">
        <w:rPr>
          <w:b w:val="0"/>
        </w:rPr>
        <w:t xml:space="preserve"> Renewal</w:t>
      </w:r>
    </w:p>
    <w:p w14:paraId="34BCF12F" w14:textId="77777777" w:rsidR="00185952" w:rsidRPr="00412DEC" w:rsidRDefault="00185952" w:rsidP="00185952">
      <w:pPr>
        <w:pStyle w:val="Agendabullet1"/>
        <w:jc w:val="both"/>
      </w:pPr>
      <w:r w:rsidRPr="00412DEC">
        <w:t xml:space="preserve">NIH Guideline Section(s):   </w:t>
      </w:r>
      <w:r w:rsidRPr="00412DEC">
        <w:rPr>
          <w:b w:val="0"/>
          <w:bCs/>
        </w:rPr>
        <w:t xml:space="preserve">III-D-1, </w:t>
      </w:r>
      <w:r w:rsidRPr="00412DEC">
        <w:rPr>
          <w:b w:val="0"/>
        </w:rPr>
        <w:t>III-D-2,</w:t>
      </w:r>
      <w:r w:rsidRPr="00412DEC">
        <w:rPr>
          <w:b w:val="0"/>
          <w:bCs/>
        </w:rPr>
        <w:t xml:space="preserve"> III-D-3</w:t>
      </w:r>
      <w:r w:rsidRPr="00412DEC">
        <w:rPr>
          <w:b w:val="0"/>
        </w:rPr>
        <w:t>, III-E,</w:t>
      </w:r>
      <w:r w:rsidRPr="00412DEC">
        <w:rPr>
          <w:b w:val="0"/>
          <w:bCs/>
        </w:rPr>
        <w:t xml:space="preserve"> and III-F-8</w:t>
      </w:r>
    </w:p>
    <w:p w14:paraId="25FFCAF4" w14:textId="77777777" w:rsidR="009C352E" w:rsidRPr="00412DEC" w:rsidRDefault="00185952" w:rsidP="00185952">
      <w:pPr>
        <w:pStyle w:val="Agendabullet1"/>
        <w:jc w:val="both"/>
      </w:pPr>
      <w:r w:rsidRPr="00412DEC">
        <w:t xml:space="preserve">Project Summary: </w:t>
      </w:r>
    </w:p>
    <w:p w14:paraId="638162B5" w14:textId="686CFEBB" w:rsidR="00412DEC" w:rsidRPr="00412DEC" w:rsidRDefault="00185952">
      <w:pPr>
        <w:pStyle w:val="Agendabullet1"/>
        <w:numPr>
          <w:ilvl w:val="1"/>
          <w:numId w:val="1"/>
        </w:numPr>
        <w:jc w:val="both"/>
      </w:pPr>
      <w:r w:rsidRPr="00670004">
        <w:rPr>
          <w:b w:val="0"/>
        </w:rPr>
        <w:t xml:space="preserve">The etiological agent for malaria is the protozoan parasite of the genus </w:t>
      </w:r>
      <w:r w:rsidRPr="00C43C85">
        <w:rPr>
          <w:b w:val="0"/>
          <w:i/>
          <w:iCs/>
        </w:rPr>
        <w:t>Plasmodium</w:t>
      </w:r>
      <w:r w:rsidRPr="00670004">
        <w:rPr>
          <w:b w:val="0"/>
        </w:rPr>
        <w:t xml:space="preserve">, with the most consequential species to human health being </w:t>
      </w:r>
      <w:r w:rsidRPr="00670004">
        <w:rPr>
          <w:b w:val="0"/>
          <w:i/>
          <w:iCs/>
        </w:rPr>
        <w:t>P. falciparum</w:t>
      </w:r>
      <w:r w:rsidRPr="00670004">
        <w:rPr>
          <w:b w:val="0"/>
        </w:rPr>
        <w:t>. The overall goal of this project is to conduct drug discovery projects by identifying essential enzymatic targets and characterizing the effects of inhibitors, over expression or target knockdown on the parasites.</w:t>
      </w:r>
      <w:r w:rsidR="00670004">
        <w:rPr>
          <w:b w:val="0"/>
        </w:rPr>
        <w:t xml:space="preserve"> </w:t>
      </w:r>
      <w:r w:rsidRPr="00670004">
        <w:rPr>
          <w:b w:val="0"/>
        </w:rPr>
        <w:t>Parasites are cultured to determine the effect of target inhibitors on parasite growth.</w:t>
      </w:r>
    </w:p>
    <w:p w14:paraId="1903E124" w14:textId="08BA4544" w:rsidR="00185952" w:rsidRPr="00212F3F" w:rsidRDefault="00412DEC" w:rsidP="009C352E">
      <w:pPr>
        <w:pStyle w:val="Agendabullet1"/>
        <w:numPr>
          <w:ilvl w:val="1"/>
          <w:numId w:val="1"/>
        </w:numPr>
        <w:jc w:val="both"/>
      </w:pPr>
      <w:r>
        <w:rPr>
          <w:b w:val="0"/>
        </w:rPr>
        <w:t xml:space="preserve">Expression of </w:t>
      </w:r>
      <w:r w:rsidR="00185952" w:rsidRPr="00891353">
        <w:rPr>
          <w:b w:val="0"/>
          <w:i/>
          <w:iCs/>
        </w:rPr>
        <w:t>P. falciparum</w:t>
      </w:r>
      <w:r w:rsidR="00185952" w:rsidRPr="00891353">
        <w:rPr>
          <w:b w:val="0"/>
        </w:rPr>
        <w:t xml:space="preserve"> </w:t>
      </w:r>
      <w:r>
        <w:rPr>
          <w:b w:val="0"/>
        </w:rPr>
        <w:t>genes</w:t>
      </w:r>
      <w:r w:rsidR="00185952" w:rsidRPr="00891353">
        <w:rPr>
          <w:b w:val="0"/>
        </w:rPr>
        <w:t xml:space="preserve"> in </w:t>
      </w:r>
      <w:r w:rsidR="00163E21">
        <w:rPr>
          <w:b w:val="0"/>
        </w:rPr>
        <w:t>insect</w:t>
      </w:r>
      <w:r w:rsidR="00185952" w:rsidRPr="00891353">
        <w:rPr>
          <w:b w:val="0"/>
        </w:rPr>
        <w:t xml:space="preserve"> cells using baculovirus</w:t>
      </w:r>
      <w:r>
        <w:rPr>
          <w:b w:val="0"/>
        </w:rPr>
        <w:t>.</w:t>
      </w:r>
    </w:p>
    <w:p w14:paraId="44E0E85C" w14:textId="77777777" w:rsidR="00185952" w:rsidRPr="00212F3F" w:rsidRDefault="00185952" w:rsidP="00185952">
      <w:pPr>
        <w:pStyle w:val="Agendabullet1"/>
        <w:jc w:val="both"/>
      </w:pPr>
      <w:r w:rsidRPr="00212F3F">
        <w:t>Pathogen genetically modified: Risk Group 2</w:t>
      </w:r>
    </w:p>
    <w:p w14:paraId="033EF9CD" w14:textId="6E633C96" w:rsidR="00185952" w:rsidRPr="00BF74D4" w:rsidRDefault="00185952" w:rsidP="00185952">
      <w:pPr>
        <w:pStyle w:val="AgendaBullet2"/>
        <w:rPr>
          <w:b/>
        </w:rPr>
      </w:pPr>
      <w:r w:rsidRPr="0027115A">
        <w:rPr>
          <w:i/>
          <w:iCs/>
        </w:rPr>
        <w:t>Plasmodium falciparum</w:t>
      </w:r>
      <w:r w:rsidRPr="00212F3F">
        <w:t xml:space="preserve">, </w:t>
      </w:r>
      <w:r w:rsidRPr="00446C45">
        <w:t xml:space="preserve">strains 3D7, </w:t>
      </w:r>
      <w:r w:rsidRPr="00156FE1">
        <w:t>Dd2, NF54, H</w:t>
      </w:r>
      <w:r>
        <w:t>B3</w:t>
      </w:r>
      <w:r w:rsidRPr="00156FE1">
        <w:t xml:space="preserve">, </w:t>
      </w:r>
      <w:r w:rsidRPr="00446C45">
        <w:t>D10</w:t>
      </w:r>
      <w:r>
        <w:t>, K1</w:t>
      </w:r>
      <w:r w:rsidRPr="00156FE1">
        <w:t>, and</w:t>
      </w:r>
      <w:r>
        <w:t xml:space="preserve"> D6 </w:t>
      </w:r>
    </w:p>
    <w:p w14:paraId="3D44FA45" w14:textId="09EE225F" w:rsidR="00185952" w:rsidRPr="003C5440" w:rsidRDefault="00185952" w:rsidP="00185952">
      <w:pPr>
        <w:pStyle w:val="Agendabullet1"/>
        <w:jc w:val="both"/>
      </w:pPr>
      <w:r w:rsidRPr="00E9449F">
        <w:t>Vectors</w:t>
      </w:r>
      <w:r w:rsidRPr="003C5440">
        <w:t xml:space="preserve">: </w:t>
      </w:r>
    </w:p>
    <w:p w14:paraId="1A420A40" w14:textId="0FA93AB5" w:rsidR="00185952" w:rsidRDefault="00185952" w:rsidP="00185952">
      <w:pPr>
        <w:pStyle w:val="AgendaBullet2"/>
      </w:pPr>
      <w:r w:rsidRPr="00CC55C6">
        <w:rPr>
          <w:i/>
          <w:iCs/>
        </w:rPr>
        <w:t>P. falciparum</w:t>
      </w:r>
      <w:r>
        <w:t xml:space="preserve"> cloning, expression, and mutagenesis plasmids</w:t>
      </w:r>
    </w:p>
    <w:p w14:paraId="72900347" w14:textId="6A3DDAF6" w:rsidR="00185952" w:rsidRDefault="00185952" w:rsidP="00185952">
      <w:pPr>
        <w:pStyle w:val="AgendaBullet2"/>
      </w:pPr>
      <w:r w:rsidRPr="003C5440">
        <w:t xml:space="preserve">Ecotropic baculovirus </w:t>
      </w:r>
    </w:p>
    <w:p w14:paraId="19DAA651" w14:textId="62060BD2" w:rsidR="00185952" w:rsidRPr="003C5440" w:rsidRDefault="00185952" w:rsidP="00185952">
      <w:pPr>
        <w:pStyle w:val="AgendaBullet2"/>
      </w:pPr>
      <w:r>
        <w:t>Bacterial expression plasmids</w:t>
      </w:r>
    </w:p>
    <w:p w14:paraId="742B3E13" w14:textId="77777777" w:rsidR="00185952" w:rsidRPr="009E3042" w:rsidRDefault="00185952" w:rsidP="00185952">
      <w:pPr>
        <w:pStyle w:val="AgendaBullet2"/>
      </w:pPr>
      <w:r w:rsidRPr="009E3042">
        <w:t>CRISPR/</w:t>
      </w:r>
      <w:r w:rsidRPr="009E3042">
        <w:rPr>
          <w:i/>
        </w:rPr>
        <w:t>cas9</w:t>
      </w:r>
      <w:r w:rsidRPr="009E3042">
        <w:t xml:space="preserve"> system </w:t>
      </w:r>
    </w:p>
    <w:p w14:paraId="39F95823" w14:textId="77777777" w:rsidR="00185952" w:rsidRPr="00571B69" w:rsidRDefault="00185952" w:rsidP="00185952">
      <w:pPr>
        <w:pStyle w:val="Agendabullet1"/>
        <w:jc w:val="both"/>
      </w:pPr>
      <w:r w:rsidRPr="00571B69">
        <w:t xml:space="preserve">Transgenes: </w:t>
      </w:r>
      <w:r w:rsidRPr="00571B69">
        <w:rPr>
          <w:b w:val="0"/>
        </w:rPr>
        <w:t>function (source)</w:t>
      </w:r>
    </w:p>
    <w:p w14:paraId="2DB70CA9" w14:textId="1D006C2E" w:rsidR="00185952" w:rsidRDefault="00185952" w:rsidP="00185952">
      <w:pPr>
        <w:pStyle w:val="AgendaBullet2"/>
      </w:pPr>
      <w:r w:rsidRPr="00571B69">
        <w:t>dihydroorotate dehydrogenase (</w:t>
      </w:r>
      <w:r w:rsidRPr="00571B69">
        <w:rPr>
          <w:i/>
          <w:iCs/>
        </w:rPr>
        <w:t>P. falciparum</w:t>
      </w:r>
      <w:r>
        <w:rPr>
          <w:i/>
          <w:iCs/>
        </w:rPr>
        <w:t>, P. vivax, P. berghei, P. knowlsei, P. yoelli, P. cynomolgi</w:t>
      </w:r>
      <w:r w:rsidRPr="00571B69">
        <w:t>)</w:t>
      </w:r>
    </w:p>
    <w:p w14:paraId="626D6FFB" w14:textId="3442E1F9" w:rsidR="00185952" w:rsidRDefault="00185952" w:rsidP="00185952">
      <w:pPr>
        <w:pStyle w:val="AgendaBullet2"/>
      </w:pPr>
      <w:r>
        <w:t>proteasome subunits (</w:t>
      </w:r>
      <w:r w:rsidRPr="00571B69">
        <w:rPr>
          <w:i/>
          <w:iCs/>
        </w:rPr>
        <w:t>P. falciparum</w:t>
      </w:r>
      <w:r w:rsidRPr="00571B69">
        <w:t>)</w:t>
      </w:r>
    </w:p>
    <w:p w14:paraId="613933D4" w14:textId="13AA85DA" w:rsidR="00185952" w:rsidRPr="00D03610" w:rsidRDefault="00185952" w:rsidP="00185952">
      <w:pPr>
        <w:pStyle w:val="AgendaBullet2"/>
      </w:pPr>
      <w:r w:rsidRPr="00D03610">
        <w:t>conserved proteins of unknown function (</w:t>
      </w:r>
      <w:r w:rsidRPr="00D03610">
        <w:rPr>
          <w:i/>
          <w:iCs/>
        </w:rPr>
        <w:t>P. falciparum</w:t>
      </w:r>
      <w:r w:rsidRPr="00D03610">
        <w:t>)</w:t>
      </w:r>
    </w:p>
    <w:p w14:paraId="6A863570" w14:textId="0FDDA5C9" w:rsidR="00185952" w:rsidRPr="00906C40" w:rsidRDefault="00185952" w:rsidP="00185952">
      <w:pPr>
        <w:pStyle w:val="AgendaBullet2"/>
      </w:pPr>
      <w:r w:rsidRPr="00D03610">
        <w:t>ATPase</w:t>
      </w:r>
      <w:r w:rsidRPr="00906C40">
        <w:t xml:space="preserve"> (</w:t>
      </w:r>
      <w:r w:rsidRPr="00906C40">
        <w:rPr>
          <w:i/>
          <w:iCs/>
        </w:rPr>
        <w:t>P. falciparum</w:t>
      </w:r>
      <w:r w:rsidRPr="00906C40">
        <w:t>)</w:t>
      </w:r>
    </w:p>
    <w:p w14:paraId="39BCF955" w14:textId="452DBC3A" w:rsidR="00185952" w:rsidRPr="00924EE3" w:rsidRDefault="00185952" w:rsidP="00185952">
      <w:pPr>
        <w:pStyle w:val="AgendaBullet2"/>
        <w:rPr>
          <w:b/>
          <w:bCs/>
        </w:rPr>
      </w:pPr>
      <w:r w:rsidRPr="00906C40">
        <w:t>endonuclease (</w:t>
      </w:r>
      <w:r w:rsidRPr="00906C40">
        <w:rPr>
          <w:i/>
          <w:iCs/>
        </w:rPr>
        <w:t>S. pyogenes</w:t>
      </w:r>
      <w:r w:rsidRPr="00906C40">
        <w:t xml:space="preserve">) </w:t>
      </w:r>
    </w:p>
    <w:p w14:paraId="21B5FE15" w14:textId="0156249C" w:rsidR="00185952" w:rsidRPr="00D24319" w:rsidRDefault="00185952" w:rsidP="00185952">
      <w:pPr>
        <w:pStyle w:val="AgendaBullet2"/>
        <w:rPr>
          <w:b/>
        </w:rPr>
      </w:pPr>
      <w:r w:rsidRPr="00475578">
        <w:t>fluorescent marker</w:t>
      </w:r>
      <w:r w:rsidR="00F45F61">
        <w:t>s</w:t>
      </w:r>
      <w:r w:rsidRPr="00475578">
        <w:t xml:space="preserve"> (</w:t>
      </w:r>
      <w:r w:rsidRPr="00475578">
        <w:rPr>
          <w:i/>
        </w:rPr>
        <w:t xml:space="preserve">A. </w:t>
      </w:r>
      <w:r w:rsidR="00F45F61">
        <w:rPr>
          <w:i/>
        </w:rPr>
        <w:t xml:space="preserve">Victoria, Discosoma </w:t>
      </w:r>
      <w:r w:rsidR="00F45F61">
        <w:rPr>
          <w:iCs/>
        </w:rPr>
        <w:t>spp.</w:t>
      </w:r>
      <w:r w:rsidRPr="00475578">
        <w:t>)</w:t>
      </w:r>
    </w:p>
    <w:p w14:paraId="284A314B" w14:textId="2820992C" w:rsidR="00185952" w:rsidRPr="00F27716" w:rsidRDefault="00185952" w:rsidP="00185952">
      <w:pPr>
        <w:pStyle w:val="AgendaBullet2"/>
        <w:rPr>
          <w:b/>
          <w:bCs/>
        </w:rPr>
      </w:pPr>
      <w:r w:rsidRPr="00924EE3">
        <w:t>reporter (</w:t>
      </w:r>
      <w:r w:rsidRPr="00924EE3">
        <w:rPr>
          <w:i/>
        </w:rPr>
        <w:t>Renilla</w:t>
      </w:r>
      <w:r>
        <w:rPr>
          <w:i/>
        </w:rPr>
        <w:t xml:space="preserve"> </w:t>
      </w:r>
      <w:r>
        <w:rPr>
          <w:iCs/>
        </w:rPr>
        <w:t>spp.</w:t>
      </w:r>
      <w:r w:rsidRPr="00924EE3">
        <w:t xml:space="preserve">) </w:t>
      </w:r>
    </w:p>
    <w:p w14:paraId="4257FB92" w14:textId="67C9E932" w:rsidR="00185952" w:rsidRDefault="00185952" w:rsidP="00185952">
      <w:pPr>
        <w:pStyle w:val="AgendaBullet2"/>
      </w:pPr>
      <w:r w:rsidRPr="00C908B5">
        <w:t>proteasome maturation factor (</w:t>
      </w:r>
      <w:r w:rsidRPr="00C908B5">
        <w:rPr>
          <w:i/>
          <w:iCs/>
        </w:rPr>
        <w:t>P. falciparum</w:t>
      </w:r>
      <w:r w:rsidRPr="00C908B5">
        <w:t>)</w:t>
      </w:r>
    </w:p>
    <w:p w14:paraId="445AE3CF" w14:textId="480403AC" w:rsidR="00185952" w:rsidRDefault="00185952" w:rsidP="00185952">
      <w:pPr>
        <w:pStyle w:val="AgendaBullet2"/>
      </w:pPr>
      <w:r>
        <w:t xml:space="preserve">proteosome assembly protein </w:t>
      </w:r>
      <w:r w:rsidRPr="00C908B5">
        <w:t>(</w:t>
      </w:r>
      <w:r w:rsidRPr="00C908B5">
        <w:rPr>
          <w:i/>
          <w:iCs/>
        </w:rPr>
        <w:t>P. falciparum</w:t>
      </w:r>
      <w:r w:rsidRPr="00C908B5">
        <w:t>)</w:t>
      </w:r>
    </w:p>
    <w:p w14:paraId="1F78CA65" w14:textId="77777777" w:rsidR="00185952" w:rsidRPr="00BB0926" w:rsidRDefault="00185952" w:rsidP="00185952">
      <w:pPr>
        <w:pStyle w:val="Agendabullet1"/>
        <w:jc w:val="both"/>
      </w:pPr>
      <w:r w:rsidRPr="00BB0926">
        <w:lastRenderedPageBreak/>
        <w:t xml:space="preserve">Oncogenes/Tumor suppressor: </w:t>
      </w:r>
      <w:r w:rsidRPr="00BB0926">
        <w:rPr>
          <w:b w:val="0"/>
        </w:rPr>
        <w:t xml:space="preserve">None </w:t>
      </w:r>
    </w:p>
    <w:p w14:paraId="77F93491" w14:textId="77777777" w:rsidR="00185952" w:rsidRPr="00BB0926" w:rsidRDefault="00185952" w:rsidP="00185952">
      <w:pPr>
        <w:pStyle w:val="Agendabullet1"/>
        <w:jc w:val="both"/>
      </w:pPr>
      <w:r w:rsidRPr="00BB0926">
        <w:t xml:space="preserve">Toxic Genes: </w:t>
      </w:r>
      <w:r w:rsidRPr="00BB0926">
        <w:rPr>
          <w:b w:val="0"/>
        </w:rPr>
        <w:t>None</w:t>
      </w:r>
    </w:p>
    <w:p w14:paraId="2E62A181" w14:textId="732B09C2" w:rsidR="00185952" w:rsidRPr="00015602" w:rsidRDefault="00185952" w:rsidP="00185952">
      <w:pPr>
        <w:pStyle w:val="Agendabullet1"/>
        <w:jc w:val="both"/>
      </w:pPr>
      <w:r w:rsidRPr="00BB0926">
        <w:t xml:space="preserve">Host: </w:t>
      </w:r>
      <w:r w:rsidRPr="00BB0926">
        <w:rPr>
          <w:b w:val="0"/>
          <w:bCs/>
        </w:rPr>
        <w:t>Mammalian (</w:t>
      </w:r>
      <w:r>
        <w:rPr>
          <w:b w:val="0"/>
          <w:bCs/>
        </w:rPr>
        <w:t>established</w:t>
      </w:r>
      <w:r w:rsidR="000E1A08">
        <w:rPr>
          <w:b w:val="0"/>
          <w:bCs/>
        </w:rPr>
        <w:t xml:space="preserve"> human</w:t>
      </w:r>
      <w:r>
        <w:rPr>
          <w:b w:val="0"/>
          <w:bCs/>
        </w:rPr>
        <w:t xml:space="preserve"> cell lines</w:t>
      </w:r>
      <w:r w:rsidR="000E1A08">
        <w:rPr>
          <w:b w:val="0"/>
          <w:bCs/>
        </w:rPr>
        <w:t>, primary human materials</w:t>
      </w:r>
      <w:r w:rsidRPr="007404B4">
        <w:rPr>
          <w:b w:val="0"/>
          <w:bCs/>
        </w:rPr>
        <w:t xml:space="preserve">); </w:t>
      </w:r>
      <w:r w:rsidR="00D71CC0">
        <w:rPr>
          <w:b w:val="0"/>
          <w:bCs/>
        </w:rPr>
        <w:t>p</w:t>
      </w:r>
      <w:r w:rsidRPr="007404B4">
        <w:rPr>
          <w:b w:val="0"/>
          <w:bCs/>
        </w:rPr>
        <w:t>arasite</w:t>
      </w:r>
      <w:r w:rsidRPr="007404B4">
        <w:rPr>
          <w:b w:val="0"/>
        </w:rPr>
        <w:t xml:space="preserve"> (</w:t>
      </w:r>
      <w:r w:rsidRPr="007404B4">
        <w:rPr>
          <w:b w:val="0"/>
          <w:i/>
          <w:iCs/>
        </w:rPr>
        <w:t>P. falciparum</w:t>
      </w:r>
      <w:r w:rsidRPr="007404B4">
        <w:rPr>
          <w:b w:val="0"/>
        </w:rPr>
        <w:t>); insect (established cell lines); bacteria (</w:t>
      </w:r>
      <w:r w:rsidRPr="007404B4">
        <w:rPr>
          <w:b w:val="0"/>
          <w:i/>
        </w:rPr>
        <w:t>E. coli</w:t>
      </w:r>
      <w:r w:rsidRPr="007404B4">
        <w:rPr>
          <w:b w:val="0"/>
        </w:rPr>
        <w:t xml:space="preserve"> K12, BL21)</w:t>
      </w:r>
      <w:r w:rsidRPr="00B26578">
        <w:rPr>
          <w:b w:val="0"/>
        </w:rPr>
        <w:t xml:space="preserve"> </w:t>
      </w:r>
    </w:p>
    <w:p w14:paraId="7FFA9DB5" w14:textId="77777777" w:rsidR="00185952" w:rsidRDefault="00185952" w:rsidP="00185952">
      <w:pPr>
        <w:pStyle w:val="Agendabullet1"/>
        <w:jc w:val="both"/>
      </w:pPr>
      <w:r w:rsidRPr="00E9449F">
        <w:t xml:space="preserve">Notes: </w:t>
      </w:r>
    </w:p>
    <w:p w14:paraId="4C811BC5" w14:textId="699841D4" w:rsidR="00185952" w:rsidRDefault="00185952" w:rsidP="00185952">
      <w:pPr>
        <w:pStyle w:val="AgendaBullet2"/>
      </w:pPr>
      <w:r>
        <w:t>Drug resistance information provided</w:t>
      </w:r>
      <w:r w:rsidR="00C802C1">
        <w:t xml:space="preserve"> for </w:t>
      </w:r>
      <w:r w:rsidR="00C802C1">
        <w:rPr>
          <w:i/>
          <w:iCs/>
        </w:rPr>
        <w:t>Plasmodium</w:t>
      </w:r>
      <w:r>
        <w:t xml:space="preserve">. </w:t>
      </w:r>
    </w:p>
    <w:p w14:paraId="10132784" w14:textId="77777777" w:rsidR="00185952" w:rsidRPr="006B2170" w:rsidRDefault="00185952" w:rsidP="00185952">
      <w:pPr>
        <w:pStyle w:val="AgendaBullet2"/>
      </w:pPr>
      <w:r w:rsidRPr="006B2170">
        <w:t>Production</w:t>
      </w:r>
      <w:r>
        <w:t xml:space="preserve"> </w:t>
      </w:r>
      <w:r w:rsidRPr="006B2170">
        <w:t xml:space="preserve">and concentration of baculovirus.  </w:t>
      </w:r>
    </w:p>
    <w:p w14:paraId="49DFA95A" w14:textId="77777777" w:rsidR="00185952" w:rsidRPr="007404B4" w:rsidRDefault="00185952" w:rsidP="00185952">
      <w:pPr>
        <w:pStyle w:val="Agendabullet1"/>
        <w:jc w:val="both"/>
        <w:rPr>
          <w:b w:val="0"/>
        </w:rPr>
      </w:pPr>
      <w:r w:rsidRPr="00E86D57">
        <w:t xml:space="preserve">Animal </w:t>
      </w:r>
      <w:r w:rsidRPr="007404B4">
        <w:t xml:space="preserve">Model: </w:t>
      </w:r>
      <w:r w:rsidRPr="007404B4">
        <w:rPr>
          <w:b w:val="0"/>
        </w:rPr>
        <w:t>In vitro only</w:t>
      </w:r>
    </w:p>
    <w:p w14:paraId="2470B697" w14:textId="77777777" w:rsidR="00185952" w:rsidRPr="006F6F59" w:rsidRDefault="00185952" w:rsidP="00185952">
      <w:pPr>
        <w:pStyle w:val="Agendabullet1"/>
        <w:jc w:val="both"/>
      </w:pPr>
      <w:r w:rsidRPr="006F6F59">
        <w:t xml:space="preserve">Transgenic parasites: </w:t>
      </w:r>
      <w:r w:rsidRPr="006F6F59">
        <w:rPr>
          <w:b w:val="0"/>
          <w:bCs/>
        </w:rPr>
        <w:t>Yes (</w:t>
      </w:r>
      <w:r w:rsidRPr="006F6F59">
        <w:rPr>
          <w:b w:val="0"/>
          <w:bCs/>
          <w:i/>
          <w:iCs/>
        </w:rPr>
        <w:t>P. falciparum)</w:t>
      </w:r>
      <w:r w:rsidRPr="006F6F59">
        <w:tab/>
        <w:t xml:space="preserve">Generated at UTSW: </w:t>
      </w:r>
      <w:r w:rsidRPr="006F6F59">
        <w:rPr>
          <w:b w:val="0"/>
          <w:bCs/>
        </w:rPr>
        <w:t>Yes</w:t>
      </w:r>
      <w:r w:rsidRPr="006F6F59">
        <w:tab/>
        <w:t>GDMO:</w:t>
      </w:r>
      <w:r w:rsidRPr="006F6F59">
        <w:rPr>
          <w:b w:val="0"/>
        </w:rPr>
        <w:t xml:space="preserve"> No</w:t>
      </w:r>
    </w:p>
    <w:p w14:paraId="034B9D3D" w14:textId="77777777" w:rsidR="00185952" w:rsidRPr="00605B1C" w:rsidRDefault="00185952" w:rsidP="00185952">
      <w:pPr>
        <w:pStyle w:val="Agendabullet1"/>
        <w:jc w:val="both"/>
      </w:pPr>
      <w:r w:rsidRPr="00605B1C">
        <w:t xml:space="preserve">Required Training, Procedures, and Containment:  </w:t>
      </w:r>
    </w:p>
    <w:p w14:paraId="06DBD09B" w14:textId="77777777" w:rsidR="00185952" w:rsidRPr="00605B1C" w:rsidRDefault="00185952" w:rsidP="00185952">
      <w:pPr>
        <w:pStyle w:val="AgendaBullet2"/>
      </w:pPr>
      <w:r w:rsidRPr="00605B1C">
        <w:t xml:space="preserve">In-Vitro Procedures: </w:t>
      </w:r>
    </w:p>
    <w:p w14:paraId="39DE8610" w14:textId="77777777" w:rsidR="00185952" w:rsidRPr="00605B1C" w:rsidRDefault="00185952" w:rsidP="00185952">
      <w:pPr>
        <w:pStyle w:val="Agendabullet30"/>
      </w:pPr>
      <w:r w:rsidRPr="00605B1C">
        <w:t>BSL1 – Standard molecular biology procedures and manipulations of ecotropic baculovirus</w:t>
      </w:r>
    </w:p>
    <w:p w14:paraId="28C9E469" w14:textId="77777777" w:rsidR="00185952" w:rsidRPr="00B87E59" w:rsidRDefault="00185952" w:rsidP="00185952">
      <w:pPr>
        <w:pStyle w:val="Agendabullet30"/>
      </w:pPr>
      <w:r w:rsidRPr="00605B1C">
        <w:t>BSL2 – Biosafety</w:t>
      </w:r>
      <w:r w:rsidRPr="00B87E59">
        <w:t xml:space="preserve"> cabinet use during manipulation of pathogen stocks and cultures and human materials when procedures involve the generation of aerosols and splashes </w:t>
      </w:r>
    </w:p>
    <w:p w14:paraId="644C4D49" w14:textId="77777777" w:rsidR="00185952" w:rsidRPr="00F93362" w:rsidRDefault="00185952" w:rsidP="00185952">
      <w:pPr>
        <w:pStyle w:val="Agendabullet30"/>
      </w:pPr>
      <w:r w:rsidRPr="00F93362">
        <w:t>PPE – Laboratory coat, gloves, and eye protection are required</w:t>
      </w:r>
    </w:p>
    <w:p w14:paraId="5E3DCBC0" w14:textId="77777777" w:rsidR="00185952" w:rsidRPr="0057360D" w:rsidRDefault="00185952" w:rsidP="00185952">
      <w:pPr>
        <w:pStyle w:val="Agendabullet1"/>
        <w:jc w:val="both"/>
      </w:pPr>
      <w:r w:rsidRPr="0057360D">
        <w:t xml:space="preserve">Training: </w:t>
      </w:r>
      <w:r>
        <w:rPr>
          <w:b w:val="0"/>
        </w:rPr>
        <w:t>1</w:t>
      </w:r>
      <w:r w:rsidRPr="0057360D">
        <w:rPr>
          <w:b w:val="0"/>
        </w:rPr>
        <w:t xml:space="preserve"> individual require</w:t>
      </w:r>
      <w:r>
        <w:rPr>
          <w:b w:val="0"/>
        </w:rPr>
        <w:t>s</w:t>
      </w:r>
      <w:r w:rsidRPr="0057360D">
        <w:rPr>
          <w:b w:val="0"/>
        </w:rPr>
        <w:t xml:space="preserve"> NIH training</w:t>
      </w:r>
    </w:p>
    <w:p w14:paraId="03BE639D" w14:textId="77777777" w:rsidR="00185952" w:rsidRPr="0057360D" w:rsidRDefault="00185952" w:rsidP="00185952">
      <w:pPr>
        <w:pStyle w:val="Agendabullet1"/>
        <w:jc w:val="both"/>
      </w:pPr>
      <w:r w:rsidRPr="0057360D">
        <w:t>2024-25 Lab Survey Results:</w:t>
      </w:r>
      <w:r w:rsidRPr="0057360D">
        <w:rPr>
          <w:rFonts w:eastAsiaTheme="minorHAnsi"/>
        </w:rPr>
        <w:t xml:space="preserve"> </w:t>
      </w:r>
      <w:r w:rsidRPr="0057360D">
        <w:rPr>
          <w:rFonts w:eastAsiaTheme="minorHAnsi"/>
          <w:b w:val="0"/>
          <w:bCs/>
        </w:rPr>
        <w:t xml:space="preserve">4 deficiencies found, </w:t>
      </w:r>
      <w:r>
        <w:rPr>
          <w:rFonts w:eastAsiaTheme="minorHAnsi"/>
          <w:b w:val="0"/>
          <w:bCs/>
        </w:rPr>
        <w:t>all corrected</w:t>
      </w:r>
    </w:p>
    <w:p w14:paraId="4448BC53" w14:textId="77777777" w:rsidR="00144907" w:rsidRDefault="00144907" w:rsidP="00144907"/>
    <w:tbl>
      <w:tblPr>
        <w:tblStyle w:val="TableGrid"/>
        <w:tblW w:w="5000" w:type="pct"/>
        <w:tblLook w:val="04A0" w:firstRow="1" w:lastRow="0" w:firstColumn="1" w:lastColumn="0" w:noHBand="0" w:noVBand="1"/>
      </w:tblPr>
      <w:tblGrid>
        <w:gridCol w:w="10070"/>
      </w:tblGrid>
      <w:tr w:rsidR="00144907" w:rsidRPr="002D0088" w14:paraId="1EBE9629" w14:textId="77777777" w:rsidTr="004B137C">
        <w:tc>
          <w:tcPr>
            <w:tcW w:w="5000" w:type="pct"/>
          </w:tcPr>
          <w:p w14:paraId="356DA6B4" w14:textId="77777777" w:rsidR="00144907" w:rsidRPr="00936C7C" w:rsidRDefault="00144907">
            <w:pPr>
              <w:tabs>
                <w:tab w:val="left" w:pos="4216"/>
              </w:tabs>
              <w:rPr>
                <w:rFonts w:ascii="Aptos" w:hAnsi="Aptos" w:cstheme="minorHAnsi"/>
                <w:b/>
                <w:sz w:val="22"/>
              </w:rPr>
            </w:pPr>
            <w:r w:rsidRPr="00936C7C">
              <w:rPr>
                <w:rFonts w:ascii="Aptos" w:hAnsi="Aptos" w:cstheme="minorHAnsi"/>
                <w:b/>
                <w:sz w:val="22"/>
              </w:rPr>
              <w:t>Summary:</w:t>
            </w:r>
          </w:p>
          <w:p w14:paraId="52F3DF35" w14:textId="0063EA84" w:rsidR="001E69AF" w:rsidRPr="00AB6FF5" w:rsidRDefault="001E69AF" w:rsidP="00AB6FF5">
            <w:pPr>
              <w:pStyle w:val="ListParagraph"/>
              <w:numPr>
                <w:ilvl w:val="0"/>
                <w:numId w:val="11"/>
              </w:numPr>
              <w:tabs>
                <w:tab w:val="left" w:pos="4216"/>
              </w:tabs>
              <w:rPr>
                <w:rFonts w:ascii="Aptos" w:hAnsi="Aptos" w:cstheme="minorHAnsi"/>
                <w:b/>
                <w:sz w:val="22"/>
              </w:rPr>
            </w:pPr>
            <w:r w:rsidRPr="00936C7C">
              <w:rPr>
                <w:rFonts w:ascii="Aptos" w:hAnsi="Aptos" w:cstheme="minorHAnsi"/>
                <w:bCs/>
                <w:sz w:val="22"/>
              </w:rPr>
              <w:t xml:space="preserve">Blood stage of </w:t>
            </w:r>
            <w:r w:rsidRPr="00936C7C">
              <w:rPr>
                <w:rFonts w:ascii="Aptos" w:hAnsi="Aptos" w:cstheme="minorHAnsi"/>
                <w:bCs/>
                <w:i/>
                <w:iCs/>
                <w:sz w:val="22"/>
              </w:rPr>
              <w:t xml:space="preserve">Plasmodium </w:t>
            </w:r>
            <w:r w:rsidR="00AB6FF5">
              <w:rPr>
                <w:rFonts w:ascii="Aptos" w:hAnsi="Aptos" w:cstheme="minorHAnsi"/>
                <w:bCs/>
                <w:sz w:val="22"/>
              </w:rPr>
              <w:t>is</w:t>
            </w:r>
            <w:r w:rsidRPr="00936C7C">
              <w:rPr>
                <w:rFonts w:ascii="Aptos" w:hAnsi="Aptos" w:cstheme="minorHAnsi"/>
                <w:bCs/>
                <w:sz w:val="22"/>
              </w:rPr>
              <w:t xml:space="preserve"> utilized and modified with techniques including CRISPR.</w:t>
            </w:r>
            <w:r w:rsidR="00AB6FF5">
              <w:rPr>
                <w:rFonts w:ascii="Aptos" w:hAnsi="Aptos" w:cstheme="minorHAnsi"/>
                <w:bCs/>
                <w:sz w:val="22"/>
              </w:rPr>
              <w:t xml:space="preserve"> </w:t>
            </w:r>
            <w:r w:rsidRPr="00AB6FF5">
              <w:rPr>
                <w:rFonts w:ascii="Aptos" w:hAnsi="Aptos" w:cstheme="minorHAnsi"/>
                <w:bCs/>
                <w:sz w:val="22"/>
              </w:rPr>
              <w:t>Modifications do not include gene drive</w:t>
            </w:r>
            <w:r w:rsidR="00936C7C" w:rsidRPr="00AB6FF5">
              <w:rPr>
                <w:rFonts w:ascii="Aptos" w:hAnsi="Aptos" w:cstheme="minorHAnsi"/>
                <w:bCs/>
                <w:sz w:val="22"/>
              </w:rPr>
              <w:t xml:space="preserve">. </w:t>
            </w:r>
          </w:p>
          <w:p w14:paraId="665376C7" w14:textId="011A20AF" w:rsidR="00144907" w:rsidRPr="00936C7C" w:rsidRDefault="00144907" w:rsidP="008B729A">
            <w:pPr>
              <w:pStyle w:val="ListParagraph"/>
              <w:numPr>
                <w:ilvl w:val="0"/>
                <w:numId w:val="11"/>
              </w:numPr>
              <w:tabs>
                <w:tab w:val="left" w:pos="4216"/>
              </w:tabs>
              <w:rPr>
                <w:rFonts w:ascii="Aptos" w:hAnsi="Aptos" w:cstheme="minorHAnsi"/>
                <w:bCs/>
                <w:sz w:val="22"/>
              </w:rPr>
            </w:pPr>
            <w:r w:rsidRPr="00936C7C">
              <w:rPr>
                <w:rFonts w:ascii="Aptos" w:hAnsi="Aptos" w:cstheme="minorHAnsi"/>
                <w:bCs/>
                <w:sz w:val="22"/>
              </w:rPr>
              <w:t>No other safety concerns</w:t>
            </w:r>
            <w:r w:rsidR="00936C7C" w:rsidRPr="00936C7C">
              <w:rPr>
                <w:rFonts w:ascii="Aptos" w:hAnsi="Aptos" w:cstheme="minorHAnsi"/>
                <w:bCs/>
                <w:sz w:val="22"/>
              </w:rPr>
              <w:t>.</w:t>
            </w:r>
          </w:p>
          <w:p w14:paraId="2B00905A" w14:textId="77777777" w:rsidR="00144907" w:rsidRPr="00936C7C" w:rsidRDefault="00144907">
            <w:pPr>
              <w:tabs>
                <w:tab w:val="left" w:pos="4216"/>
              </w:tabs>
              <w:rPr>
                <w:rFonts w:ascii="Aptos" w:hAnsi="Aptos" w:cstheme="minorHAnsi"/>
                <w:b/>
                <w:sz w:val="22"/>
              </w:rPr>
            </w:pPr>
            <w:r w:rsidRPr="00936C7C">
              <w:rPr>
                <w:rFonts w:ascii="Aptos" w:hAnsi="Aptos" w:cstheme="minorHAnsi"/>
                <w:b/>
                <w:sz w:val="22"/>
              </w:rPr>
              <w:t xml:space="preserve">In favor: </w:t>
            </w:r>
            <w:r w:rsidRPr="00936C7C">
              <w:rPr>
                <w:rFonts w:ascii="Aptos" w:hAnsi="Aptos" w:cstheme="minorHAnsi"/>
                <w:bCs/>
                <w:sz w:val="22"/>
              </w:rPr>
              <w:t>All</w:t>
            </w:r>
          </w:p>
          <w:p w14:paraId="4FAEA14A" w14:textId="77777777" w:rsidR="00144907" w:rsidRPr="00936C7C" w:rsidRDefault="00144907">
            <w:pPr>
              <w:tabs>
                <w:tab w:val="left" w:pos="4216"/>
              </w:tabs>
              <w:rPr>
                <w:rFonts w:ascii="Aptos" w:hAnsi="Aptos" w:cstheme="minorHAnsi"/>
                <w:b/>
                <w:sz w:val="22"/>
              </w:rPr>
            </w:pPr>
            <w:r w:rsidRPr="00936C7C">
              <w:rPr>
                <w:rFonts w:ascii="Aptos" w:hAnsi="Aptos" w:cstheme="minorHAnsi"/>
                <w:b/>
                <w:sz w:val="22"/>
              </w:rPr>
              <w:t xml:space="preserve">Opposed: </w:t>
            </w:r>
            <w:r w:rsidRPr="00936C7C">
              <w:rPr>
                <w:rFonts w:ascii="Aptos" w:hAnsi="Aptos" w:cstheme="minorHAnsi"/>
                <w:bCs/>
                <w:sz w:val="22"/>
              </w:rPr>
              <w:t>None</w:t>
            </w:r>
          </w:p>
          <w:p w14:paraId="796E707E" w14:textId="77777777" w:rsidR="00144907" w:rsidRPr="00936C7C" w:rsidRDefault="00144907">
            <w:pPr>
              <w:tabs>
                <w:tab w:val="left" w:pos="4216"/>
              </w:tabs>
              <w:rPr>
                <w:rFonts w:ascii="Aptos" w:hAnsi="Aptos" w:cstheme="minorHAnsi"/>
                <w:b/>
                <w:sz w:val="22"/>
              </w:rPr>
            </w:pPr>
            <w:r w:rsidRPr="00936C7C">
              <w:rPr>
                <w:rFonts w:ascii="Aptos" w:hAnsi="Aptos" w:cstheme="minorHAnsi"/>
                <w:b/>
                <w:sz w:val="22"/>
              </w:rPr>
              <w:t xml:space="preserve">Abstained: </w:t>
            </w:r>
            <w:r w:rsidRPr="00936C7C">
              <w:rPr>
                <w:rFonts w:ascii="Aptos" w:hAnsi="Aptos" w:cstheme="minorHAnsi"/>
                <w:bCs/>
                <w:sz w:val="22"/>
              </w:rPr>
              <w:t>None</w:t>
            </w:r>
          </w:p>
          <w:p w14:paraId="1CDE7F19" w14:textId="43D21C6F" w:rsidR="00144907" w:rsidRPr="00F662F4" w:rsidRDefault="00144907">
            <w:pPr>
              <w:overflowPunct w:val="0"/>
              <w:autoSpaceDE w:val="0"/>
              <w:autoSpaceDN w:val="0"/>
              <w:adjustRightInd w:val="0"/>
              <w:contextualSpacing/>
              <w:rPr>
                <w:rFonts w:ascii="Aptos" w:hAnsi="Aptos" w:cstheme="minorHAnsi"/>
                <w:b/>
                <w:bCs/>
                <w:sz w:val="22"/>
              </w:rPr>
            </w:pPr>
            <w:r w:rsidRPr="00936C7C">
              <w:rPr>
                <w:rFonts w:ascii="Aptos" w:hAnsi="Aptos" w:cstheme="minorHAnsi"/>
                <w:b/>
                <w:sz w:val="22"/>
              </w:rPr>
              <w:t xml:space="preserve">Status: </w:t>
            </w:r>
            <w:r w:rsidRPr="00936C7C">
              <w:rPr>
                <w:rFonts w:ascii="Aptos" w:hAnsi="Aptos" w:cstheme="minorHAnsi"/>
                <w:bCs/>
                <w:sz w:val="22"/>
              </w:rPr>
              <w:t>Approved with stipulations</w:t>
            </w:r>
            <w:r w:rsidRPr="00936C7C">
              <w:rPr>
                <w:rFonts w:ascii="Aptos" w:hAnsi="Aptos" w:cstheme="minorHAnsi"/>
                <w:b/>
                <w:sz w:val="22"/>
              </w:rPr>
              <w:t xml:space="preserve">. </w:t>
            </w:r>
            <w:r w:rsidRPr="00936C7C">
              <w:rPr>
                <w:rFonts w:ascii="Aptos" w:hAnsi="Aptos" w:cstheme="minorHAnsi"/>
                <w:sz w:val="22"/>
              </w:rPr>
              <w:t xml:space="preserve"> </w:t>
            </w:r>
            <w:r w:rsidRPr="00936C7C">
              <w:rPr>
                <w:rFonts w:ascii="Aptos" w:hAnsi="Aptos" w:cstheme="minorHAnsi"/>
                <w:b/>
                <w:sz w:val="22"/>
              </w:rPr>
              <w:t xml:space="preserve">These include: </w:t>
            </w:r>
            <w:r w:rsidRPr="00936C7C">
              <w:rPr>
                <w:rFonts w:ascii="Aptos" w:hAnsi="Aptos" w:cstheme="minorHAnsi"/>
                <w:bCs/>
                <w:sz w:val="22"/>
              </w:rPr>
              <w:t>Completion of training</w:t>
            </w:r>
            <w:r w:rsidR="00936C7C" w:rsidRPr="00936C7C">
              <w:rPr>
                <w:rFonts w:ascii="Aptos" w:hAnsi="Aptos" w:cstheme="minorHAnsi"/>
                <w:bCs/>
                <w:sz w:val="22"/>
              </w:rPr>
              <w:t>.</w:t>
            </w:r>
          </w:p>
        </w:tc>
      </w:tr>
    </w:tbl>
    <w:p w14:paraId="3A002FDD" w14:textId="77777777" w:rsidR="00185952" w:rsidRDefault="00185952" w:rsidP="00185952"/>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185952" w:rsidRPr="00E9449F" w14:paraId="0A390A23" w14:textId="77777777">
        <w:trPr>
          <w:trHeight w:val="251"/>
        </w:trPr>
        <w:tc>
          <w:tcPr>
            <w:tcW w:w="10070" w:type="dxa"/>
            <w:tcBorders>
              <w:top w:val="single" w:sz="4" w:space="0" w:color="auto"/>
              <w:bottom w:val="single" w:sz="4" w:space="0" w:color="auto"/>
            </w:tcBorders>
          </w:tcPr>
          <w:p w14:paraId="3439031C" w14:textId="77777777" w:rsidR="00185952" w:rsidRPr="00417B0D" w:rsidRDefault="00185952">
            <w:pPr>
              <w:pStyle w:val="SectionTitle"/>
              <w:contextualSpacing w:val="0"/>
              <w:jc w:val="both"/>
            </w:pPr>
            <w:r w:rsidRPr="00417B0D">
              <w:t xml:space="preserve">Recombinant DNA Registration for IBC review and authorization. </w:t>
            </w:r>
          </w:p>
        </w:tc>
      </w:tr>
    </w:tbl>
    <w:p w14:paraId="4946A6B3" w14:textId="77777777" w:rsidR="00185952" w:rsidRDefault="00185952" w:rsidP="00185952">
      <w:pPr>
        <w:pStyle w:val="Heading1"/>
      </w:pPr>
      <w:r w:rsidRPr="009C527B">
        <w:t xml:space="preserve">PI: </w:t>
      </w:r>
      <w:r>
        <w:t>Margaret Phillips</w:t>
      </w:r>
    </w:p>
    <w:p w14:paraId="65263F57" w14:textId="77777777" w:rsidR="00185952" w:rsidRPr="00656AB5" w:rsidRDefault="00185952" w:rsidP="00185952">
      <w:pPr>
        <w:pStyle w:val="Agendabullet1"/>
        <w:jc w:val="both"/>
        <w:rPr>
          <w:b w:val="0"/>
          <w:bCs/>
        </w:rPr>
      </w:pPr>
      <w:r w:rsidRPr="000E5B35">
        <w:t xml:space="preserve">Title: </w:t>
      </w:r>
      <w:r w:rsidRPr="00437CE9">
        <w:rPr>
          <w:b w:val="0"/>
          <w:bCs/>
        </w:rPr>
        <w:t xml:space="preserve">Metabolic pathway/drug discovery in </w:t>
      </w:r>
      <w:r w:rsidRPr="00437CE9">
        <w:rPr>
          <w:b w:val="0"/>
          <w:bCs/>
          <w:i/>
          <w:iCs/>
        </w:rPr>
        <w:t>Trypanosoma brucei</w:t>
      </w:r>
    </w:p>
    <w:p w14:paraId="0758CAA5" w14:textId="77777777" w:rsidR="00185952" w:rsidRPr="00437CE9" w:rsidRDefault="00185952" w:rsidP="00185952">
      <w:pPr>
        <w:pStyle w:val="Agendabullet1"/>
        <w:jc w:val="both"/>
      </w:pPr>
      <w:r w:rsidRPr="00437CE9">
        <w:t>Note:</w:t>
      </w:r>
      <w:r w:rsidRPr="00437CE9">
        <w:rPr>
          <w:b w:val="0"/>
        </w:rPr>
        <w:t xml:space="preserve"> Renewal</w:t>
      </w:r>
    </w:p>
    <w:p w14:paraId="7462CDD7" w14:textId="77777777" w:rsidR="00185952" w:rsidRPr="00CD599C" w:rsidRDefault="00185952" w:rsidP="00185952">
      <w:pPr>
        <w:pStyle w:val="Agendabullet1"/>
        <w:jc w:val="both"/>
      </w:pPr>
      <w:r w:rsidRPr="00E9449F">
        <w:t xml:space="preserve">NIH Guideline Section(s): </w:t>
      </w:r>
      <w:r w:rsidRPr="002074A5">
        <w:rPr>
          <w:b w:val="0"/>
          <w:bCs/>
        </w:rPr>
        <w:t xml:space="preserve">III-D-1, III-D-2, </w:t>
      </w:r>
      <w:r w:rsidRPr="00B273C1">
        <w:rPr>
          <w:b w:val="0"/>
          <w:bCs/>
        </w:rPr>
        <w:t>III-</w:t>
      </w:r>
      <w:r>
        <w:rPr>
          <w:b w:val="0"/>
          <w:bCs/>
        </w:rPr>
        <w:t>E,</w:t>
      </w:r>
      <w:r w:rsidRPr="002074A5">
        <w:rPr>
          <w:b w:val="0"/>
          <w:bCs/>
        </w:rPr>
        <w:t xml:space="preserve"> </w:t>
      </w:r>
      <w:r w:rsidRPr="00B273C1">
        <w:rPr>
          <w:b w:val="0"/>
          <w:bCs/>
        </w:rPr>
        <w:t>III-</w:t>
      </w:r>
      <w:r>
        <w:rPr>
          <w:b w:val="0"/>
          <w:bCs/>
        </w:rPr>
        <w:t>F-8</w:t>
      </w:r>
    </w:p>
    <w:p w14:paraId="7E15584F" w14:textId="77777777" w:rsidR="00625615" w:rsidRDefault="00185952" w:rsidP="00185952">
      <w:pPr>
        <w:pStyle w:val="Agendabullet1"/>
        <w:jc w:val="both"/>
      </w:pPr>
      <w:r w:rsidRPr="00E9449F">
        <w:t xml:space="preserve">Project Summary: </w:t>
      </w:r>
    </w:p>
    <w:p w14:paraId="1F2D788B" w14:textId="77777777" w:rsidR="00625615" w:rsidRPr="00625615" w:rsidRDefault="00185952" w:rsidP="00625615">
      <w:pPr>
        <w:pStyle w:val="Agendabullet1"/>
        <w:numPr>
          <w:ilvl w:val="1"/>
          <w:numId w:val="1"/>
        </w:numPr>
        <w:jc w:val="both"/>
      </w:pPr>
      <w:r w:rsidRPr="008C6194">
        <w:rPr>
          <w:b w:val="0"/>
        </w:rPr>
        <w:t>We study</w:t>
      </w:r>
      <w:r w:rsidR="00FE7044">
        <w:rPr>
          <w:b w:val="0"/>
        </w:rPr>
        <w:t xml:space="preserve"> </w:t>
      </w:r>
      <w:r w:rsidR="00FE7044" w:rsidRPr="008C6194">
        <w:rPr>
          <w:b w:val="0"/>
          <w:i/>
          <w:iCs/>
        </w:rPr>
        <w:t>Trypanosoma brucei</w:t>
      </w:r>
      <w:r w:rsidRPr="008C6194">
        <w:rPr>
          <w:b w:val="0"/>
        </w:rPr>
        <w:t xml:space="preserve"> essential metabolic pathways and enzymes in the organism. Cell growth, cell morphology and biochemical processes are</w:t>
      </w:r>
      <w:r w:rsidR="00625615">
        <w:rPr>
          <w:b w:val="0"/>
        </w:rPr>
        <w:t xml:space="preserve"> also</w:t>
      </w:r>
      <w:r w:rsidRPr="008C6194">
        <w:rPr>
          <w:b w:val="0"/>
        </w:rPr>
        <w:t xml:space="preserve"> studied in the lab. The effects of small molecules and the effects of genetic manipulation are characterized. </w:t>
      </w:r>
    </w:p>
    <w:p w14:paraId="04579FBA" w14:textId="77777777" w:rsidR="006D1BF6" w:rsidRPr="006D1BF6" w:rsidRDefault="00185952" w:rsidP="00625615">
      <w:pPr>
        <w:pStyle w:val="Agendabullet1"/>
        <w:numPr>
          <w:ilvl w:val="1"/>
          <w:numId w:val="1"/>
        </w:numPr>
        <w:jc w:val="both"/>
      </w:pPr>
      <w:r w:rsidRPr="008C6194">
        <w:rPr>
          <w:b w:val="0"/>
        </w:rPr>
        <w:t>We work with parasites cultivated in vitro, including blood stage form and procyclic (insect stage) form parasites. Procyclic cells have no risk as this is the insect stage of the organism. The strain of blood form stages (</w:t>
      </w:r>
      <w:r w:rsidRPr="00800117">
        <w:rPr>
          <w:b w:val="0"/>
          <w:i/>
          <w:iCs/>
        </w:rPr>
        <w:t>Trypanosoma brucei brucei</w:t>
      </w:r>
      <w:r w:rsidRPr="008C6194">
        <w:rPr>
          <w:b w:val="0"/>
        </w:rPr>
        <w:t>) that are used in the lab are from cattle and are not normally human infective. Sharps are not used in the lab for cultivation and manipulation of these parasites, so the risk is extremely low.</w:t>
      </w:r>
    </w:p>
    <w:p w14:paraId="710FE769" w14:textId="77777777" w:rsidR="006D1BF6" w:rsidRPr="006D1BF6" w:rsidRDefault="00185952" w:rsidP="00625615">
      <w:pPr>
        <w:pStyle w:val="Agendabullet1"/>
        <w:numPr>
          <w:ilvl w:val="1"/>
          <w:numId w:val="1"/>
        </w:numPr>
        <w:jc w:val="both"/>
      </w:pPr>
      <w:r w:rsidRPr="00D47536">
        <w:rPr>
          <w:b w:val="0"/>
        </w:rPr>
        <w:t xml:space="preserve">Vectors </w:t>
      </w:r>
      <w:r w:rsidR="006D1BF6">
        <w:rPr>
          <w:b w:val="0"/>
        </w:rPr>
        <w:t xml:space="preserve">are </w:t>
      </w:r>
      <w:r w:rsidRPr="00D47536">
        <w:rPr>
          <w:b w:val="0"/>
        </w:rPr>
        <w:t>used for transfection of T. brucei</w:t>
      </w:r>
      <w:r w:rsidR="006D1BF6">
        <w:rPr>
          <w:b w:val="0"/>
        </w:rPr>
        <w:t>.</w:t>
      </w:r>
    </w:p>
    <w:p w14:paraId="7699B741" w14:textId="0A2DA82D" w:rsidR="00185952" w:rsidRPr="00015602" w:rsidRDefault="00185952" w:rsidP="00625615">
      <w:pPr>
        <w:pStyle w:val="Agendabullet1"/>
        <w:numPr>
          <w:ilvl w:val="1"/>
          <w:numId w:val="1"/>
        </w:numPr>
        <w:jc w:val="both"/>
      </w:pPr>
      <w:r w:rsidRPr="00B02463">
        <w:rPr>
          <w:b w:val="0"/>
          <w:i/>
          <w:iCs/>
        </w:rPr>
        <w:t>E. coli</w:t>
      </w:r>
      <w:r w:rsidRPr="00D47536">
        <w:rPr>
          <w:b w:val="0"/>
        </w:rPr>
        <w:t xml:space="preserve"> vectors used for expression and purification of recombinant proteins.</w:t>
      </w:r>
    </w:p>
    <w:p w14:paraId="02182C4F" w14:textId="77777777" w:rsidR="00185952" w:rsidRPr="00F816EB" w:rsidRDefault="00185952" w:rsidP="00185952">
      <w:pPr>
        <w:pStyle w:val="Agendabullet1"/>
        <w:jc w:val="both"/>
      </w:pPr>
      <w:r w:rsidRPr="00F816EB">
        <w:t>Pathogen to be genetically modified: Risk Group 2</w:t>
      </w:r>
    </w:p>
    <w:p w14:paraId="74687131" w14:textId="4EFE4E59" w:rsidR="00185952" w:rsidRPr="00F816EB" w:rsidRDefault="00185952" w:rsidP="00185952">
      <w:pPr>
        <w:pStyle w:val="AgendaBullet2"/>
        <w:rPr>
          <w:b/>
        </w:rPr>
      </w:pPr>
      <w:r w:rsidRPr="00F816EB">
        <w:rPr>
          <w:i/>
          <w:iCs/>
        </w:rPr>
        <w:lastRenderedPageBreak/>
        <w:t>Trypanasoma brucei brucei</w:t>
      </w:r>
      <w:r w:rsidRPr="00F816EB">
        <w:t xml:space="preserve"> variants, procyclic cells and blood stages: 427, </w:t>
      </w:r>
      <w:r>
        <w:t>427 VSG 221,</w:t>
      </w:r>
      <w:r w:rsidRPr="00F816EB">
        <w:t xml:space="preserve"> 90-13, 27-13</w:t>
      </w:r>
    </w:p>
    <w:p w14:paraId="65CB623B" w14:textId="77777777" w:rsidR="00185952" w:rsidRPr="00D105B7" w:rsidRDefault="00185952" w:rsidP="00185952">
      <w:pPr>
        <w:pStyle w:val="Agendabullet1"/>
        <w:jc w:val="both"/>
      </w:pPr>
      <w:r w:rsidRPr="00D105B7">
        <w:t>Pathogen not genetically modified: Risk Group 2</w:t>
      </w:r>
    </w:p>
    <w:p w14:paraId="468464E6" w14:textId="7A2E7772" w:rsidR="00185952" w:rsidRPr="00D105B7" w:rsidRDefault="00185952" w:rsidP="00185952">
      <w:pPr>
        <w:pStyle w:val="AgendaBullet2"/>
      </w:pPr>
      <w:r w:rsidRPr="00D105B7">
        <w:rPr>
          <w:i/>
        </w:rPr>
        <w:t xml:space="preserve">Trypanasoma brucei brucei </w:t>
      </w:r>
      <w:r w:rsidRPr="00914A4A">
        <w:t>procyclic cells and blood stages: strain 427</w:t>
      </w:r>
    </w:p>
    <w:p w14:paraId="601FA1DF" w14:textId="77777777" w:rsidR="00185952" w:rsidRPr="00E9449F" w:rsidRDefault="00185952" w:rsidP="00185952">
      <w:pPr>
        <w:pStyle w:val="Agendabullet1"/>
        <w:jc w:val="both"/>
      </w:pPr>
      <w:r w:rsidRPr="00E9449F">
        <w:t xml:space="preserve">Vectors: </w:t>
      </w:r>
      <w:r w:rsidRPr="00B26578">
        <w:rPr>
          <w:b w:val="0"/>
        </w:rPr>
        <w:t>(source)</w:t>
      </w:r>
    </w:p>
    <w:p w14:paraId="3891CB71" w14:textId="44046926" w:rsidR="00185952" w:rsidRDefault="00185952" w:rsidP="00185952">
      <w:pPr>
        <w:pStyle w:val="AgendaBullet2"/>
      </w:pPr>
      <w:r>
        <w:rPr>
          <w:i/>
        </w:rPr>
        <w:t>T. brucei</w:t>
      </w:r>
      <w:r>
        <w:t xml:space="preserve"> cloning and expression plasmids</w:t>
      </w:r>
    </w:p>
    <w:p w14:paraId="4C368950" w14:textId="40F8AAF3" w:rsidR="00185952" w:rsidRDefault="00185952" w:rsidP="008B729A">
      <w:pPr>
        <w:numPr>
          <w:ilvl w:val="1"/>
          <w:numId w:val="16"/>
        </w:numPr>
        <w:autoSpaceDE w:val="0"/>
        <w:autoSpaceDN w:val="0"/>
        <w:adjustRightInd w:val="0"/>
        <w:rPr>
          <w:rFonts w:asciiTheme="minorHAnsi" w:hAnsiTheme="minorHAnsi" w:cstheme="minorHAnsi"/>
          <w:color w:val="000000"/>
        </w:rPr>
      </w:pPr>
      <w:r>
        <w:rPr>
          <w:rFonts w:asciiTheme="minorHAnsi" w:hAnsiTheme="minorHAnsi" w:cstheme="minorHAnsi"/>
          <w:color w:val="000000"/>
        </w:rPr>
        <w:t>Bacterial expression plasmids</w:t>
      </w:r>
    </w:p>
    <w:p w14:paraId="633EA50A" w14:textId="77777777" w:rsidR="00185952" w:rsidRPr="00E9449F" w:rsidRDefault="00185952" w:rsidP="00185952">
      <w:pPr>
        <w:pStyle w:val="Agendabullet1"/>
        <w:jc w:val="both"/>
      </w:pPr>
      <w:r w:rsidRPr="00E9449F">
        <w:t xml:space="preserve">Transgenes: </w:t>
      </w:r>
      <w:r w:rsidRPr="00B26578">
        <w:rPr>
          <w:b w:val="0"/>
        </w:rPr>
        <w:t>function (source)</w:t>
      </w:r>
    </w:p>
    <w:p w14:paraId="754E6ECF" w14:textId="43E83BE3" w:rsidR="00185952" w:rsidRPr="00DE6B5F" w:rsidRDefault="00B02463" w:rsidP="00185952">
      <w:pPr>
        <w:pStyle w:val="AgendaBullet2"/>
      </w:pPr>
      <w:r>
        <w:t>R</w:t>
      </w:r>
      <w:r w:rsidR="00185952" w:rsidRPr="00DE6B5F">
        <w:t>epressor (</w:t>
      </w:r>
      <w:r w:rsidR="00185952" w:rsidRPr="00DE6B5F">
        <w:rPr>
          <w:i/>
          <w:iCs/>
        </w:rPr>
        <w:t>E. coli</w:t>
      </w:r>
      <w:r w:rsidR="00185952" w:rsidRPr="00DE6B5F">
        <w:t>)</w:t>
      </w:r>
    </w:p>
    <w:p w14:paraId="5CFDF6E8" w14:textId="4BFDBA68" w:rsidR="00185952" w:rsidRPr="004A5F27" w:rsidRDefault="00185952" w:rsidP="00185952">
      <w:pPr>
        <w:pStyle w:val="AgendaBullet2"/>
        <w:rPr>
          <w:b/>
        </w:rPr>
      </w:pPr>
      <w:r w:rsidRPr="004A5F27">
        <w:t xml:space="preserve">DNA polymerase (T7 bacteriophage) </w:t>
      </w:r>
    </w:p>
    <w:p w14:paraId="15F5F7ED" w14:textId="77777777" w:rsidR="00185952" w:rsidRPr="004A5F27" w:rsidRDefault="00185952" w:rsidP="00185952">
      <w:pPr>
        <w:pStyle w:val="AgendaBullet2"/>
        <w:rPr>
          <w:b/>
        </w:rPr>
      </w:pPr>
      <w:r w:rsidRPr="004A5F27">
        <w:rPr>
          <w:bCs/>
        </w:rPr>
        <w:t>Various metabolic enzymes (</w:t>
      </w:r>
      <w:r w:rsidRPr="004A5F27">
        <w:rPr>
          <w:bCs/>
          <w:i/>
          <w:iCs/>
        </w:rPr>
        <w:t>T. brucei</w:t>
      </w:r>
      <w:r w:rsidRPr="004A5F27">
        <w:rPr>
          <w:bCs/>
        </w:rPr>
        <w:t>)</w:t>
      </w:r>
    </w:p>
    <w:p w14:paraId="18350A2E" w14:textId="77777777" w:rsidR="00185952" w:rsidRPr="004A5F27" w:rsidRDefault="00185952" w:rsidP="00185952">
      <w:pPr>
        <w:pStyle w:val="Agendabullet30"/>
      </w:pPr>
      <w:r w:rsidRPr="004A5F27">
        <w:t>Refer to supplemental document for full list of metabolic enzymes</w:t>
      </w:r>
    </w:p>
    <w:p w14:paraId="45D43A56" w14:textId="662F960D" w:rsidR="00185952" w:rsidRPr="004A5F27" w:rsidRDefault="00B02463" w:rsidP="00185952">
      <w:pPr>
        <w:pStyle w:val="AgendaBullet2"/>
        <w:rPr>
          <w:b/>
        </w:rPr>
      </w:pPr>
      <w:r>
        <w:t>A</w:t>
      </w:r>
      <w:r w:rsidR="00185952" w:rsidRPr="004A5F27">
        <w:t>denosylmethionine decarboxylase (</w:t>
      </w:r>
      <w:r w:rsidR="00185952" w:rsidRPr="004A5F27">
        <w:rPr>
          <w:iCs/>
        </w:rPr>
        <w:t>human</w:t>
      </w:r>
      <w:r w:rsidR="00185952" w:rsidRPr="004A5F27">
        <w:t xml:space="preserve">) </w:t>
      </w:r>
    </w:p>
    <w:p w14:paraId="79CED4D9" w14:textId="30CA9A29" w:rsidR="00185952" w:rsidRPr="00126A22" w:rsidRDefault="00B02463" w:rsidP="00185952">
      <w:pPr>
        <w:pStyle w:val="AgendaBullet2"/>
        <w:rPr>
          <w:b/>
        </w:rPr>
      </w:pPr>
      <w:r>
        <w:t>R</w:t>
      </w:r>
      <w:r w:rsidR="00185952" w:rsidRPr="00126A22">
        <w:t xml:space="preserve">ecombinase (P1 bacteriophage) </w:t>
      </w:r>
    </w:p>
    <w:p w14:paraId="0EC88059" w14:textId="77777777" w:rsidR="00185952" w:rsidRPr="00D832CE" w:rsidRDefault="00185952" w:rsidP="00185952">
      <w:pPr>
        <w:pStyle w:val="Agendabullet1"/>
        <w:jc w:val="both"/>
      </w:pPr>
      <w:r w:rsidRPr="00D832CE">
        <w:t xml:space="preserve">Oncogenes/Tumor suppressor: </w:t>
      </w:r>
      <w:r w:rsidRPr="00D832CE">
        <w:rPr>
          <w:b w:val="0"/>
        </w:rPr>
        <w:t xml:space="preserve">None </w:t>
      </w:r>
    </w:p>
    <w:p w14:paraId="3CF07F05" w14:textId="77777777" w:rsidR="00185952" w:rsidRPr="00D832CE" w:rsidRDefault="00185952" w:rsidP="00185952">
      <w:pPr>
        <w:pStyle w:val="Agendabullet1"/>
        <w:jc w:val="both"/>
      </w:pPr>
      <w:r w:rsidRPr="00D832CE">
        <w:t xml:space="preserve">Toxic Genes: </w:t>
      </w:r>
      <w:r w:rsidRPr="00D832CE">
        <w:rPr>
          <w:b w:val="0"/>
        </w:rPr>
        <w:t>None</w:t>
      </w:r>
    </w:p>
    <w:p w14:paraId="7145AE7E" w14:textId="0D51F776" w:rsidR="00185952" w:rsidRPr="006334BC" w:rsidRDefault="00185952" w:rsidP="00185952">
      <w:pPr>
        <w:pStyle w:val="Agendabullet1"/>
        <w:jc w:val="both"/>
      </w:pPr>
      <w:r w:rsidRPr="006334BC">
        <w:t xml:space="preserve">Host: </w:t>
      </w:r>
      <w:r w:rsidRPr="006334BC">
        <w:rPr>
          <w:b w:val="0"/>
          <w:bCs/>
        </w:rPr>
        <w:t>P</w:t>
      </w:r>
      <w:r w:rsidRPr="006334BC">
        <w:rPr>
          <w:b w:val="0"/>
        </w:rPr>
        <w:t xml:space="preserve">arasites; bacteria </w:t>
      </w:r>
    </w:p>
    <w:p w14:paraId="19440326" w14:textId="77777777" w:rsidR="00185952" w:rsidRPr="00E9449F" w:rsidRDefault="00185952" w:rsidP="00185952">
      <w:pPr>
        <w:pStyle w:val="Agendabullet1"/>
        <w:jc w:val="both"/>
      </w:pPr>
      <w:r w:rsidRPr="00E9449F">
        <w:t xml:space="preserve">Proposed </w:t>
      </w:r>
      <w:r>
        <w:t>Flow Cytometry</w:t>
      </w:r>
      <w:r w:rsidRPr="00E9449F">
        <w:t xml:space="preserve"> Location(s):</w:t>
      </w:r>
    </w:p>
    <w:p w14:paraId="61398785" w14:textId="77777777" w:rsidR="00185952" w:rsidRPr="001B4663" w:rsidRDefault="00185952" w:rsidP="00185952">
      <w:pPr>
        <w:pStyle w:val="AgendaBullet2"/>
      </w:pPr>
      <w:r w:rsidRPr="001B4663">
        <w:t>NA02.302</w:t>
      </w:r>
      <w:r w:rsidRPr="001B4663">
        <w:tab/>
      </w:r>
      <w:r w:rsidRPr="001B4663">
        <w:tab/>
      </w:r>
      <w:r w:rsidRPr="001B4663">
        <w:tab/>
      </w:r>
      <w:r w:rsidRPr="001B4663">
        <w:tab/>
      </w:r>
      <w:r w:rsidRPr="001B4663">
        <w:rPr>
          <w:b/>
        </w:rPr>
        <w:t xml:space="preserve">Samples: </w:t>
      </w:r>
      <w:r w:rsidRPr="001B4663">
        <w:t>Fixed</w:t>
      </w:r>
    </w:p>
    <w:p w14:paraId="7710D46D" w14:textId="68B77B5A" w:rsidR="00185952" w:rsidRDefault="00185952" w:rsidP="00185952">
      <w:pPr>
        <w:pStyle w:val="AgendaBullet"/>
        <w:rPr>
          <w:bCs/>
        </w:rPr>
      </w:pPr>
      <w:r>
        <w:rPr>
          <w:bCs/>
        </w:rPr>
        <w:t>Zoonotic Potential:</w:t>
      </w:r>
      <w:r>
        <w:t xml:space="preserve"> </w:t>
      </w:r>
      <w:r>
        <w:rPr>
          <w:b w:val="0"/>
          <w:bCs/>
        </w:rPr>
        <w:t xml:space="preserve">The PI is using </w:t>
      </w:r>
      <w:r>
        <w:rPr>
          <w:b w:val="0"/>
          <w:bCs/>
          <w:i/>
        </w:rPr>
        <w:t>T. brucei bruc</w:t>
      </w:r>
      <w:r w:rsidR="00B02463">
        <w:rPr>
          <w:b w:val="0"/>
          <w:bCs/>
          <w:i/>
        </w:rPr>
        <w:t>ei</w:t>
      </w:r>
      <w:r>
        <w:rPr>
          <w:b w:val="0"/>
          <w:bCs/>
        </w:rPr>
        <w:t>, genetic variants, and mutants that could affect livestock animals which may result in an economic impact according to APHIS. All laboratory personnel must avoid contact with livestock for 5 days following work with active agents.</w:t>
      </w:r>
    </w:p>
    <w:p w14:paraId="5BB25501" w14:textId="77777777" w:rsidR="00185952" w:rsidRDefault="00185952" w:rsidP="00185952">
      <w:pPr>
        <w:pStyle w:val="Agendabullet1"/>
        <w:jc w:val="both"/>
      </w:pPr>
      <w:r w:rsidRPr="00E9449F">
        <w:t xml:space="preserve">Notes: </w:t>
      </w:r>
    </w:p>
    <w:p w14:paraId="6373E77F" w14:textId="77777777" w:rsidR="00185952" w:rsidRDefault="00185952" w:rsidP="00185952">
      <w:pPr>
        <w:pStyle w:val="AgendaBullet2"/>
      </w:pPr>
      <w:r>
        <w:t xml:space="preserve">PI indicates that </w:t>
      </w:r>
      <w:r>
        <w:rPr>
          <w:i/>
        </w:rPr>
        <w:t>T. brucei brucei</w:t>
      </w:r>
      <w:r>
        <w:t xml:space="preserve"> is the cattle variant of the disease and is not human infective.  The blood forms of the parasites can infect rodents, but human serum contains a lytic factor that prevents infection with this subspecies.</w:t>
      </w:r>
    </w:p>
    <w:p w14:paraId="7084CEB2" w14:textId="77777777" w:rsidR="00185952" w:rsidRPr="00D62B57" w:rsidRDefault="00185952" w:rsidP="00185952">
      <w:pPr>
        <w:pStyle w:val="Agendabullet1"/>
        <w:jc w:val="both"/>
        <w:rPr>
          <w:b w:val="0"/>
        </w:rPr>
      </w:pPr>
      <w:r w:rsidRPr="00D62B57">
        <w:t>Animal Model:</w:t>
      </w:r>
      <w:r w:rsidRPr="00D62B57">
        <w:rPr>
          <w:b w:val="0"/>
        </w:rPr>
        <w:t xml:space="preserve"> In vitro only</w:t>
      </w:r>
    </w:p>
    <w:p w14:paraId="5F3DA380" w14:textId="77777777" w:rsidR="00185952" w:rsidRPr="00E9449F" w:rsidRDefault="00185952" w:rsidP="00185952">
      <w:pPr>
        <w:pStyle w:val="Agendabullet1"/>
        <w:jc w:val="both"/>
      </w:pPr>
      <w:r w:rsidRPr="00E9449F">
        <w:t xml:space="preserve">Required Training, Procedures, and Containment:  </w:t>
      </w:r>
    </w:p>
    <w:p w14:paraId="5AB647BB" w14:textId="77777777" w:rsidR="00185952" w:rsidRPr="00E9449F" w:rsidRDefault="00185952" w:rsidP="00185952">
      <w:pPr>
        <w:pStyle w:val="AgendaBullet2"/>
      </w:pPr>
      <w:r w:rsidRPr="00E9449F">
        <w:t xml:space="preserve">In-Vitro Procedures: </w:t>
      </w:r>
    </w:p>
    <w:p w14:paraId="1DEAAFCC" w14:textId="77777777" w:rsidR="00185952" w:rsidRPr="00E70135" w:rsidRDefault="00185952" w:rsidP="00185952">
      <w:pPr>
        <w:pStyle w:val="Agendabullet30"/>
      </w:pPr>
      <w:r w:rsidRPr="00E70135">
        <w:t>BSL1 – Standard molecular biology procedures</w:t>
      </w:r>
    </w:p>
    <w:p w14:paraId="4F66D6F0" w14:textId="77777777" w:rsidR="00185952" w:rsidRPr="00C62FDD" w:rsidRDefault="00185952" w:rsidP="00185952">
      <w:pPr>
        <w:pStyle w:val="Agendabullet30"/>
      </w:pPr>
      <w:r w:rsidRPr="00C62FDD">
        <w:t xml:space="preserve">BSL2 – Biosafety cabinet use during manipulation of pathogen stocks and cultures when procedures involve the generation of aerosols and splashes </w:t>
      </w:r>
    </w:p>
    <w:p w14:paraId="37508703" w14:textId="77777777" w:rsidR="00185952" w:rsidRPr="005C574D" w:rsidRDefault="00185952" w:rsidP="00185952">
      <w:pPr>
        <w:pStyle w:val="Agendabullet30"/>
      </w:pPr>
      <w:r w:rsidRPr="005C574D">
        <w:t>PPE – Laboratory coat, gloves, and eye protection are required</w:t>
      </w:r>
    </w:p>
    <w:p w14:paraId="27583F0E" w14:textId="77777777" w:rsidR="00185952" w:rsidRPr="009D61F4" w:rsidRDefault="00185952" w:rsidP="00185952">
      <w:pPr>
        <w:pStyle w:val="Agendabullet1"/>
        <w:jc w:val="both"/>
      </w:pPr>
      <w:r w:rsidRPr="009D61F4">
        <w:t xml:space="preserve">Training: </w:t>
      </w:r>
      <w:r w:rsidRPr="009D61F4">
        <w:rPr>
          <w:b w:val="0"/>
        </w:rPr>
        <w:t>All individuals have required training</w:t>
      </w:r>
    </w:p>
    <w:p w14:paraId="7F77C211" w14:textId="77777777" w:rsidR="00185952" w:rsidRPr="007B4359" w:rsidRDefault="00185952" w:rsidP="00185952">
      <w:pPr>
        <w:pStyle w:val="Agendabullet1"/>
        <w:jc w:val="both"/>
      </w:pPr>
      <w:r>
        <w:t>2025</w:t>
      </w:r>
      <w:r w:rsidRPr="00E9449F">
        <w:t>-</w:t>
      </w:r>
      <w:r>
        <w:t>26</w:t>
      </w:r>
      <w:r w:rsidRPr="00E9449F">
        <w:t xml:space="preserve"> Lab Survey Results:</w:t>
      </w:r>
      <w:r w:rsidRPr="00015602">
        <w:rPr>
          <w:rFonts w:eastAsiaTheme="minorHAnsi"/>
        </w:rPr>
        <w:t xml:space="preserve"> </w:t>
      </w:r>
      <w:r w:rsidRPr="004A5F27">
        <w:rPr>
          <w:rFonts w:eastAsiaTheme="minorHAnsi"/>
          <w:b w:val="0"/>
          <w:bCs/>
        </w:rPr>
        <w:t>4 deficiencies found, all corrected</w:t>
      </w:r>
    </w:p>
    <w:p w14:paraId="7E7FAC65" w14:textId="77777777" w:rsidR="00144907" w:rsidRDefault="00144907" w:rsidP="00144907"/>
    <w:tbl>
      <w:tblPr>
        <w:tblStyle w:val="TableGrid"/>
        <w:tblW w:w="5000" w:type="pct"/>
        <w:tblLook w:val="04A0" w:firstRow="1" w:lastRow="0" w:firstColumn="1" w:lastColumn="0" w:noHBand="0" w:noVBand="1"/>
      </w:tblPr>
      <w:tblGrid>
        <w:gridCol w:w="10070"/>
      </w:tblGrid>
      <w:tr w:rsidR="00144907" w:rsidRPr="002D0088" w14:paraId="1519305A" w14:textId="77777777" w:rsidTr="004B137C">
        <w:tc>
          <w:tcPr>
            <w:tcW w:w="5000" w:type="pct"/>
          </w:tcPr>
          <w:p w14:paraId="0305911C" w14:textId="77777777" w:rsidR="00144907" w:rsidRDefault="00144907">
            <w:pPr>
              <w:tabs>
                <w:tab w:val="left" w:pos="4216"/>
              </w:tabs>
              <w:rPr>
                <w:rFonts w:ascii="Aptos" w:hAnsi="Aptos" w:cstheme="minorHAnsi"/>
                <w:b/>
                <w:sz w:val="22"/>
              </w:rPr>
            </w:pPr>
            <w:r w:rsidRPr="00F662F4">
              <w:rPr>
                <w:rFonts w:ascii="Aptos" w:hAnsi="Aptos" w:cstheme="minorHAnsi"/>
                <w:b/>
                <w:sz w:val="22"/>
              </w:rPr>
              <w:t>Summary:</w:t>
            </w:r>
          </w:p>
          <w:p w14:paraId="0B9819A7" w14:textId="03313D09" w:rsidR="00144907" w:rsidRPr="00C1620D" w:rsidRDefault="00144907" w:rsidP="008B729A">
            <w:pPr>
              <w:pStyle w:val="ListParagraph"/>
              <w:numPr>
                <w:ilvl w:val="0"/>
                <w:numId w:val="11"/>
              </w:numPr>
              <w:tabs>
                <w:tab w:val="left" w:pos="4216"/>
              </w:tabs>
              <w:rPr>
                <w:rFonts w:ascii="Aptos" w:hAnsi="Aptos" w:cstheme="minorHAnsi"/>
                <w:bCs/>
                <w:sz w:val="22"/>
              </w:rPr>
            </w:pPr>
            <w:r w:rsidRPr="00C1620D">
              <w:rPr>
                <w:rFonts w:ascii="Aptos" w:hAnsi="Aptos" w:cstheme="minorHAnsi"/>
                <w:bCs/>
                <w:sz w:val="22"/>
              </w:rPr>
              <w:t>No safety concerns</w:t>
            </w:r>
          </w:p>
          <w:p w14:paraId="651CCB48"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1CAF86C7"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14D23499"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5F387CD0" w14:textId="794683F9" w:rsidR="00144907" w:rsidRPr="00F662F4" w:rsidRDefault="00144907">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w:t>
            </w:r>
            <w:r w:rsidR="00C1620D">
              <w:rPr>
                <w:rFonts w:ascii="Aptos" w:hAnsi="Aptos" w:cstheme="minorHAnsi"/>
                <w:bCs/>
                <w:sz w:val="22"/>
              </w:rPr>
              <w:t>d</w:t>
            </w:r>
          </w:p>
        </w:tc>
      </w:tr>
    </w:tbl>
    <w:p w14:paraId="305CF90B" w14:textId="77777777" w:rsidR="00185952" w:rsidRDefault="00185952" w:rsidP="00185952"/>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185952" w:rsidRPr="00E9449F" w14:paraId="77006B5D" w14:textId="77777777">
        <w:trPr>
          <w:trHeight w:val="251"/>
        </w:trPr>
        <w:tc>
          <w:tcPr>
            <w:tcW w:w="10070" w:type="dxa"/>
            <w:tcBorders>
              <w:top w:val="single" w:sz="4" w:space="0" w:color="auto"/>
              <w:bottom w:val="single" w:sz="4" w:space="0" w:color="auto"/>
            </w:tcBorders>
          </w:tcPr>
          <w:p w14:paraId="79CAE000" w14:textId="77777777" w:rsidR="00185952" w:rsidRPr="00E9449F" w:rsidRDefault="00185952">
            <w:pPr>
              <w:pStyle w:val="SectionTitle"/>
              <w:contextualSpacing w:val="0"/>
              <w:jc w:val="both"/>
            </w:pPr>
            <w:r w:rsidRPr="00E9449F">
              <w:t xml:space="preserve">Recombinant DNA Registration for </w:t>
            </w:r>
            <w:r w:rsidRPr="007B5F43">
              <w:t>IBC review and authorization.</w:t>
            </w:r>
            <w:r w:rsidRPr="00E9449F">
              <w:t xml:space="preserve"> </w:t>
            </w:r>
          </w:p>
        </w:tc>
      </w:tr>
    </w:tbl>
    <w:p w14:paraId="6623C94A" w14:textId="77777777" w:rsidR="00185952" w:rsidRDefault="00185952" w:rsidP="00185952">
      <w:pPr>
        <w:pStyle w:val="Heading1"/>
      </w:pPr>
      <w:r w:rsidRPr="009C527B">
        <w:t xml:space="preserve">PI: </w:t>
      </w:r>
      <w:r>
        <w:t>Joseph Hill</w:t>
      </w:r>
    </w:p>
    <w:p w14:paraId="1AA14AB4" w14:textId="77777777" w:rsidR="00185952" w:rsidRPr="00656AB5" w:rsidRDefault="00185952" w:rsidP="00185952">
      <w:pPr>
        <w:pStyle w:val="Agendabullet1"/>
        <w:jc w:val="both"/>
        <w:rPr>
          <w:b w:val="0"/>
          <w:bCs/>
        </w:rPr>
      </w:pPr>
      <w:r w:rsidRPr="000E5B35">
        <w:t xml:space="preserve">Title: </w:t>
      </w:r>
      <w:r w:rsidRPr="00165112">
        <w:rPr>
          <w:b w:val="0"/>
          <w:bCs/>
        </w:rPr>
        <w:t>Pathogenic remodeling of heart disease</w:t>
      </w:r>
    </w:p>
    <w:p w14:paraId="38BB8906" w14:textId="77777777" w:rsidR="00185952" w:rsidRPr="00F67136" w:rsidRDefault="00185952" w:rsidP="00185952">
      <w:pPr>
        <w:pStyle w:val="Agendabullet1"/>
        <w:jc w:val="both"/>
      </w:pPr>
      <w:r w:rsidRPr="00CD599C">
        <w:lastRenderedPageBreak/>
        <w:t>Note:</w:t>
      </w:r>
      <w:r w:rsidRPr="00D6730D">
        <w:rPr>
          <w:b w:val="0"/>
        </w:rPr>
        <w:t xml:space="preserve"> </w:t>
      </w:r>
      <w:r>
        <w:rPr>
          <w:b w:val="0"/>
        </w:rPr>
        <w:t>Renewal</w:t>
      </w:r>
    </w:p>
    <w:p w14:paraId="0D847669" w14:textId="77777777" w:rsidR="00185952" w:rsidRPr="003A593C" w:rsidRDefault="00185952" w:rsidP="00185952">
      <w:pPr>
        <w:pStyle w:val="Agendabullet1"/>
        <w:jc w:val="both"/>
      </w:pPr>
      <w:r w:rsidRPr="003A593C">
        <w:t xml:space="preserve">NIH Guideline Section(s): </w:t>
      </w:r>
      <w:r w:rsidRPr="003A593C">
        <w:rPr>
          <w:b w:val="0"/>
          <w:bCs/>
        </w:rPr>
        <w:t>III-D-3, III-E-1 and III-F-8</w:t>
      </w:r>
    </w:p>
    <w:p w14:paraId="2073365A" w14:textId="77777777" w:rsidR="00C172B2" w:rsidRPr="00C172B2" w:rsidRDefault="00185952" w:rsidP="00185952">
      <w:pPr>
        <w:pStyle w:val="Agendabullet1"/>
        <w:jc w:val="both"/>
      </w:pPr>
      <w:r w:rsidRPr="00E9449F">
        <w:t>Project Summary:</w:t>
      </w:r>
      <w:r w:rsidRPr="003A29A7">
        <w:rPr>
          <w:b w:val="0"/>
        </w:rPr>
        <w:t xml:space="preserve"> </w:t>
      </w:r>
    </w:p>
    <w:p w14:paraId="5AAC0C4F" w14:textId="77777777" w:rsidR="005150D5" w:rsidRPr="005150D5" w:rsidRDefault="005150D5" w:rsidP="00C172B2">
      <w:pPr>
        <w:pStyle w:val="Agendabullet1"/>
        <w:numPr>
          <w:ilvl w:val="1"/>
          <w:numId w:val="1"/>
        </w:numPr>
        <w:jc w:val="both"/>
      </w:pPr>
      <w:r>
        <w:rPr>
          <w:b w:val="0"/>
          <w:bCs/>
        </w:rPr>
        <w:t>The lab</w:t>
      </w:r>
      <w:r w:rsidR="00185952" w:rsidRPr="003A29A7">
        <w:rPr>
          <w:b w:val="0"/>
          <w:bCs/>
        </w:rPr>
        <w:t xml:space="preserve"> stud</w:t>
      </w:r>
      <w:r>
        <w:rPr>
          <w:b w:val="0"/>
          <w:bCs/>
        </w:rPr>
        <w:t>ies the</w:t>
      </w:r>
      <w:r w:rsidR="00185952" w:rsidRPr="003A29A7">
        <w:rPr>
          <w:b w:val="0"/>
          <w:bCs/>
        </w:rPr>
        <w:t xml:space="preserve"> pathophysiology of cardiac hypertrophy and ischemic heart disease in vitro using neonatal rat ventricular cardiomyocytes and adult mouse or rat ventricular cardiomyocytes. </w:t>
      </w:r>
    </w:p>
    <w:p w14:paraId="212E061F" w14:textId="6FD88A11" w:rsidR="00185952" w:rsidRPr="00015602" w:rsidRDefault="00185952" w:rsidP="00C172B2">
      <w:pPr>
        <w:pStyle w:val="Agendabullet1"/>
        <w:numPr>
          <w:ilvl w:val="1"/>
          <w:numId w:val="1"/>
        </w:numPr>
        <w:jc w:val="both"/>
      </w:pPr>
      <w:r w:rsidRPr="003A29A7">
        <w:rPr>
          <w:b w:val="0"/>
          <w:bCs/>
        </w:rPr>
        <w:t xml:space="preserve">To achieve sufficient expression or knockdown, </w:t>
      </w:r>
      <w:r w:rsidR="005150D5">
        <w:rPr>
          <w:b w:val="0"/>
          <w:bCs/>
        </w:rPr>
        <w:t>the lab</w:t>
      </w:r>
      <w:r w:rsidRPr="003A29A7">
        <w:rPr>
          <w:b w:val="0"/>
          <w:bCs/>
        </w:rPr>
        <w:t xml:space="preserve"> use</w:t>
      </w:r>
      <w:r w:rsidR="005150D5">
        <w:rPr>
          <w:b w:val="0"/>
          <w:bCs/>
        </w:rPr>
        <w:t>s</w:t>
      </w:r>
      <w:r w:rsidRPr="003A29A7">
        <w:rPr>
          <w:b w:val="0"/>
          <w:bCs/>
        </w:rPr>
        <w:t xml:space="preserve"> adenovirus or lentivirus to deliver genes or siRNA into these cells.</w:t>
      </w:r>
    </w:p>
    <w:p w14:paraId="7DADA528" w14:textId="77777777" w:rsidR="00185952" w:rsidRPr="00E9449F" w:rsidRDefault="00185952" w:rsidP="00185952">
      <w:pPr>
        <w:pStyle w:val="Agendabullet1"/>
        <w:jc w:val="both"/>
      </w:pPr>
      <w:r w:rsidRPr="00E9449F">
        <w:t xml:space="preserve">Vectors: </w:t>
      </w:r>
      <w:r w:rsidRPr="00B26578">
        <w:rPr>
          <w:b w:val="0"/>
        </w:rPr>
        <w:t>(source)</w:t>
      </w:r>
    </w:p>
    <w:p w14:paraId="09A5DDD4" w14:textId="433A0594" w:rsidR="00185952" w:rsidRPr="002054DB" w:rsidRDefault="00185952" w:rsidP="00185952">
      <w:pPr>
        <w:pStyle w:val="AgendaBullet2"/>
      </w:pPr>
      <w:r w:rsidRPr="002054DB">
        <w:t>Replication incompetent, VSV-G pseudotyped, 2nd generation Lentivirus</w:t>
      </w:r>
    </w:p>
    <w:p w14:paraId="3B3BCFE1" w14:textId="77777777" w:rsidR="00185952" w:rsidRPr="00643EA6" w:rsidRDefault="00185952" w:rsidP="00185952">
      <w:pPr>
        <w:pStyle w:val="Agendabullet30"/>
      </w:pPr>
      <w:r>
        <w:t xml:space="preserve">Justification: </w:t>
      </w:r>
      <w:r w:rsidRPr="00643EA6">
        <w:t xml:space="preserve">The need is limited to a quick build for insertion of modified transcription factors. There is little </w:t>
      </w:r>
      <w:r>
        <w:t>t</w:t>
      </w:r>
      <w:r w:rsidRPr="00643EA6">
        <w:t>o no risk of recombination.</w:t>
      </w:r>
    </w:p>
    <w:p w14:paraId="00A2B79E" w14:textId="1A831B21" w:rsidR="00185952" w:rsidRPr="009F2CE8" w:rsidRDefault="00185952" w:rsidP="00185952">
      <w:pPr>
        <w:pStyle w:val="AgendaBullet2"/>
      </w:pPr>
      <w:r w:rsidRPr="009F2CE8">
        <w:t>Replication incompetent Adenovirus</w:t>
      </w:r>
    </w:p>
    <w:p w14:paraId="7D6AE9CF" w14:textId="77777777" w:rsidR="00185952" w:rsidRPr="00E9449F" w:rsidRDefault="00185952" w:rsidP="00185952">
      <w:pPr>
        <w:pStyle w:val="Agendabullet1"/>
        <w:jc w:val="both"/>
      </w:pPr>
      <w:r w:rsidRPr="00E9449F">
        <w:t xml:space="preserve">Transgenes: </w:t>
      </w:r>
      <w:r w:rsidRPr="00B26578">
        <w:rPr>
          <w:b w:val="0"/>
        </w:rPr>
        <w:t>function (source)</w:t>
      </w:r>
    </w:p>
    <w:p w14:paraId="099899FF" w14:textId="5843CC2D" w:rsidR="00185952" w:rsidRDefault="00185952" w:rsidP="00185952">
      <w:pPr>
        <w:pStyle w:val="AgendaBullet2"/>
      </w:pPr>
      <w:r>
        <w:t>IR injury damage (mouse)</w:t>
      </w:r>
    </w:p>
    <w:p w14:paraId="16411E5F" w14:textId="15639C04" w:rsidR="00185952" w:rsidRDefault="00AA6962" w:rsidP="00185952">
      <w:pPr>
        <w:pStyle w:val="AgendaBullet2"/>
      </w:pPr>
      <w:r>
        <w:t>C</w:t>
      </w:r>
      <w:r w:rsidR="00185952">
        <w:t>ontrol (bacteria)</w:t>
      </w:r>
    </w:p>
    <w:p w14:paraId="5B36DF34" w14:textId="4B464EF0" w:rsidR="00185952" w:rsidRDefault="00AA6962" w:rsidP="00185952">
      <w:pPr>
        <w:pStyle w:val="AgendaBullet2"/>
      </w:pPr>
      <w:r w:rsidRPr="00AA6962">
        <w:rPr>
          <w:iCs/>
        </w:rPr>
        <w:t>Marker</w:t>
      </w:r>
      <w:r>
        <w:rPr>
          <w:iCs/>
        </w:rPr>
        <w:t>s</w:t>
      </w:r>
      <w:r w:rsidR="00185952">
        <w:t xml:space="preserve"> (</w:t>
      </w:r>
      <w:r w:rsidR="00185952">
        <w:rPr>
          <w:i/>
        </w:rPr>
        <w:t>A. victoria</w:t>
      </w:r>
      <w:r w:rsidR="00185952">
        <w:t>, rat)</w:t>
      </w:r>
    </w:p>
    <w:p w14:paraId="631DACAC" w14:textId="3D833F06" w:rsidR="00185952" w:rsidRDefault="00AA6962" w:rsidP="00185952">
      <w:pPr>
        <w:pStyle w:val="AgendaBullet2"/>
      </w:pPr>
      <w:r>
        <w:t>T</w:t>
      </w:r>
      <w:r w:rsidR="00185952">
        <w:t>ranscription factor (mouse)</w:t>
      </w:r>
    </w:p>
    <w:p w14:paraId="469E9A7B" w14:textId="54F1F155" w:rsidR="00185952" w:rsidRDefault="00AA6962" w:rsidP="00185952">
      <w:pPr>
        <w:pStyle w:val="AgendaBullet2"/>
      </w:pPr>
      <w:r>
        <w:t>P</w:t>
      </w:r>
      <w:r w:rsidR="00185952">
        <w:t>rotein folding (mouse)</w:t>
      </w:r>
    </w:p>
    <w:p w14:paraId="4D9947A2" w14:textId="46B5D7E4" w:rsidR="00185952" w:rsidRDefault="00AA6962" w:rsidP="00185952">
      <w:pPr>
        <w:pStyle w:val="AgendaBullet2"/>
      </w:pPr>
      <w:r>
        <w:t>P</w:t>
      </w:r>
      <w:r w:rsidR="00185952">
        <w:t>hosphorylase (mouse)</w:t>
      </w:r>
    </w:p>
    <w:p w14:paraId="0C5E01B9" w14:textId="4CA7E46D" w:rsidR="00185952" w:rsidRDefault="00AA6962" w:rsidP="00185952">
      <w:pPr>
        <w:pStyle w:val="AgendaBullet2"/>
      </w:pPr>
      <w:r>
        <w:t>A</w:t>
      </w:r>
      <w:r w:rsidR="00185952">
        <w:t>minotransferase (mouse)</w:t>
      </w:r>
    </w:p>
    <w:p w14:paraId="0D74D0F4" w14:textId="77777777" w:rsidR="00185952" w:rsidRPr="00825B71" w:rsidRDefault="00185952" w:rsidP="00185952">
      <w:pPr>
        <w:pStyle w:val="Agendabullet1"/>
        <w:jc w:val="both"/>
      </w:pPr>
      <w:r w:rsidRPr="00825B71">
        <w:t xml:space="preserve">Oncogenes/Tumor suppressor: </w:t>
      </w:r>
      <w:r w:rsidRPr="00825B71">
        <w:rPr>
          <w:b w:val="0"/>
        </w:rPr>
        <w:t xml:space="preserve">None </w:t>
      </w:r>
    </w:p>
    <w:p w14:paraId="5580E3B3" w14:textId="77777777" w:rsidR="00185952" w:rsidRPr="00825B71" w:rsidRDefault="00185952" w:rsidP="00185952">
      <w:pPr>
        <w:pStyle w:val="Agendabullet1"/>
        <w:jc w:val="both"/>
      </w:pPr>
      <w:r w:rsidRPr="00825B71">
        <w:t xml:space="preserve">Toxic Genes: </w:t>
      </w:r>
      <w:r w:rsidRPr="00825B71">
        <w:rPr>
          <w:b w:val="0"/>
        </w:rPr>
        <w:t>None</w:t>
      </w:r>
    </w:p>
    <w:p w14:paraId="4CAC39AC" w14:textId="6C9FC1AB" w:rsidR="00185952" w:rsidRPr="009D0B1B" w:rsidRDefault="00185952" w:rsidP="00185952">
      <w:pPr>
        <w:pStyle w:val="Agendabullet1"/>
        <w:jc w:val="both"/>
      </w:pPr>
      <w:r w:rsidRPr="009D0B1B">
        <w:t xml:space="preserve">Host: </w:t>
      </w:r>
      <w:r w:rsidRPr="009D0B1B">
        <w:rPr>
          <w:b w:val="0"/>
          <w:bCs/>
        </w:rPr>
        <w:t>Mammalian (packaging cell lines</w:t>
      </w:r>
      <w:r w:rsidR="004D301F">
        <w:rPr>
          <w:b w:val="0"/>
          <w:bCs/>
        </w:rPr>
        <w:t>,</w:t>
      </w:r>
      <w:r w:rsidR="0062351E">
        <w:rPr>
          <w:b w:val="0"/>
          <w:bCs/>
        </w:rPr>
        <w:t xml:space="preserve"> </w:t>
      </w:r>
      <w:r w:rsidRPr="009D0B1B">
        <w:rPr>
          <w:b w:val="0"/>
          <w:bCs/>
        </w:rPr>
        <w:t>primary cell lines: rat</w:t>
      </w:r>
      <w:r>
        <w:rPr>
          <w:b w:val="0"/>
          <w:bCs/>
        </w:rPr>
        <w:t xml:space="preserve">, </w:t>
      </w:r>
      <w:r w:rsidRPr="00B77F23">
        <w:rPr>
          <w:b w:val="0"/>
          <w:bCs/>
        </w:rPr>
        <w:t>mouse</w:t>
      </w:r>
      <w:r w:rsidRPr="009D0B1B">
        <w:rPr>
          <w:b w:val="0"/>
          <w:bCs/>
        </w:rPr>
        <w:t>)</w:t>
      </w:r>
      <w:r>
        <w:rPr>
          <w:b w:val="0"/>
          <w:bCs/>
        </w:rPr>
        <w:t xml:space="preserve">; bacteria </w:t>
      </w:r>
      <w:r w:rsidR="00690A1D" w:rsidRPr="002E2B8A">
        <w:rPr>
          <w:b w:val="0"/>
        </w:rPr>
        <w:t>(</w:t>
      </w:r>
      <w:r w:rsidR="00690A1D" w:rsidRPr="002E2B8A">
        <w:rPr>
          <w:b w:val="0"/>
          <w:i/>
        </w:rPr>
        <w:t>E. coli</w:t>
      </w:r>
      <w:r w:rsidR="00690A1D" w:rsidRPr="002E2B8A">
        <w:rPr>
          <w:b w:val="0"/>
        </w:rPr>
        <w:t xml:space="preserve"> K12)</w:t>
      </w:r>
    </w:p>
    <w:p w14:paraId="094889F2" w14:textId="77777777" w:rsidR="00185952" w:rsidRPr="001A5DB4" w:rsidRDefault="00185952" w:rsidP="00185952">
      <w:pPr>
        <w:pStyle w:val="Agendabullet1"/>
        <w:jc w:val="both"/>
      </w:pPr>
      <w:r w:rsidRPr="001A5DB4">
        <w:t xml:space="preserve">Notes: </w:t>
      </w:r>
      <w:r w:rsidRPr="001A5DB4">
        <w:rPr>
          <w:b w:val="0"/>
        </w:rPr>
        <w:t>Production, purification, and concentration of Lentivirus and Adenovirus.</w:t>
      </w:r>
    </w:p>
    <w:p w14:paraId="3EE0B951" w14:textId="77777777" w:rsidR="00185952" w:rsidRPr="009D01F8" w:rsidRDefault="00185952" w:rsidP="00185952">
      <w:pPr>
        <w:pStyle w:val="Agendabullet1"/>
        <w:jc w:val="both"/>
        <w:rPr>
          <w:b w:val="0"/>
        </w:rPr>
      </w:pPr>
      <w:r w:rsidRPr="009D01F8">
        <w:t>Animal Model:</w:t>
      </w:r>
      <w:r w:rsidRPr="009D01F8">
        <w:rPr>
          <w:b w:val="0"/>
        </w:rPr>
        <w:t xml:space="preserve"> In vitro only</w:t>
      </w:r>
    </w:p>
    <w:p w14:paraId="1051DBC9" w14:textId="77777777" w:rsidR="00185952" w:rsidRPr="00E9449F" w:rsidRDefault="00185952" w:rsidP="00185952">
      <w:pPr>
        <w:pStyle w:val="Agendabullet1"/>
        <w:jc w:val="both"/>
      </w:pPr>
      <w:r w:rsidRPr="00E9449F">
        <w:t xml:space="preserve">Required Training, Procedures, and Containment:  </w:t>
      </w:r>
    </w:p>
    <w:p w14:paraId="2F695CA0" w14:textId="77777777" w:rsidR="00185952" w:rsidRPr="00E9449F" w:rsidRDefault="00185952" w:rsidP="00185952">
      <w:pPr>
        <w:pStyle w:val="AgendaBullet2"/>
      </w:pPr>
      <w:r w:rsidRPr="00E9449F">
        <w:t xml:space="preserve">In-Vitro Procedures: </w:t>
      </w:r>
    </w:p>
    <w:p w14:paraId="78133F36" w14:textId="77777777" w:rsidR="00185952" w:rsidRPr="001A5DB4" w:rsidRDefault="00185952" w:rsidP="00185952">
      <w:pPr>
        <w:pStyle w:val="Agendabullet30"/>
      </w:pPr>
      <w:r w:rsidRPr="001A5DB4">
        <w:t>BSL1 – Standard molecular biology procedures</w:t>
      </w:r>
    </w:p>
    <w:p w14:paraId="156CF9B3" w14:textId="77777777" w:rsidR="00185952" w:rsidRPr="001A5DB4" w:rsidRDefault="00185952" w:rsidP="00185952">
      <w:pPr>
        <w:pStyle w:val="Agendabullet30"/>
      </w:pPr>
      <w:r w:rsidRPr="001A5DB4">
        <w:t xml:space="preserve">BSL2 – Biosafety cabinet use during manipulation of viral vectors and human cell lines when procedures involve the generation of aerosols and splashes </w:t>
      </w:r>
    </w:p>
    <w:p w14:paraId="10B3FDE7" w14:textId="77777777" w:rsidR="00185952" w:rsidRPr="005C574D" w:rsidRDefault="00185952" w:rsidP="00185952">
      <w:pPr>
        <w:pStyle w:val="Agendabullet30"/>
      </w:pPr>
      <w:r w:rsidRPr="005C574D">
        <w:t>PPE – Laboratory coat, gloves, and eye protection are required</w:t>
      </w:r>
    </w:p>
    <w:p w14:paraId="64205165" w14:textId="77777777" w:rsidR="00185952" w:rsidRPr="001D19EC" w:rsidRDefault="00185952" w:rsidP="00185952">
      <w:pPr>
        <w:pStyle w:val="Agendabullet1"/>
        <w:jc w:val="both"/>
      </w:pPr>
      <w:r w:rsidRPr="001D19EC">
        <w:t xml:space="preserve">Training: </w:t>
      </w:r>
      <w:r>
        <w:rPr>
          <w:b w:val="0"/>
        </w:rPr>
        <w:t>4</w:t>
      </w:r>
      <w:r w:rsidRPr="001D19EC">
        <w:rPr>
          <w:b w:val="0"/>
        </w:rPr>
        <w:t xml:space="preserve"> individuals require training</w:t>
      </w:r>
    </w:p>
    <w:p w14:paraId="46DF7EA9" w14:textId="77777777" w:rsidR="00185952" w:rsidRPr="002F329C" w:rsidRDefault="00185952" w:rsidP="00185952">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FB1584">
        <w:rPr>
          <w:rFonts w:eastAsiaTheme="minorHAnsi"/>
          <w:b w:val="0"/>
          <w:bCs/>
        </w:rPr>
        <w:t>15 deficiencies found, 1 pending</w:t>
      </w:r>
    </w:p>
    <w:p w14:paraId="29A77F30" w14:textId="77777777" w:rsidR="00144907" w:rsidRDefault="00144907" w:rsidP="00144907"/>
    <w:tbl>
      <w:tblPr>
        <w:tblStyle w:val="TableGrid"/>
        <w:tblW w:w="5000" w:type="pct"/>
        <w:tblLook w:val="04A0" w:firstRow="1" w:lastRow="0" w:firstColumn="1" w:lastColumn="0" w:noHBand="0" w:noVBand="1"/>
      </w:tblPr>
      <w:tblGrid>
        <w:gridCol w:w="10070"/>
      </w:tblGrid>
      <w:tr w:rsidR="00144907" w:rsidRPr="002D0088" w14:paraId="3C4AFCF3" w14:textId="77777777" w:rsidTr="004B137C">
        <w:tc>
          <w:tcPr>
            <w:tcW w:w="5000" w:type="pct"/>
          </w:tcPr>
          <w:p w14:paraId="19C71E05" w14:textId="77777777" w:rsidR="00144907" w:rsidRDefault="00144907">
            <w:pPr>
              <w:tabs>
                <w:tab w:val="left" w:pos="4216"/>
              </w:tabs>
              <w:rPr>
                <w:rFonts w:ascii="Aptos" w:hAnsi="Aptos" w:cstheme="minorHAnsi"/>
                <w:b/>
                <w:sz w:val="22"/>
              </w:rPr>
            </w:pPr>
            <w:r w:rsidRPr="00F662F4">
              <w:rPr>
                <w:rFonts w:ascii="Aptos" w:hAnsi="Aptos" w:cstheme="minorHAnsi"/>
                <w:b/>
                <w:sz w:val="22"/>
              </w:rPr>
              <w:t>Summary:</w:t>
            </w:r>
          </w:p>
          <w:p w14:paraId="200D9EFD" w14:textId="11C8D74B" w:rsidR="00144907" w:rsidRPr="003D4780" w:rsidRDefault="00144907" w:rsidP="008B729A">
            <w:pPr>
              <w:pStyle w:val="ListParagraph"/>
              <w:numPr>
                <w:ilvl w:val="0"/>
                <w:numId w:val="11"/>
              </w:numPr>
              <w:tabs>
                <w:tab w:val="left" w:pos="4216"/>
              </w:tabs>
              <w:rPr>
                <w:rFonts w:ascii="Aptos" w:hAnsi="Aptos" w:cstheme="minorHAnsi"/>
                <w:sz w:val="22"/>
              </w:rPr>
            </w:pPr>
            <w:r w:rsidRPr="003D4780">
              <w:rPr>
                <w:rFonts w:ascii="Aptos" w:hAnsi="Aptos" w:cstheme="minorHAnsi"/>
                <w:sz w:val="22"/>
              </w:rPr>
              <w:t>No safety concerns</w:t>
            </w:r>
          </w:p>
          <w:p w14:paraId="45991897"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1D513A0A"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502C5BA9"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50C54DEA" w14:textId="68E61F69" w:rsidR="00144907" w:rsidRPr="00F662F4" w:rsidRDefault="00144907">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Pr="003D4780">
              <w:rPr>
                <w:rFonts w:ascii="Aptos" w:hAnsi="Aptos" w:cstheme="minorHAnsi"/>
                <w:sz w:val="22"/>
              </w:rPr>
              <w:t>Completion of training, resolution of survey findings</w:t>
            </w:r>
            <w:r w:rsidR="003D4780" w:rsidRPr="003D4780">
              <w:rPr>
                <w:rFonts w:ascii="Aptos" w:hAnsi="Aptos" w:cstheme="minorHAnsi"/>
                <w:bCs/>
                <w:sz w:val="22"/>
              </w:rPr>
              <w:t>.</w:t>
            </w:r>
          </w:p>
        </w:tc>
      </w:tr>
    </w:tbl>
    <w:p w14:paraId="070AF39D" w14:textId="77777777" w:rsidR="00185952" w:rsidRDefault="00185952" w:rsidP="00185952"/>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185952" w:rsidRPr="007F4D3C" w14:paraId="4024E470" w14:textId="77777777">
        <w:trPr>
          <w:trHeight w:val="251"/>
        </w:trPr>
        <w:tc>
          <w:tcPr>
            <w:tcW w:w="10070" w:type="dxa"/>
            <w:tcBorders>
              <w:top w:val="single" w:sz="4" w:space="0" w:color="auto"/>
              <w:bottom w:val="single" w:sz="4" w:space="0" w:color="auto"/>
            </w:tcBorders>
          </w:tcPr>
          <w:p w14:paraId="4A3075D2" w14:textId="77777777" w:rsidR="00185952" w:rsidRPr="007F4D3C" w:rsidRDefault="00185952">
            <w:pPr>
              <w:pStyle w:val="SectionTitle"/>
              <w:contextualSpacing w:val="0"/>
              <w:jc w:val="both"/>
            </w:pPr>
            <w:r w:rsidRPr="007F4D3C">
              <w:t xml:space="preserve">Recombinant DNA Registration for IBC review and authorization. </w:t>
            </w:r>
          </w:p>
        </w:tc>
      </w:tr>
    </w:tbl>
    <w:p w14:paraId="625C6CC9" w14:textId="77777777" w:rsidR="00185952" w:rsidRDefault="00185952" w:rsidP="00185952">
      <w:pPr>
        <w:pStyle w:val="Heading1"/>
      </w:pPr>
      <w:r w:rsidRPr="007F4D3C">
        <w:t>PI: Chien-Ting Wu</w:t>
      </w:r>
    </w:p>
    <w:p w14:paraId="65E68215" w14:textId="77777777" w:rsidR="00185952" w:rsidRPr="00656AB5" w:rsidRDefault="00185952" w:rsidP="00185952">
      <w:pPr>
        <w:pStyle w:val="Agendabullet1"/>
        <w:jc w:val="both"/>
        <w:rPr>
          <w:b w:val="0"/>
          <w:bCs/>
        </w:rPr>
      </w:pPr>
      <w:r w:rsidRPr="000E5B35">
        <w:t xml:space="preserve">Title: </w:t>
      </w:r>
      <w:r w:rsidRPr="00AC6CEB">
        <w:rPr>
          <w:b w:val="0"/>
          <w:bCs/>
        </w:rPr>
        <w:t>Virus-host interactions</w:t>
      </w:r>
    </w:p>
    <w:p w14:paraId="571949E0" w14:textId="77777777" w:rsidR="00185952" w:rsidRPr="00F67136" w:rsidRDefault="00185952" w:rsidP="00185952">
      <w:pPr>
        <w:pStyle w:val="Agendabullet1"/>
        <w:jc w:val="both"/>
      </w:pPr>
      <w:r w:rsidRPr="00CD599C">
        <w:t>Note:</w:t>
      </w:r>
      <w:r w:rsidRPr="00D6730D">
        <w:rPr>
          <w:b w:val="0"/>
        </w:rPr>
        <w:t xml:space="preserve"> </w:t>
      </w:r>
      <w:r w:rsidRPr="007F4D3C">
        <w:rPr>
          <w:b w:val="0"/>
        </w:rPr>
        <w:t>Renewal</w:t>
      </w:r>
    </w:p>
    <w:p w14:paraId="003405F3" w14:textId="77777777" w:rsidR="00185952" w:rsidRPr="00CD599C" w:rsidRDefault="00185952" w:rsidP="00185952">
      <w:pPr>
        <w:pStyle w:val="Agendabullet1"/>
        <w:jc w:val="both"/>
      </w:pPr>
      <w:r w:rsidRPr="00E9449F">
        <w:lastRenderedPageBreak/>
        <w:t xml:space="preserve">NIH Guideline Section(s): </w:t>
      </w:r>
      <w:r w:rsidRPr="00353B6C">
        <w:rPr>
          <w:b w:val="0"/>
          <w:bCs/>
        </w:rPr>
        <w:t xml:space="preserve">III-D-3, </w:t>
      </w:r>
      <w:r w:rsidRPr="006D6E6E">
        <w:rPr>
          <w:b w:val="0"/>
          <w:bCs/>
        </w:rPr>
        <w:t>III-E-1 and III-F-8</w:t>
      </w:r>
    </w:p>
    <w:p w14:paraId="0227CBAC" w14:textId="77777777" w:rsidR="008B5CBB" w:rsidRPr="004C541B" w:rsidRDefault="00185952" w:rsidP="00185952">
      <w:pPr>
        <w:pStyle w:val="Agendabullet1"/>
        <w:jc w:val="both"/>
      </w:pPr>
      <w:r w:rsidRPr="004C541B">
        <w:t xml:space="preserve">Project Summary: </w:t>
      </w:r>
    </w:p>
    <w:p w14:paraId="1AF931F8" w14:textId="54F6E08D" w:rsidR="005F7EFC" w:rsidRPr="005F7EFC" w:rsidRDefault="00960E9B" w:rsidP="008B729A">
      <w:pPr>
        <w:pStyle w:val="Agendabullet1"/>
        <w:numPr>
          <w:ilvl w:val="0"/>
          <w:numId w:val="17"/>
        </w:numPr>
        <w:jc w:val="both"/>
      </w:pPr>
      <w:r>
        <w:rPr>
          <w:rFonts w:ascii="Calibri" w:eastAsia="Calibri" w:hAnsi="Calibri"/>
          <w:b w:val="0"/>
          <w:color w:val="000000" w:themeColor="text1"/>
        </w:rPr>
        <w:t xml:space="preserve">Use of </w:t>
      </w:r>
      <w:r w:rsidR="005F7EFC" w:rsidRPr="005F7EFC">
        <w:rPr>
          <w:rFonts w:ascii="Calibri" w:eastAsia="Calibri" w:hAnsi="Calibri"/>
          <w:b w:val="0"/>
          <w:color w:val="000000" w:themeColor="text1"/>
        </w:rPr>
        <w:t>cell culture to study virus-host interaction and antiviral immune responses.</w:t>
      </w:r>
      <w:r w:rsidR="005F7EFC" w:rsidRPr="00F30CCC">
        <w:rPr>
          <w:b w:val="0"/>
        </w:rPr>
        <w:t xml:space="preserve"> </w:t>
      </w:r>
    </w:p>
    <w:p w14:paraId="3CC30616" w14:textId="77777777" w:rsidR="00960E9B" w:rsidRPr="00960E9B" w:rsidRDefault="00960E9B" w:rsidP="008B729A">
      <w:pPr>
        <w:pStyle w:val="Agendabullet1"/>
        <w:numPr>
          <w:ilvl w:val="0"/>
          <w:numId w:val="17"/>
        </w:numPr>
        <w:jc w:val="both"/>
      </w:pPr>
      <w:r>
        <w:rPr>
          <w:rFonts w:ascii="Calibri" w:eastAsia="Calibri" w:hAnsi="Calibri"/>
          <w:b w:val="0"/>
          <w:color w:val="000000" w:themeColor="text1"/>
        </w:rPr>
        <w:t>Use of</w:t>
      </w:r>
      <w:r w:rsidR="00786AC8" w:rsidRPr="00786AC8">
        <w:rPr>
          <w:rFonts w:ascii="Calibri" w:eastAsia="Calibri" w:hAnsi="Calibri"/>
          <w:b w:val="0"/>
          <w:color w:val="000000" w:themeColor="text1"/>
        </w:rPr>
        <w:t xml:space="preserve"> Lentivirus and AAV to express candidate genes that are potentially involved in the virus life cycle</w:t>
      </w:r>
      <w:r w:rsidR="00786AC8">
        <w:rPr>
          <w:rFonts w:ascii="Calibri" w:eastAsia="Calibri" w:hAnsi="Calibri"/>
          <w:b w:val="0"/>
          <w:color w:val="000000" w:themeColor="text1"/>
        </w:rPr>
        <w:t>, and s</w:t>
      </w:r>
      <w:r w:rsidR="00786AC8" w:rsidRPr="00786AC8">
        <w:rPr>
          <w:rFonts w:ascii="Calibri" w:eastAsia="Calibri" w:hAnsi="Calibri"/>
          <w:b w:val="0"/>
          <w:color w:val="000000" w:themeColor="text1"/>
        </w:rPr>
        <w:t>hRNA</w:t>
      </w:r>
      <w:r>
        <w:rPr>
          <w:rFonts w:ascii="Calibri" w:eastAsia="Calibri" w:hAnsi="Calibri"/>
          <w:b w:val="0"/>
          <w:color w:val="000000" w:themeColor="text1"/>
        </w:rPr>
        <w:t>.</w:t>
      </w:r>
    </w:p>
    <w:p w14:paraId="324B0AFF" w14:textId="2CA880B2" w:rsidR="00786AC8" w:rsidRPr="00786AC8" w:rsidRDefault="00960E9B" w:rsidP="008B729A">
      <w:pPr>
        <w:pStyle w:val="Agendabullet1"/>
        <w:numPr>
          <w:ilvl w:val="0"/>
          <w:numId w:val="17"/>
        </w:numPr>
        <w:jc w:val="both"/>
      </w:pPr>
      <w:r>
        <w:rPr>
          <w:rFonts w:ascii="Calibri" w:eastAsia="Calibri" w:hAnsi="Calibri"/>
          <w:b w:val="0"/>
          <w:color w:val="000000" w:themeColor="text1"/>
        </w:rPr>
        <w:t xml:space="preserve">Use of </w:t>
      </w:r>
      <w:r w:rsidR="00786AC8" w:rsidRPr="00786AC8">
        <w:rPr>
          <w:rFonts w:ascii="Calibri" w:eastAsia="Calibri" w:hAnsi="Calibri"/>
          <w:b w:val="0"/>
          <w:color w:val="000000" w:themeColor="text1"/>
        </w:rPr>
        <w:t>CRISPR-</w:t>
      </w:r>
      <w:r w:rsidR="00786AC8" w:rsidRPr="00786AC8">
        <w:rPr>
          <w:rFonts w:ascii="Calibri" w:eastAsia="Calibri" w:hAnsi="Calibri"/>
          <w:b w:val="0"/>
          <w:i/>
          <w:iCs/>
          <w:color w:val="000000" w:themeColor="text1"/>
        </w:rPr>
        <w:t>cas9</w:t>
      </w:r>
      <w:r w:rsidR="00786AC8" w:rsidRPr="00786AC8">
        <w:rPr>
          <w:rFonts w:ascii="Calibri" w:eastAsia="Calibri" w:hAnsi="Calibri"/>
          <w:b w:val="0"/>
          <w:color w:val="000000" w:themeColor="text1"/>
        </w:rPr>
        <w:t xml:space="preserve"> to silence gene expression in mammalian cell lines. </w:t>
      </w:r>
    </w:p>
    <w:p w14:paraId="5C54E0CD" w14:textId="5345B6F0" w:rsidR="00FF0B44" w:rsidRDefault="00FF0B44" w:rsidP="008B729A">
      <w:pPr>
        <w:pStyle w:val="Agendabullet1"/>
        <w:numPr>
          <w:ilvl w:val="0"/>
          <w:numId w:val="17"/>
        </w:numPr>
        <w:spacing w:after="160" w:line="279" w:lineRule="auto"/>
        <w:jc w:val="both"/>
        <w:rPr>
          <w:rFonts w:ascii="Calibri" w:eastAsia="Calibri" w:hAnsi="Calibri"/>
          <w:b w:val="0"/>
          <w:bCs/>
          <w:color w:val="000000" w:themeColor="text1"/>
        </w:rPr>
      </w:pPr>
      <w:r w:rsidRPr="21702826">
        <w:rPr>
          <w:rFonts w:ascii="Calibri" w:eastAsia="Calibri" w:hAnsi="Calibri"/>
          <w:b w:val="0"/>
          <w:color w:val="000000" w:themeColor="text1"/>
        </w:rPr>
        <w:t xml:space="preserve">In vivo research </w:t>
      </w:r>
      <w:r>
        <w:rPr>
          <w:rFonts w:ascii="Calibri" w:eastAsia="Calibri" w:hAnsi="Calibri"/>
          <w:b w:val="0"/>
          <w:color w:val="000000" w:themeColor="text1"/>
        </w:rPr>
        <w:t>will also</w:t>
      </w:r>
      <w:r w:rsidRPr="21702826">
        <w:rPr>
          <w:rFonts w:ascii="Calibri" w:eastAsia="Calibri" w:hAnsi="Calibri"/>
          <w:b w:val="0"/>
          <w:color w:val="000000" w:themeColor="text1"/>
        </w:rPr>
        <w:t xml:space="preserve"> be performed with RSV, Influenza, Murine Hepatitis virus, and Murine Sendai virus</w:t>
      </w:r>
      <w:r w:rsidR="00912E2D">
        <w:rPr>
          <w:rFonts w:ascii="Calibri" w:eastAsia="Calibri" w:hAnsi="Calibri"/>
          <w:b w:val="0"/>
          <w:color w:val="000000" w:themeColor="text1"/>
        </w:rPr>
        <w:t xml:space="preserve"> for </w:t>
      </w:r>
      <w:r w:rsidR="004C541B">
        <w:rPr>
          <w:rFonts w:ascii="Calibri" w:eastAsia="Calibri" w:hAnsi="Calibri"/>
          <w:b w:val="0"/>
          <w:color w:val="000000" w:themeColor="text1"/>
        </w:rPr>
        <w:t>analysis</w:t>
      </w:r>
      <w:r w:rsidR="00AE0DD7">
        <w:rPr>
          <w:rFonts w:ascii="Calibri" w:eastAsia="Calibri" w:hAnsi="Calibri"/>
          <w:b w:val="0"/>
          <w:color w:val="000000" w:themeColor="text1"/>
        </w:rPr>
        <w:t xml:space="preserve"> and comparison</w:t>
      </w:r>
      <w:r w:rsidR="00636D80">
        <w:rPr>
          <w:rFonts w:ascii="Calibri" w:eastAsia="Calibri" w:hAnsi="Calibri"/>
          <w:b w:val="0"/>
          <w:color w:val="000000" w:themeColor="text1"/>
        </w:rPr>
        <w:t xml:space="preserve"> of viral infection</w:t>
      </w:r>
      <w:r w:rsidR="00607FC2">
        <w:rPr>
          <w:rFonts w:ascii="Calibri" w:eastAsia="Calibri" w:hAnsi="Calibri"/>
          <w:b w:val="0"/>
          <w:color w:val="000000" w:themeColor="text1"/>
        </w:rPr>
        <w:t xml:space="preserve">-induced </w:t>
      </w:r>
      <w:r w:rsidR="00AE0DD7">
        <w:rPr>
          <w:rFonts w:ascii="Calibri" w:eastAsia="Calibri" w:hAnsi="Calibri"/>
          <w:b w:val="0"/>
          <w:color w:val="000000" w:themeColor="text1"/>
        </w:rPr>
        <w:t>signaling</w:t>
      </w:r>
      <w:r w:rsidR="00607FC2">
        <w:rPr>
          <w:rFonts w:ascii="Calibri" w:eastAsia="Calibri" w:hAnsi="Calibri"/>
          <w:b w:val="0"/>
          <w:color w:val="000000" w:themeColor="text1"/>
        </w:rPr>
        <w:t xml:space="preserve"> pathways</w:t>
      </w:r>
      <w:r w:rsidR="004C541B">
        <w:rPr>
          <w:rFonts w:ascii="Calibri" w:eastAsia="Calibri" w:hAnsi="Calibri"/>
          <w:b w:val="0"/>
          <w:color w:val="000000" w:themeColor="text1"/>
        </w:rPr>
        <w:t>.</w:t>
      </w:r>
    </w:p>
    <w:p w14:paraId="474BC6CC" w14:textId="77777777" w:rsidR="00185952" w:rsidRPr="00B96E8D" w:rsidRDefault="00185952" w:rsidP="00185952">
      <w:pPr>
        <w:pStyle w:val="Agendabullet1"/>
        <w:jc w:val="both"/>
      </w:pPr>
      <w:r w:rsidRPr="00B96E8D">
        <w:t>Pathogen not genetically modified: Risk Group 2</w:t>
      </w:r>
    </w:p>
    <w:p w14:paraId="41165F58" w14:textId="41410402" w:rsidR="00185952" w:rsidRPr="00B15298" w:rsidRDefault="00185952" w:rsidP="00185952">
      <w:pPr>
        <w:pStyle w:val="AgendaBullet2"/>
        <w:rPr>
          <w:b/>
        </w:rPr>
      </w:pPr>
      <w:r w:rsidRPr="00B15298">
        <w:t xml:space="preserve">Influenza A, 1933, H1N1, strain WSN </w:t>
      </w:r>
    </w:p>
    <w:p w14:paraId="125487A4" w14:textId="76439910" w:rsidR="00185952" w:rsidRPr="00B15298" w:rsidRDefault="00185952" w:rsidP="00185952">
      <w:pPr>
        <w:pStyle w:val="AgendaBullet2"/>
        <w:rPr>
          <w:b/>
        </w:rPr>
      </w:pPr>
      <w:r w:rsidRPr="00B15298">
        <w:t xml:space="preserve">Human Parainfluenza virus (PIV) 1 and 3 </w:t>
      </w:r>
    </w:p>
    <w:p w14:paraId="4FE45BCB" w14:textId="1A5400F0" w:rsidR="00185952" w:rsidRPr="00B15298" w:rsidRDefault="00185952" w:rsidP="00185952">
      <w:pPr>
        <w:pStyle w:val="AgendaBullet2"/>
        <w:rPr>
          <w:b/>
        </w:rPr>
      </w:pPr>
      <w:r w:rsidRPr="00B15298">
        <w:t xml:space="preserve">Rhinovirus, A2 </w:t>
      </w:r>
    </w:p>
    <w:p w14:paraId="06A263F3" w14:textId="23B4B00F" w:rsidR="00185952" w:rsidRPr="00B15298" w:rsidRDefault="00185952" w:rsidP="00185952">
      <w:pPr>
        <w:pStyle w:val="AgendaBullet2"/>
        <w:rPr>
          <w:b/>
        </w:rPr>
      </w:pPr>
      <w:r w:rsidRPr="00B15298">
        <w:t xml:space="preserve">RSV, Washington/20993/1964, JS </w:t>
      </w:r>
    </w:p>
    <w:p w14:paraId="1EE115A8" w14:textId="2DE2BC52" w:rsidR="00185952" w:rsidRPr="00B15298" w:rsidRDefault="00185952" w:rsidP="00185952">
      <w:pPr>
        <w:pStyle w:val="AgendaBullet2"/>
        <w:rPr>
          <w:b/>
        </w:rPr>
      </w:pPr>
      <w:r w:rsidRPr="00B15298">
        <w:t>Enterovirus 71, 1</w:t>
      </w:r>
      <w:r>
        <w:t>09</w:t>
      </w:r>
      <w:r w:rsidRPr="00B15298">
        <w:t xml:space="preserve">5 </w:t>
      </w:r>
    </w:p>
    <w:p w14:paraId="3C08803C" w14:textId="6E5F5FBE" w:rsidR="00185952" w:rsidRPr="00B15298" w:rsidRDefault="00185952" w:rsidP="00185952">
      <w:pPr>
        <w:pStyle w:val="AgendaBullet2"/>
        <w:rPr>
          <w:b/>
        </w:rPr>
      </w:pPr>
      <w:r w:rsidRPr="00B15298">
        <w:t xml:space="preserve">Enterovirus D, EVD68, US/MO14 </w:t>
      </w:r>
    </w:p>
    <w:p w14:paraId="2D2C4C19" w14:textId="5BE8E093" w:rsidR="00185952" w:rsidRPr="00B15298" w:rsidRDefault="00185952" w:rsidP="00185952">
      <w:pPr>
        <w:pStyle w:val="AgendaBullet2"/>
        <w:rPr>
          <w:b/>
        </w:rPr>
      </w:pPr>
      <w:r w:rsidRPr="00B15298">
        <w:t xml:space="preserve">Coxsackie B virus3 virus, Nancy </w:t>
      </w:r>
    </w:p>
    <w:p w14:paraId="17702DCE" w14:textId="54D64D71" w:rsidR="00185952" w:rsidRPr="00B15298" w:rsidRDefault="00185952" w:rsidP="00185952">
      <w:pPr>
        <w:pStyle w:val="AgendaBullet2"/>
        <w:rPr>
          <w:b/>
        </w:rPr>
      </w:pPr>
      <w:r w:rsidRPr="00B15298">
        <w:t xml:space="preserve">EBV, B95-8 </w:t>
      </w:r>
    </w:p>
    <w:p w14:paraId="4599FFB1" w14:textId="3C65D1A0" w:rsidR="00185952" w:rsidRPr="00B15298" w:rsidRDefault="00185952" w:rsidP="00185952">
      <w:pPr>
        <w:pStyle w:val="AgendaBullet2"/>
        <w:rPr>
          <w:b/>
        </w:rPr>
      </w:pPr>
      <w:r w:rsidRPr="00B15298">
        <w:t xml:space="preserve">Rhinovirus, C15 </w:t>
      </w:r>
    </w:p>
    <w:p w14:paraId="3FF30A8F" w14:textId="2927BE58" w:rsidR="00185952" w:rsidRPr="00B15298" w:rsidRDefault="00185952" w:rsidP="00185952">
      <w:pPr>
        <w:pStyle w:val="AgendaBullet2"/>
        <w:rPr>
          <w:b/>
        </w:rPr>
      </w:pPr>
      <w:r w:rsidRPr="00B15298">
        <w:t>Huma</w:t>
      </w:r>
      <w:r>
        <w:t>n</w:t>
      </w:r>
      <w:r w:rsidRPr="00B15298">
        <w:t xml:space="preserve"> Coronavirus OC43 </w:t>
      </w:r>
    </w:p>
    <w:p w14:paraId="69E8E0F2" w14:textId="74BDF9ED" w:rsidR="00185952" w:rsidRPr="00146FC9" w:rsidRDefault="00185952" w:rsidP="00185952">
      <w:pPr>
        <w:pStyle w:val="AgendaBullet2"/>
        <w:rPr>
          <w:b/>
        </w:rPr>
      </w:pPr>
      <w:r w:rsidRPr="00B15298">
        <w:t xml:space="preserve">Murine Hepatitis virus A59 </w:t>
      </w:r>
    </w:p>
    <w:p w14:paraId="260A8B51" w14:textId="3729EFA3" w:rsidR="00185952" w:rsidRPr="00E31FB3" w:rsidRDefault="00185952" w:rsidP="00185952">
      <w:pPr>
        <w:pStyle w:val="AgendaBullet2"/>
        <w:rPr>
          <w:b/>
        </w:rPr>
      </w:pPr>
      <w:r w:rsidRPr="002F4074">
        <w:rPr>
          <w:i/>
          <w:iCs/>
        </w:rPr>
        <w:t>Pseudomonas aeruginosa</w:t>
      </w:r>
      <w:r>
        <w:t xml:space="preserve">, 10145, CCEB 481 </w:t>
      </w:r>
    </w:p>
    <w:p w14:paraId="7D8F6F60" w14:textId="5EDB017A" w:rsidR="00185952" w:rsidRPr="00956B35" w:rsidRDefault="00185952" w:rsidP="00185952">
      <w:pPr>
        <w:pStyle w:val="AgendaBullet2"/>
        <w:rPr>
          <w:b/>
        </w:rPr>
      </w:pPr>
      <w:r>
        <w:t xml:space="preserve">Murine </w:t>
      </w:r>
      <w:r w:rsidRPr="00956B35">
        <w:t xml:space="preserve">Sendai virus, strain Z </w:t>
      </w:r>
    </w:p>
    <w:p w14:paraId="02B0A4A0" w14:textId="77777777" w:rsidR="00185952" w:rsidRPr="00E9449F" w:rsidRDefault="00185952" w:rsidP="00185952">
      <w:pPr>
        <w:pStyle w:val="Agendabullet1"/>
        <w:jc w:val="both"/>
      </w:pPr>
      <w:r w:rsidRPr="00E9449F">
        <w:t xml:space="preserve">Vectors: </w:t>
      </w:r>
      <w:r w:rsidRPr="00B26578">
        <w:rPr>
          <w:b w:val="0"/>
        </w:rPr>
        <w:t>(source)</w:t>
      </w:r>
    </w:p>
    <w:p w14:paraId="4DA82D38" w14:textId="12D4872E" w:rsidR="00185952" w:rsidRPr="00D07554" w:rsidRDefault="00185952" w:rsidP="00185952">
      <w:pPr>
        <w:pStyle w:val="AgendaBullet2"/>
      </w:pPr>
      <w:r w:rsidRPr="00D07554">
        <w:t>Replication incompetent, VSV-G pseudotyped, 2nd generation Lentivirus</w:t>
      </w:r>
    </w:p>
    <w:p w14:paraId="47DBA5CC" w14:textId="77777777" w:rsidR="00185952" w:rsidRPr="004D0673" w:rsidRDefault="00185952" w:rsidP="00185952">
      <w:pPr>
        <w:pStyle w:val="AgendaBullet2"/>
        <w:numPr>
          <w:ilvl w:val="1"/>
          <w:numId w:val="2"/>
        </w:numPr>
        <w:ind w:left="2520"/>
      </w:pPr>
      <w:r w:rsidRPr="004D0673">
        <w:t xml:space="preserve">Justification: </w:t>
      </w:r>
      <w:r>
        <w:t>“</w:t>
      </w:r>
      <w:r w:rsidRPr="004D0673">
        <w:t>Our laboratory uses available lentiviral plasmid systems obtained primarily from Addgene. Some of these plasmid sets are based on 2nd generation packaging systems due to their compatibility with published experimental protocols, widespread validation across numerous peer-reviewed studies, and ease of use in standard transduction workflows. We ensure all work involving these vectors is conducted under BSL-2 conditions with appropriate engineering controls, PPE, and standard operating procedures. While 3rd generation systems offer additional biosafety features, 2nd generation systems in our possession have been well-characterized, do not encode accessory genes, and remain replication-incompetent under our laboratory conditions. When available and appropriate, we also adopt 3rd generation packaging systems to increase biosafety margins.</w:t>
      </w:r>
      <w:r>
        <w:t>”</w:t>
      </w:r>
    </w:p>
    <w:p w14:paraId="50745588" w14:textId="4492EB5E" w:rsidR="00185952" w:rsidRPr="00167B64" w:rsidRDefault="00185952" w:rsidP="00185952">
      <w:pPr>
        <w:pStyle w:val="AgendaBullet2"/>
        <w:jc w:val="left"/>
      </w:pPr>
      <w:r w:rsidRPr="00167B64">
        <w:t xml:space="preserve">Replication incompetent Adeno-associated virus </w:t>
      </w:r>
    </w:p>
    <w:p w14:paraId="1A0214C1" w14:textId="77777777" w:rsidR="00185952" w:rsidRPr="00470003" w:rsidRDefault="00185952" w:rsidP="00185952">
      <w:pPr>
        <w:pStyle w:val="AgendaBullet2"/>
      </w:pPr>
      <w:r w:rsidRPr="00470003">
        <w:t>CRISPR/</w:t>
      </w:r>
      <w:r w:rsidRPr="00470003">
        <w:rPr>
          <w:i/>
        </w:rPr>
        <w:t>cas9</w:t>
      </w:r>
      <w:r w:rsidRPr="00470003">
        <w:t xml:space="preserve"> system </w:t>
      </w:r>
    </w:p>
    <w:p w14:paraId="5CE2FB7D" w14:textId="77777777" w:rsidR="00185952" w:rsidRPr="00E9449F" w:rsidRDefault="00185952" w:rsidP="00185952">
      <w:pPr>
        <w:pStyle w:val="Agendabullet1"/>
        <w:jc w:val="both"/>
      </w:pPr>
      <w:r w:rsidRPr="00E9449F">
        <w:t xml:space="preserve">Transgenes: </w:t>
      </w:r>
      <w:r w:rsidRPr="00B26578">
        <w:rPr>
          <w:b w:val="0"/>
        </w:rPr>
        <w:t>function (source)</w:t>
      </w:r>
    </w:p>
    <w:p w14:paraId="0AD6E047" w14:textId="535C4519" w:rsidR="00185952" w:rsidRPr="004504F8" w:rsidRDefault="00185952" w:rsidP="00185952">
      <w:pPr>
        <w:pStyle w:val="AgendaBullet2"/>
        <w:rPr>
          <w:b/>
          <w:bCs/>
        </w:rPr>
      </w:pPr>
      <w:r w:rsidRPr="00470003">
        <w:t>endonuclease (</w:t>
      </w:r>
      <w:r w:rsidRPr="00470003">
        <w:rPr>
          <w:i/>
          <w:iCs/>
        </w:rPr>
        <w:t>S. pyogenes</w:t>
      </w:r>
      <w:r w:rsidRPr="00470003">
        <w:t xml:space="preserve">) </w:t>
      </w:r>
    </w:p>
    <w:p w14:paraId="7066AC8D" w14:textId="57DE13C6" w:rsidR="00185952" w:rsidRPr="003273DC" w:rsidRDefault="00185952" w:rsidP="00185952">
      <w:pPr>
        <w:pStyle w:val="AgendaBullet2"/>
        <w:rPr>
          <w:b/>
          <w:bCs/>
        </w:rPr>
      </w:pPr>
      <w:r>
        <w:t>migrasome formation (human)</w:t>
      </w:r>
    </w:p>
    <w:p w14:paraId="2DF6963C" w14:textId="7DA9898A" w:rsidR="00185952" w:rsidRPr="003273DC" w:rsidRDefault="00185952" w:rsidP="00185952">
      <w:pPr>
        <w:pStyle w:val="AgendaBullet2"/>
        <w:rPr>
          <w:b/>
          <w:bCs/>
        </w:rPr>
      </w:pPr>
      <w:r>
        <w:t>gene regulation (human)</w:t>
      </w:r>
    </w:p>
    <w:p w14:paraId="67EE3CC2" w14:textId="6C0E6193" w:rsidR="00185952" w:rsidRPr="00E268BB" w:rsidRDefault="00185952" w:rsidP="00185952">
      <w:pPr>
        <w:pStyle w:val="AgendaBullet2"/>
        <w:rPr>
          <w:b/>
          <w:bCs/>
        </w:rPr>
      </w:pPr>
      <w:r>
        <w:t>IFN regulatory factor (human)</w:t>
      </w:r>
    </w:p>
    <w:p w14:paraId="399DCAD3" w14:textId="7EC23AB6" w:rsidR="00185952" w:rsidRPr="00404152" w:rsidRDefault="00185952" w:rsidP="00185952">
      <w:pPr>
        <w:pStyle w:val="AgendaBullet2"/>
        <w:rPr>
          <w:b/>
        </w:rPr>
      </w:pPr>
      <w:r w:rsidRPr="00404152">
        <w:t>proto-oncogene (human)</w:t>
      </w:r>
    </w:p>
    <w:p w14:paraId="757ACD27" w14:textId="7C53511F" w:rsidR="00185952" w:rsidRPr="00404152" w:rsidRDefault="00185952" w:rsidP="00185952">
      <w:pPr>
        <w:pStyle w:val="AgendaBullet2"/>
        <w:rPr>
          <w:b/>
          <w:bCs/>
        </w:rPr>
      </w:pPr>
      <w:r w:rsidRPr="00404152">
        <w:t>initiation factor (human)</w:t>
      </w:r>
    </w:p>
    <w:p w14:paraId="031D3C78" w14:textId="235C1FF4" w:rsidR="00185952" w:rsidRPr="00404152" w:rsidRDefault="00185952" w:rsidP="00185952">
      <w:pPr>
        <w:pStyle w:val="AgendaBullet2"/>
        <w:rPr>
          <w:b/>
          <w:bCs/>
        </w:rPr>
      </w:pPr>
      <w:r w:rsidRPr="00404152">
        <w:lastRenderedPageBreak/>
        <w:t>restriction factor (human)</w:t>
      </w:r>
    </w:p>
    <w:p w14:paraId="13A57F45" w14:textId="204299B3" w:rsidR="00185952" w:rsidRPr="00404152" w:rsidRDefault="00185952" w:rsidP="00185952">
      <w:pPr>
        <w:pStyle w:val="AgendaBullet2"/>
        <w:rPr>
          <w:b/>
          <w:bCs/>
        </w:rPr>
      </w:pPr>
      <w:r w:rsidRPr="00404152">
        <w:t>cell cycle regulation (human)</w:t>
      </w:r>
    </w:p>
    <w:p w14:paraId="4F102BF8" w14:textId="360F3B80" w:rsidR="00185952" w:rsidRPr="00404152" w:rsidRDefault="00185952" w:rsidP="00185952">
      <w:pPr>
        <w:pStyle w:val="AgendaBullet2"/>
        <w:rPr>
          <w:b/>
          <w:bCs/>
        </w:rPr>
      </w:pPr>
      <w:r w:rsidRPr="00404152">
        <w:t>isomerase activity regulation (human)</w:t>
      </w:r>
    </w:p>
    <w:p w14:paraId="3A73B8E3" w14:textId="77777777" w:rsidR="00185952" w:rsidRPr="00404152" w:rsidRDefault="00185952" w:rsidP="00185952">
      <w:pPr>
        <w:pStyle w:val="AgendaBullet2"/>
        <w:rPr>
          <w:b/>
          <w:bCs/>
        </w:rPr>
      </w:pPr>
      <w:r w:rsidRPr="00404152">
        <w:t>Extended list provided in registration application</w:t>
      </w:r>
    </w:p>
    <w:p w14:paraId="0488B69C" w14:textId="0C1AF7A5" w:rsidR="00185952" w:rsidRPr="000D6E8F" w:rsidRDefault="00185952" w:rsidP="00185952">
      <w:pPr>
        <w:pStyle w:val="Agendabullet1"/>
        <w:jc w:val="both"/>
      </w:pPr>
      <w:r w:rsidRPr="00E9449F">
        <w:t xml:space="preserve">Oncogenes/Tumor suppressor: </w:t>
      </w:r>
      <w:r w:rsidR="00670692">
        <w:rPr>
          <w:b w:val="0"/>
        </w:rPr>
        <w:t>One of the transgenes listed</w:t>
      </w:r>
      <w:r w:rsidRPr="000D6E8F">
        <w:rPr>
          <w:b w:val="0"/>
        </w:rPr>
        <w:t xml:space="preserve"> might result in oncogenic effects. </w:t>
      </w:r>
    </w:p>
    <w:p w14:paraId="0BD21F7E" w14:textId="77777777" w:rsidR="00185952" w:rsidRPr="00604219" w:rsidRDefault="00185952" w:rsidP="00185952">
      <w:pPr>
        <w:pStyle w:val="Agendabullet1"/>
        <w:jc w:val="both"/>
      </w:pPr>
      <w:r w:rsidRPr="00604219">
        <w:t xml:space="preserve">Toxic Genes: </w:t>
      </w:r>
      <w:r w:rsidRPr="00604219">
        <w:rPr>
          <w:b w:val="0"/>
        </w:rPr>
        <w:t>None</w:t>
      </w:r>
    </w:p>
    <w:p w14:paraId="170EEDAE" w14:textId="2176DEB9" w:rsidR="00185952" w:rsidRPr="00015602" w:rsidRDefault="00185952" w:rsidP="00185952">
      <w:pPr>
        <w:pStyle w:val="Agendabullet1"/>
        <w:jc w:val="both"/>
      </w:pPr>
      <w:r w:rsidRPr="00E9449F">
        <w:t xml:space="preserve">Host: </w:t>
      </w:r>
      <w:r>
        <w:t xml:space="preserve"> </w:t>
      </w:r>
      <w:r w:rsidRPr="00461478">
        <w:rPr>
          <w:b w:val="0"/>
        </w:rPr>
        <w:t>Mammalian (packaging cell lines</w:t>
      </w:r>
      <w:r w:rsidR="00B42AB6">
        <w:rPr>
          <w:b w:val="0"/>
        </w:rPr>
        <w:t>- human</w:t>
      </w:r>
      <w:r w:rsidRPr="00461478">
        <w:rPr>
          <w:b w:val="0"/>
        </w:rPr>
        <w:t xml:space="preserve">; </w:t>
      </w:r>
      <w:r w:rsidRPr="00212297">
        <w:rPr>
          <w:b w:val="0"/>
        </w:rPr>
        <w:t>established cell lines</w:t>
      </w:r>
      <w:r w:rsidR="00B42AB6">
        <w:rPr>
          <w:b w:val="0"/>
        </w:rPr>
        <w:t xml:space="preserve"> - human</w:t>
      </w:r>
      <w:r w:rsidRPr="00212297">
        <w:rPr>
          <w:b w:val="0"/>
        </w:rPr>
        <w:t>; primary</w:t>
      </w:r>
      <w:r w:rsidRPr="00ED699A">
        <w:rPr>
          <w:b w:val="0"/>
        </w:rPr>
        <w:t xml:space="preserve"> cell lines</w:t>
      </w:r>
      <w:r w:rsidR="00A40188">
        <w:rPr>
          <w:b w:val="0"/>
        </w:rPr>
        <w:t xml:space="preserve"> -</w:t>
      </w:r>
      <w:r w:rsidRPr="00ED699A">
        <w:rPr>
          <w:b w:val="0"/>
        </w:rPr>
        <w:t xml:space="preserve"> human); </w:t>
      </w:r>
      <w:r w:rsidRPr="003273DC">
        <w:rPr>
          <w:b w:val="0"/>
        </w:rPr>
        <w:t>bacteria (</w:t>
      </w:r>
      <w:r w:rsidRPr="003273DC">
        <w:rPr>
          <w:b w:val="0"/>
          <w:i/>
        </w:rPr>
        <w:t>E. coli</w:t>
      </w:r>
      <w:r w:rsidRPr="003273DC">
        <w:rPr>
          <w:b w:val="0"/>
        </w:rPr>
        <w:t xml:space="preserve"> K12)</w:t>
      </w:r>
      <w:r w:rsidRPr="00B26578">
        <w:rPr>
          <w:b w:val="0"/>
        </w:rPr>
        <w:t xml:space="preserve"> </w:t>
      </w:r>
    </w:p>
    <w:p w14:paraId="5668D2AB" w14:textId="77777777" w:rsidR="00185952" w:rsidRPr="00997C1E" w:rsidRDefault="00185952" w:rsidP="00185952">
      <w:pPr>
        <w:pStyle w:val="Agendabullet1"/>
        <w:jc w:val="both"/>
      </w:pPr>
      <w:r w:rsidRPr="00E9449F">
        <w:t xml:space="preserve">Notes: </w:t>
      </w:r>
      <w:r w:rsidRPr="00D83FAE">
        <w:rPr>
          <w:b w:val="0"/>
        </w:rPr>
        <w:t xml:space="preserve">Production and </w:t>
      </w:r>
      <w:r w:rsidRPr="00997C1E">
        <w:rPr>
          <w:b w:val="0"/>
        </w:rPr>
        <w:t>concentration of AAV and Lentivirus.</w:t>
      </w:r>
    </w:p>
    <w:p w14:paraId="0E66DAAB" w14:textId="77777777" w:rsidR="00185952" w:rsidRPr="00997C1E" w:rsidRDefault="00185952" w:rsidP="00185952">
      <w:pPr>
        <w:pStyle w:val="Agendabullet1"/>
        <w:jc w:val="both"/>
        <w:rPr>
          <w:b w:val="0"/>
        </w:rPr>
      </w:pPr>
      <w:r w:rsidRPr="00997C1E">
        <w:t xml:space="preserve">Animal Model: </w:t>
      </w:r>
      <w:r w:rsidRPr="00997C1E">
        <w:rPr>
          <w:b w:val="0"/>
        </w:rPr>
        <w:t>Mouse</w:t>
      </w:r>
    </w:p>
    <w:p w14:paraId="1ADF7EDB" w14:textId="77777777" w:rsidR="00185952" w:rsidRPr="00015602" w:rsidRDefault="00185952" w:rsidP="00185952">
      <w:pPr>
        <w:pStyle w:val="Agendabullet1"/>
        <w:jc w:val="both"/>
      </w:pPr>
      <w:r w:rsidRPr="00E9449F">
        <w:t xml:space="preserve">Route(s) of Administration: </w:t>
      </w:r>
      <w:r w:rsidRPr="00AE7528">
        <w:rPr>
          <w:b w:val="0"/>
        </w:rPr>
        <w:t>Intranasal – RSV, IAV, MHV</w:t>
      </w:r>
      <w:r>
        <w:rPr>
          <w:b w:val="0"/>
        </w:rPr>
        <w:t xml:space="preserve">, SeV </w:t>
      </w:r>
    </w:p>
    <w:p w14:paraId="727DA5E1" w14:textId="77777777" w:rsidR="00185952" w:rsidRPr="00E9449F" w:rsidRDefault="00185952" w:rsidP="00185952">
      <w:pPr>
        <w:pStyle w:val="Agendabullet1"/>
        <w:jc w:val="both"/>
      </w:pPr>
      <w:r w:rsidRPr="00E9449F">
        <w:t xml:space="preserve">Required Training, Procedures, and Containment:  </w:t>
      </w:r>
    </w:p>
    <w:p w14:paraId="59519037" w14:textId="77777777" w:rsidR="00185952" w:rsidRPr="00E9449F" w:rsidRDefault="00185952" w:rsidP="00185952">
      <w:pPr>
        <w:pStyle w:val="AgendaBullet2"/>
      </w:pPr>
      <w:r w:rsidRPr="00E9449F">
        <w:t xml:space="preserve">In-Vitro Procedures: </w:t>
      </w:r>
    </w:p>
    <w:p w14:paraId="291661FA" w14:textId="77777777" w:rsidR="00185952" w:rsidRPr="00FA16B3" w:rsidRDefault="00185952" w:rsidP="00185952">
      <w:pPr>
        <w:pStyle w:val="Agendabullet30"/>
      </w:pPr>
      <w:r w:rsidRPr="00FA16B3">
        <w:t>BSL1 – Standard molecular biology procedures</w:t>
      </w:r>
    </w:p>
    <w:p w14:paraId="5AB97F0C" w14:textId="713621B3" w:rsidR="00185952" w:rsidRPr="00FA16B3" w:rsidRDefault="00185952" w:rsidP="00185952">
      <w:pPr>
        <w:pStyle w:val="Agendabullet30"/>
      </w:pPr>
      <w:r w:rsidRPr="00FA16B3">
        <w:t>BSL2 – Biosafety cabinet use during manipulation of viral vectors</w:t>
      </w:r>
      <w:r w:rsidR="00931E49">
        <w:t>, pathogen stocks,</w:t>
      </w:r>
      <w:r w:rsidRPr="00FA16B3">
        <w:t xml:space="preserve"> and human cell lines when procedures involve the generation of aerosols and splashes </w:t>
      </w:r>
    </w:p>
    <w:p w14:paraId="194BD74A" w14:textId="77777777" w:rsidR="00185952" w:rsidRPr="005C574D" w:rsidRDefault="00185952" w:rsidP="00185952">
      <w:pPr>
        <w:pStyle w:val="Agendabullet30"/>
      </w:pPr>
      <w:r w:rsidRPr="005C574D">
        <w:t>PPE – Laboratory coat, gloves, and eye protection are required</w:t>
      </w:r>
    </w:p>
    <w:p w14:paraId="0D8EE2E4" w14:textId="77777777" w:rsidR="00185952" w:rsidRPr="00997C1E" w:rsidRDefault="00185952" w:rsidP="00185952">
      <w:pPr>
        <w:pStyle w:val="AgendaBullet2"/>
      </w:pPr>
      <w:r w:rsidRPr="00997C1E">
        <w:t xml:space="preserve">In-Vivo Procedures: </w:t>
      </w:r>
    </w:p>
    <w:p w14:paraId="3DA2F05D" w14:textId="77777777" w:rsidR="00185952" w:rsidRPr="00EE2BD6" w:rsidRDefault="00185952" w:rsidP="00185952">
      <w:pPr>
        <w:pStyle w:val="Agendabullet30"/>
      </w:pPr>
      <w:r>
        <w:t>Intranasal</w:t>
      </w:r>
      <w:r w:rsidRPr="00EE2BD6">
        <w:t xml:space="preserve"> – Inoculation of agent followed by ABSL2 housing</w:t>
      </w:r>
    </w:p>
    <w:p w14:paraId="2EEBE7B8" w14:textId="77777777" w:rsidR="00185952" w:rsidRPr="00EE2BD6" w:rsidRDefault="00185952" w:rsidP="00185952">
      <w:pPr>
        <w:pStyle w:val="Agendabullet30"/>
      </w:pPr>
      <w:r w:rsidRPr="00EE2BD6">
        <w:t xml:space="preserve">PPE – </w:t>
      </w:r>
      <w:r>
        <w:t>D</w:t>
      </w:r>
      <w:r w:rsidRPr="00EE2BD6">
        <w:t>ouble nitrile gloves, hair bonnet, shoe covers, face masks, disposable white tie-back gown, eye protection</w:t>
      </w:r>
    </w:p>
    <w:p w14:paraId="2B253FB5" w14:textId="77777777" w:rsidR="00185952" w:rsidRPr="009B6886" w:rsidRDefault="00185952" w:rsidP="00185952">
      <w:pPr>
        <w:pStyle w:val="Agendabullet1"/>
        <w:jc w:val="both"/>
      </w:pPr>
      <w:r w:rsidRPr="009B6886">
        <w:t xml:space="preserve">Training: </w:t>
      </w:r>
      <w:r w:rsidRPr="009B6886">
        <w:rPr>
          <w:b w:val="0"/>
        </w:rPr>
        <w:t>All individuals have required training</w:t>
      </w:r>
    </w:p>
    <w:p w14:paraId="4F09CFA1" w14:textId="77777777" w:rsidR="00185952" w:rsidRPr="0061600D" w:rsidRDefault="00185952" w:rsidP="00185952">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91236B">
        <w:rPr>
          <w:rFonts w:eastAsiaTheme="minorHAnsi"/>
          <w:b w:val="0"/>
          <w:bCs/>
        </w:rPr>
        <w:t>13 deficiencies found, all corrected</w:t>
      </w:r>
    </w:p>
    <w:p w14:paraId="673E7678" w14:textId="77777777" w:rsidR="00144907" w:rsidRDefault="00144907" w:rsidP="00144907"/>
    <w:tbl>
      <w:tblPr>
        <w:tblStyle w:val="TableGrid"/>
        <w:tblW w:w="5000" w:type="pct"/>
        <w:tblLook w:val="04A0" w:firstRow="1" w:lastRow="0" w:firstColumn="1" w:lastColumn="0" w:noHBand="0" w:noVBand="1"/>
      </w:tblPr>
      <w:tblGrid>
        <w:gridCol w:w="10070"/>
      </w:tblGrid>
      <w:tr w:rsidR="00144907" w:rsidRPr="002D0088" w14:paraId="27D3F902" w14:textId="77777777" w:rsidTr="004B137C">
        <w:tc>
          <w:tcPr>
            <w:tcW w:w="5000" w:type="pct"/>
          </w:tcPr>
          <w:p w14:paraId="6253DA05" w14:textId="77777777" w:rsidR="00144907" w:rsidRDefault="00144907">
            <w:pPr>
              <w:tabs>
                <w:tab w:val="left" w:pos="4216"/>
              </w:tabs>
              <w:rPr>
                <w:rFonts w:ascii="Aptos" w:hAnsi="Aptos" w:cstheme="minorHAnsi"/>
                <w:b/>
                <w:sz w:val="22"/>
              </w:rPr>
            </w:pPr>
            <w:r w:rsidRPr="00F662F4">
              <w:rPr>
                <w:rFonts w:ascii="Aptos" w:hAnsi="Aptos" w:cstheme="minorHAnsi"/>
                <w:b/>
                <w:sz w:val="22"/>
              </w:rPr>
              <w:t>Summary:</w:t>
            </w:r>
          </w:p>
          <w:p w14:paraId="377D67B8" w14:textId="4AD639A0" w:rsidR="00144907" w:rsidRPr="00FA66FA" w:rsidRDefault="00144907" w:rsidP="008B729A">
            <w:pPr>
              <w:pStyle w:val="ListParagraph"/>
              <w:numPr>
                <w:ilvl w:val="0"/>
                <w:numId w:val="11"/>
              </w:numPr>
              <w:tabs>
                <w:tab w:val="left" w:pos="4216"/>
              </w:tabs>
              <w:rPr>
                <w:rFonts w:ascii="Aptos" w:hAnsi="Aptos" w:cstheme="minorHAnsi"/>
                <w:b/>
                <w:sz w:val="22"/>
              </w:rPr>
            </w:pPr>
            <w:r w:rsidRPr="00FA66FA">
              <w:rPr>
                <w:rFonts w:ascii="Aptos" w:hAnsi="Aptos" w:cstheme="minorHAnsi"/>
                <w:bCs/>
                <w:sz w:val="22"/>
              </w:rPr>
              <w:t xml:space="preserve">Investigator required </w:t>
            </w:r>
            <w:r w:rsidR="006E4763" w:rsidRPr="00FA66FA">
              <w:rPr>
                <w:rFonts w:ascii="Aptos" w:hAnsi="Aptos" w:cstheme="minorHAnsi"/>
                <w:bCs/>
                <w:sz w:val="22"/>
              </w:rPr>
              <w:t xml:space="preserve">to </w:t>
            </w:r>
            <w:r w:rsidR="007343D9" w:rsidRPr="00FA66FA">
              <w:rPr>
                <w:rFonts w:ascii="Aptos" w:hAnsi="Aptos" w:cstheme="minorHAnsi"/>
                <w:bCs/>
                <w:sz w:val="22"/>
              </w:rPr>
              <w:t>address minor pending comment</w:t>
            </w:r>
            <w:r w:rsidR="00FA66FA" w:rsidRPr="00FA66FA">
              <w:rPr>
                <w:rFonts w:ascii="Aptos" w:hAnsi="Aptos" w:cstheme="minorHAnsi"/>
                <w:bCs/>
                <w:sz w:val="22"/>
              </w:rPr>
              <w:t>s</w:t>
            </w:r>
          </w:p>
          <w:p w14:paraId="6100CD31" w14:textId="218BD0EA" w:rsidR="00144907" w:rsidRPr="005C3B36" w:rsidRDefault="00144907" w:rsidP="008B729A">
            <w:pPr>
              <w:pStyle w:val="ListParagraph"/>
              <w:numPr>
                <w:ilvl w:val="0"/>
                <w:numId w:val="11"/>
              </w:numPr>
              <w:tabs>
                <w:tab w:val="left" w:pos="4216"/>
              </w:tabs>
              <w:rPr>
                <w:rFonts w:ascii="Aptos" w:hAnsi="Aptos" w:cstheme="minorHAnsi"/>
                <w:bCs/>
                <w:sz w:val="22"/>
              </w:rPr>
            </w:pPr>
            <w:r w:rsidRPr="005C3B36">
              <w:rPr>
                <w:rFonts w:ascii="Aptos" w:hAnsi="Aptos" w:cstheme="minorHAnsi"/>
                <w:bCs/>
                <w:sz w:val="22"/>
              </w:rPr>
              <w:t>No other safety concerns</w:t>
            </w:r>
          </w:p>
          <w:p w14:paraId="76CCB859"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26C92F96"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0F334DB6"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3E38E5C8" w14:textId="7F1814A4" w:rsidR="00144907" w:rsidRPr="00F662F4" w:rsidRDefault="00144907">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00F94466" w:rsidRPr="00F94466">
              <w:rPr>
                <w:rFonts w:ascii="Aptos" w:hAnsi="Aptos" w:cstheme="minorHAnsi"/>
                <w:bCs/>
                <w:sz w:val="22"/>
              </w:rPr>
              <w:t>R</w:t>
            </w:r>
            <w:r w:rsidRPr="00F94466">
              <w:rPr>
                <w:rFonts w:ascii="Aptos" w:hAnsi="Aptos" w:cstheme="minorHAnsi"/>
                <w:bCs/>
                <w:sz w:val="22"/>
              </w:rPr>
              <w:t>esolution of minor pending comments</w:t>
            </w:r>
          </w:p>
        </w:tc>
      </w:tr>
    </w:tbl>
    <w:p w14:paraId="466F3B44" w14:textId="77777777" w:rsidR="00185952" w:rsidRDefault="00185952" w:rsidP="00185952"/>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185952" w:rsidRPr="003E6DEC" w14:paraId="4C6B177D" w14:textId="77777777">
        <w:trPr>
          <w:trHeight w:val="251"/>
        </w:trPr>
        <w:tc>
          <w:tcPr>
            <w:tcW w:w="10070" w:type="dxa"/>
            <w:tcBorders>
              <w:top w:val="single" w:sz="4" w:space="0" w:color="auto"/>
              <w:bottom w:val="single" w:sz="4" w:space="0" w:color="auto"/>
            </w:tcBorders>
          </w:tcPr>
          <w:p w14:paraId="34416922" w14:textId="77777777" w:rsidR="00185952" w:rsidRPr="003E6DEC" w:rsidRDefault="00185952">
            <w:pPr>
              <w:pStyle w:val="SectionTitle"/>
              <w:contextualSpacing w:val="0"/>
              <w:jc w:val="both"/>
            </w:pPr>
            <w:r w:rsidRPr="003E6DEC">
              <w:t xml:space="preserve">Recombinant DNA Registration for IBC review and authorization. </w:t>
            </w:r>
          </w:p>
        </w:tc>
      </w:tr>
    </w:tbl>
    <w:p w14:paraId="437103F5" w14:textId="77777777" w:rsidR="00185952" w:rsidRPr="003E6DEC" w:rsidRDefault="00185952" w:rsidP="00185952">
      <w:pPr>
        <w:pStyle w:val="Heading1"/>
      </w:pPr>
      <w:r w:rsidRPr="003E6DEC">
        <w:t>PI: Don Gammon</w:t>
      </w:r>
    </w:p>
    <w:p w14:paraId="74F7385E" w14:textId="77777777" w:rsidR="00185952" w:rsidRPr="006A3EF8" w:rsidRDefault="00185952" w:rsidP="00AF34CE">
      <w:pPr>
        <w:pStyle w:val="Agendabullet1"/>
        <w:rPr>
          <w:b w:val="0"/>
          <w:bCs/>
        </w:rPr>
      </w:pPr>
      <w:r w:rsidRPr="006A3EF8">
        <w:t xml:space="preserve">Title: </w:t>
      </w:r>
      <w:r w:rsidRPr="006A3EF8">
        <w:rPr>
          <w:b w:val="0"/>
          <w:bCs/>
        </w:rPr>
        <w:t>Virus-Host Interactions: Identification of Host Antiviral Factors and Viral Immunomodulators</w:t>
      </w:r>
    </w:p>
    <w:p w14:paraId="4B3A522D" w14:textId="77777777" w:rsidR="00185952" w:rsidRPr="006A3EF8" w:rsidRDefault="00185952" w:rsidP="00185952">
      <w:pPr>
        <w:pStyle w:val="Agendabullet1"/>
        <w:jc w:val="both"/>
      </w:pPr>
      <w:r w:rsidRPr="006A3EF8">
        <w:t>Note:</w:t>
      </w:r>
      <w:r w:rsidRPr="006A3EF8">
        <w:rPr>
          <w:b w:val="0"/>
        </w:rPr>
        <w:t xml:space="preserve"> Renewal</w:t>
      </w:r>
    </w:p>
    <w:p w14:paraId="176F7512" w14:textId="77777777" w:rsidR="00185952" w:rsidRPr="00CD599C" w:rsidRDefault="00185952" w:rsidP="00185952">
      <w:pPr>
        <w:pStyle w:val="Agendabullet1"/>
        <w:jc w:val="both"/>
      </w:pPr>
      <w:r w:rsidRPr="00E9449F">
        <w:t xml:space="preserve">NIH Guideline </w:t>
      </w:r>
      <w:r w:rsidRPr="0010508E">
        <w:t xml:space="preserve">Section(s):   </w:t>
      </w:r>
      <w:r w:rsidRPr="0010508E">
        <w:rPr>
          <w:b w:val="0"/>
          <w:bCs/>
        </w:rPr>
        <w:t>III-D-1</w:t>
      </w:r>
      <w:r w:rsidRPr="00027BE0">
        <w:rPr>
          <w:b w:val="0"/>
        </w:rPr>
        <w:t xml:space="preserve">, III-D-2, </w:t>
      </w:r>
      <w:r w:rsidRPr="001D68CE">
        <w:rPr>
          <w:b w:val="0"/>
          <w:bCs/>
        </w:rPr>
        <w:t>III</w:t>
      </w:r>
      <w:r w:rsidRPr="00DF7B25">
        <w:rPr>
          <w:b w:val="0"/>
          <w:bCs/>
        </w:rPr>
        <w:t>-D-3, III-D-4,</w:t>
      </w:r>
      <w:r w:rsidRPr="00904312">
        <w:rPr>
          <w:b w:val="0"/>
          <w:bCs/>
        </w:rPr>
        <w:t xml:space="preserve"> </w:t>
      </w:r>
      <w:r w:rsidRPr="001D68CE">
        <w:rPr>
          <w:b w:val="0"/>
          <w:bCs/>
        </w:rPr>
        <w:t>III-E, III</w:t>
      </w:r>
      <w:r w:rsidRPr="00C369EA">
        <w:rPr>
          <w:b w:val="0"/>
          <w:bCs/>
        </w:rPr>
        <w:t xml:space="preserve">-E-1, </w:t>
      </w:r>
      <w:r w:rsidRPr="000309DC">
        <w:rPr>
          <w:b w:val="0"/>
          <w:bCs/>
        </w:rPr>
        <w:t>III-</w:t>
      </w:r>
      <w:r w:rsidRPr="006E5CD7">
        <w:rPr>
          <w:b w:val="0"/>
          <w:bCs/>
        </w:rPr>
        <w:t>F-1, and III-F-8</w:t>
      </w:r>
    </w:p>
    <w:p w14:paraId="0CDEF7DE" w14:textId="271C68D8" w:rsidR="00185952" w:rsidRPr="00E751B0" w:rsidRDefault="00185952" w:rsidP="00E751B0">
      <w:pPr>
        <w:pStyle w:val="Agendabullet1"/>
        <w:jc w:val="both"/>
      </w:pPr>
      <w:r w:rsidRPr="00E9449F">
        <w:t>Project Summary</w:t>
      </w:r>
      <w:r>
        <w:t xml:space="preserve">: </w:t>
      </w:r>
    </w:p>
    <w:p w14:paraId="3A163D8D" w14:textId="39E658CD" w:rsidR="00E751B0" w:rsidRDefault="009E1EF3" w:rsidP="00E751B0">
      <w:pPr>
        <w:pStyle w:val="AgendaBullet2"/>
      </w:pPr>
      <w:r>
        <w:t>Investigating</w:t>
      </w:r>
      <w:r w:rsidR="00E751B0">
        <w:t xml:space="preserve"> the interaction of viruses with a variety of vertebrate and invertebrate eukaryotic host cell types as well as virus-virus interactions in </w:t>
      </w:r>
      <w:r w:rsidR="00D5444D">
        <w:t>differ</w:t>
      </w:r>
      <w:r w:rsidR="000864F6">
        <w:t>ent</w:t>
      </w:r>
      <w:r w:rsidR="00E751B0">
        <w:t xml:space="preserve"> cell types. </w:t>
      </w:r>
    </w:p>
    <w:p w14:paraId="024428DC" w14:textId="303C9D62" w:rsidR="00E751B0" w:rsidRDefault="009E1EF3" w:rsidP="00E751B0">
      <w:pPr>
        <w:pStyle w:val="AgendaBullet2"/>
      </w:pPr>
      <w:r>
        <w:t>Challenge</w:t>
      </w:r>
      <w:r w:rsidR="00E751B0">
        <w:t xml:space="preserve"> cells with a variety of RNA and DNA viruses to probe how host cells respond to different classes of viruses during either single or multi-virus infections. </w:t>
      </w:r>
      <w:r w:rsidR="0013189D">
        <w:t>Use of</w:t>
      </w:r>
      <w:r w:rsidR="00E751B0">
        <w:t xml:space="preserve"> recombinant viruses expressing fluorescent or luminescent reporters to aid in measuring virus replication.</w:t>
      </w:r>
    </w:p>
    <w:p w14:paraId="0BE04336" w14:textId="32AB4432" w:rsidR="00E751B0" w:rsidRDefault="00E751B0" w:rsidP="00E751B0">
      <w:pPr>
        <w:pStyle w:val="AgendaBullet2"/>
      </w:pPr>
      <w:r>
        <w:lastRenderedPageBreak/>
        <w:t>In some cases, challenge cells that have been transduced with lentiviruses that either express shRNA (to knockdown target host genes) or human gene constructs (for overexpression) in order to determine the effect of these human factors on viral replication.</w:t>
      </w:r>
    </w:p>
    <w:p w14:paraId="357F2671" w14:textId="6F41B94D" w:rsidR="00E751B0" w:rsidRDefault="00370221" w:rsidP="00E751B0">
      <w:pPr>
        <w:pStyle w:val="AgendaBullet2"/>
      </w:pPr>
      <w:r>
        <w:t>Developed</w:t>
      </w:r>
      <w:r w:rsidR="00E751B0">
        <w:t xml:space="preserve"> a virus-host model system that involves the infection of the model nematode, </w:t>
      </w:r>
      <w:r w:rsidR="00E751B0" w:rsidRPr="00B20519">
        <w:rPr>
          <w:i/>
          <w:iCs/>
        </w:rPr>
        <w:t>Caenorhabditis elegans</w:t>
      </w:r>
      <w:r w:rsidR="00E751B0">
        <w:t xml:space="preserve"> with recombinant strains of VSV. </w:t>
      </w:r>
      <w:r w:rsidR="00B20519">
        <w:t>Use</w:t>
      </w:r>
      <w:r w:rsidR="00E751B0">
        <w:t xml:space="preserve"> microinjection of recombinant strains of VSV expressing </w:t>
      </w:r>
      <w:r w:rsidR="00B20519">
        <w:t>fluorescent marker</w:t>
      </w:r>
      <w:r w:rsidR="00E751B0">
        <w:t xml:space="preserve"> or luciferase to study the response of mutant worms to infection. In some cases, may use feeding-based RNAi to knockdown nematode genes prior to infection. </w:t>
      </w:r>
    </w:p>
    <w:p w14:paraId="60D7C601" w14:textId="7E6F6F11" w:rsidR="00185952" w:rsidRPr="00DA36D1" w:rsidRDefault="00185952" w:rsidP="00185952">
      <w:pPr>
        <w:pStyle w:val="Agendabullet1"/>
        <w:jc w:val="both"/>
      </w:pPr>
      <w:r w:rsidRPr="00DA36D1">
        <w:t>Pathogen</w:t>
      </w:r>
      <w:r w:rsidR="00E751B0">
        <w:t>s</w:t>
      </w:r>
      <w:r w:rsidRPr="00DA36D1">
        <w:t xml:space="preserve"> genetically modified: Risk Group</w:t>
      </w:r>
      <w:r w:rsidR="003258EC">
        <w:t>s</w:t>
      </w:r>
      <w:r w:rsidRPr="00DA36D1">
        <w:t xml:space="preserve"> </w:t>
      </w:r>
      <w:r w:rsidR="003258EC">
        <w:t xml:space="preserve">1 and </w:t>
      </w:r>
      <w:r w:rsidRPr="00DA36D1">
        <w:t>2</w:t>
      </w:r>
    </w:p>
    <w:p w14:paraId="50D403B5" w14:textId="14359565" w:rsidR="00185952" w:rsidRPr="008E7E2D" w:rsidRDefault="00185952" w:rsidP="00185952">
      <w:pPr>
        <w:pStyle w:val="AgendaBullet2"/>
        <w:rPr>
          <w:b/>
        </w:rPr>
      </w:pPr>
      <w:r w:rsidRPr="00DA36D1">
        <w:t xml:space="preserve">Cedar virus </w:t>
      </w:r>
    </w:p>
    <w:p w14:paraId="709F0D71" w14:textId="66B0ED6D" w:rsidR="00185952" w:rsidRPr="007907F3" w:rsidRDefault="00185952" w:rsidP="00185952">
      <w:pPr>
        <w:pStyle w:val="AgendaBullet2"/>
        <w:rPr>
          <w:bCs/>
        </w:rPr>
      </w:pPr>
      <w:r w:rsidRPr="007907F3">
        <w:rPr>
          <w:bCs/>
        </w:rPr>
        <w:t xml:space="preserve">Coxsackie B virus, strain Woodruff </w:t>
      </w:r>
    </w:p>
    <w:p w14:paraId="20D3AE53" w14:textId="2C914F1B" w:rsidR="00185952" w:rsidRPr="007907F3" w:rsidRDefault="00185952" w:rsidP="00185952">
      <w:pPr>
        <w:pStyle w:val="AgendaBullet2"/>
        <w:rPr>
          <w:b/>
        </w:rPr>
      </w:pPr>
      <w:r w:rsidRPr="007907F3">
        <w:t xml:space="preserve">Dengue virus, strain 16681 </w:t>
      </w:r>
    </w:p>
    <w:p w14:paraId="73D36CCF" w14:textId="5D9496D9" w:rsidR="00185952" w:rsidRPr="007907F3" w:rsidRDefault="00185952" w:rsidP="00185952">
      <w:pPr>
        <w:pStyle w:val="AgendaBullet2"/>
        <w:rPr>
          <w:bCs/>
        </w:rPr>
      </w:pPr>
      <w:r w:rsidRPr="007907F3">
        <w:rPr>
          <w:bCs/>
        </w:rPr>
        <w:t xml:space="preserve">Enterovirus D68, strain Fermon </w:t>
      </w:r>
    </w:p>
    <w:p w14:paraId="1102260E" w14:textId="286BED15" w:rsidR="00185952" w:rsidRPr="00F03993" w:rsidRDefault="00185952" w:rsidP="00185952">
      <w:pPr>
        <w:pStyle w:val="AgendaBullet2"/>
      </w:pPr>
      <w:r w:rsidRPr="00524B20">
        <w:t xml:space="preserve">Fowlpox </w:t>
      </w:r>
      <w:r w:rsidRPr="00F03993">
        <w:t>virus, strain FP9</w:t>
      </w:r>
    </w:p>
    <w:p w14:paraId="1A7AAD72" w14:textId="4F7307D5" w:rsidR="00185952" w:rsidRPr="007907F3" w:rsidRDefault="00185952" w:rsidP="00185952">
      <w:pPr>
        <w:pStyle w:val="AgendaBullet2"/>
        <w:rPr>
          <w:bCs/>
        </w:rPr>
      </w:pPr>
      <w:r w:rsidRPr="007907F3">
        <w:rPr>
          <w:bCs/>
        </w:rPr>
        <w:t xml:space="preserve">Herpes simplex virus-1, strain KOS </w:t>
      </w:r>
    </w:p>
    <w:p w14:paraId="6F5CB764" w14:textId="0B0061FB" w:rsidR="00185952" w:rsidRPr="007907F3" w:rsidRDefault="00185952" w:rsidP="00185952">
      <w:pPr>
        <w:pStyle w:val="AgendaBullet2"/>
        <w:rPr>
          <w:b/>
        </w:rPr>
      </w:pPr>
      <w:r w:rsidRPr="007907F3">
        <w:t xml:space="preserve">Human metapneumovirus, strain CAN97-83 </w:t>
      </w:r>
    </w:p>
    <w:p w14:paraId="52F47462" w14:textId="28BB875E" w:rsidR="00185952" w:rsidRPr="008E7E2D" w:rsidRDefault="00185952" w:rsidP="00185952">
      <w:pPr>
        <w:pStyle w:val="AgendaBullet2"/>
        <w:rPr>
          <w:b/>
        </w:rPr>
      </w:pPr>
      <w:r w:rsidRPr="008E7E2D">
        <w:t xml:space="preserve">Human parainfluenza virus 1, strain Washington/20093/1964 </w:t>
      </w:r>
    </w:p>
    <w:p w14:paraId="0721B397" w14:textId="3D44E8EE" w:rsidR="00185952" w:rsidRPr="008E7E2D" w:rsidRDefault="00185952" w:rsidP="00185952">
      <w:pPr>
        <w:pStyle w:val="AgendaBullet2"/>
        <w:rPr>
          <w:b/>
        </w:rPr>
      </w:pPr>
      <w:r w:rsidRPr="008E7E2D">
        <w:t xml:space="preserve">Human parainfluenza virus 2, strain V94 </w:t>
      </w:r>
    </w:p>
    <w:p w14:paraId="32F34F1E" w14:textId="17A8CCC1" w:rsidR="00185952" w:rsidRPr="008E7E2D" w:rsidRDefault="00185952" w:rsidP="00185952">
      <w:pPr>
        <w:pStyle w:val="AgendaBullet2"/>
        <w:rPr>
          <w:b/>
        </w:rPr>
      </w:pPr>
      <w:r w:rsidRPr="008E7E2D">
        <w:t xml:space="preserve">Human parainfluenza virus 3, strain JS </w:t>
      </w:r>
    </w:p>
    <w:p w14:paraId="3B2F12A2" w14:textId="41C3B6DE" w:rsidR="00185952" w:rsidRPr="008E7E2D" w:rsidRDefault="00185952" w:rsidP="00185952">
      <w:pPr>
        <w:pStyle w:val="AgendaBullet2"/>
        <w:rPr>
          <w:b/>
        </w:rPr>
      </w:pPr>
      <w:r w:rsidRPr="008E7E2D">
        <w:t xml:space="preserve">Human parainfluenza virus 5 (Parainfluenza virus 5), strain W3A </w:t>
      </w:r>
    </w:p>
    <w:p w14:paraId="17EA9770" w14:textId="0C4B49AE" w:rsidR="00185952" w:rsidRPr="008E7E2D" w:rsidRDefault="00185952" w:rsidP="00185952">
      <w:pPr>
        <w:pStyle w:val="AgendaBullet2"/>
        <w:rPr>
          <w:bCs/>
        </w:rPr>
      </w:pPr>
      <w:r w:rsidRPr="008E7E2D">
        <w:rPr>
          <w:bCs/>
        </w:rPr>
        <w:t xml:space="preserve">Influenza A virus H1N1, strain A/PR/8/34 </w:t>
      </w:r>
    </w:p>
    <w:p w14:paraId="1DC05B36" w14:textId="3F564252" w:rsidR="00185952" w:rsidRPr="007907F3" w:rsidRDefault="00185952" w:rsidP="00185952">
      <w:pPr>
        <w:pStyle w:val="AgendaBullet2"/>
        <w:rPr>
          <w:b/>
        </w:rPr>
      </w:pPr>
      <w:r w:rsidRPr="008E7E2D">
        <w:t>Measles</w:t>
      </w:r>
      <w:r w:rsidRPr="007907F3">
        <w:t xml:space="preserve"> virus, strain Edmonston </w:t>
      </w:r>
    </w:p>
    <w:p w14:paraId="7777F0F1" w14:textId="6B3B20C6" w:rsidR="00185952" w:rsidRPr="000C16DF" w:rsidRDefault="00185952" w:rsidP="00185952">
      <w:pPr>
        <w:pStyle w:val="AgendaBullet2"/>
        <w:rPr>
          <w:bCs/>
        </w:rPr>
      </w:pPr>
      <w:r w:rsidRPr="000C16DF">
        <w:rPr>
          <w:bCs/>
        </w:rPr>
        <w:t xml:space="preserve">Murine hepatitis virus, strain A59 </w:t>
      </w:r>
    </w:p>
    <w:p w14:paraId="4F6354F2" w14:textId="566535BA" w:rsidR="00185952" w:rsidRPr="000C16DF" w:rsidRDefault="00185952" w:rsidP="00185952">
      <w:pPr>
        <w:pStyle w:val="AgendaBullet2"/>
        <w:rPr>
          <w:bCs/>
        </w:rPr>
      </w:pPr>
      <w:r w:rsidRPr="000C16DF">
        <w:rPr>
          <w:bCs/>
        </w:rPr>
        <w:t xml:space="preserve">Murine norovirus, strains CW3 and CR6 </w:t>
      </w:r>
    </w:p>
    <w:p w14:paraId="1D9DABC9" w14:textId="03CB0CB2" w:rsidR="00185952" w:rsidRPr="007C60F6" w:rsidRDefault="00185952" w:rsidP="00185952">
      <w:pPr>
        <w:pStyle w:val="AgendaBullet2"/>
        <w:rPr>
          <w:bCs/>
        </w:rPr>
      </w:pPr>
      <w:r w:rsidRPr="00952E55">
        <w:rPr>
          <w:bCs/>
        </w:rPr>
        <w:t>Myxoma virus, strain Lausanne</w:t>
      </w:r>
      <w:r w:rsidRPr="007C60F6">
        <w:rPr>
          <w:bCs/>
        </w:rPr>
        <w:t xml:space="preserve"> </w:t>
      </w:r>
    </w:p>
    <w:p w14:paraId="44D405BA" w14:textId="1FB2C043" w:rsidR="00185952" w:rsidRPr="008E7E2D" w:rsidRDefault="00185952" w:rsidP="00185952">
      <w:pPr>
        <w:pStyle w:val="AgendaBullet2"/>
        <w:rPr>
          <w:bCs/>
        </w:rPr>
      </w:pPr>
      <w:r w:rsidRPr="007C60F6">
        <w:rPr>
          <w:bCs/>
        </w:rPr>
        <w:t>O’nyong’nyong</w:t>
      </w:r>
      <w:r w:rsidRPr="008E7E2D">
        <w:rPr>
          <w:bCs/>
        </w:rPr>
        <w:t xml:space="preserve"> virus, strain SG650 </w:t>
      </w:r>
    </w:p>
    <w:p w14:paraId="14EC83E5" w14:textId="27869BA4" w:rsidR="00185952" w:rsidRPr="008E7E2D" w:rsidRDefault="00185952" w:rsidP="00185952">
      <w:pPr>
        <w:pStyle w:val="AgendaBullet2"/>
        <w:rPr>
          <w:b/>
        </w:rPr>
      </w:pPr>
      <w:r w:rsidRPr="008E7E2D">
        <w:t xml:space="preserve">Respiratory syncytial virus, strain A2 </w:t>
      </w:r>
    </w:p>
    <w:p w14:paraId="508C9B11" w14:textId="720D9920" w:rsidR="00185952" w:rsidRPr="008E7E2D" w:rsidRDefault="00185952" w:rsidP="00185952">
      <w:pPr>
        <w:pStyle w:val="AgendaBullet2"/>
        <w:rPr>
          <w:bCs/>
        </w:rPr>
      </w:pPr>
      <w:r w:rsidRPr="008E7E2D">
        <w:rPr>
          <w:bCs/>
        </w:rPr>
        <w:t xml:space="preserve">Ross River virus, strain T48 </w:t>
      </w:r>
    </w:p>
    <w:p w14:paraId="3D25C1D4" w14:textId="0EB84375" w:rsidR="00185952" w:rsidRPr="007907F3" w:rsidRDefault="00185952" w:rsidP="00185952">
      <w:pPr>
        <w:pStyle w:val="AgendaBullet2"/>
        <w:rPr>
          <w:b/>
        </w:rPr>
      </w:pPr>
      <w:r w:rsidRPr="008E7E2D">
        <w:t>Sendai virus</w:t>
      </w:r>
      <w:r w:rsidRPr="007907F3">
        <w:t>, strain</w:t>
      </w:r>
      <w:r>
        <w:t>s</w:t>
      </w:r>
      <w:r w:rsidRPr="007907F3">
        <w:t xml:space="preserve"> Z and Enders </w:t>
      </w:r>
      <w:r>
        <w:t>s</w:t>
      </w:r>
      <w:r w:rsidRPr="007907F3">
        <w:t xml:space="preserve">train </w:t>
      </w:r>
    </w:p>
    <w:p w14:paraId="6C89B602" w14:textId="4E00A975" w:rsidR="00185952" w:rsidRPr="000C16DF" w:rsidRDefault="00185952" w:rsidP="00185952">
      <w:pPr>
        <w:pStyle w:val="AgendaBullet2"/>
        <w:rPr>
          <w:bCs/>
        </w:rPr>
      </w:pPr>
      <w:r w:rsidRPr="007907F3">
        <w:rPr>
          <w:bCs/>
        </w:rPr>
        <w:t>Sindbis virus, strain</w:t>
      </w:r>
      <w:r>
        <w:rPr>
          <w:bCs/>
        </w:rPr>
        <w:t>s</w:t>
      </w:r>
      <w:r w:rsidRPr="007907F3">
        <w:rPr>
          <w:bCs/>
        </w:rPr>
        <w:t xml:space="preserve"> AR86, Girdwood, </w:t>
      </w:r>
      <w:r w:rsidRPr="00200D0E">
        <w:rPr>
          <w:bCs/>
        </w:rPr>
        <w:t>TRNSV</w:t>
      </w:r>
      <w:r>
        <w:rPr>
          <w:bCs/>
        </w:rPr>
        <w:t>, TE/5’2J</w:t>
      </w:r>
      <w:r w:rsidRPr="00200D0E">
        <w:t xml:space="preserve"> </w:t>
      </w:r>
    </w:p>
    <w:p w14:paraId="7A185C51" w14:textId="0A71D210" w:rsidR="00185952" w:rsidRPr="00B30A66" w:rsidRDefault="00185952" w:rsidP="00185952">
      <w:pPr>
        <w:pStyle w:val="AgendaBullet2"/>
        <w:rPr>
          <w:bCs/>
        </w:rPr>
      </w:pPr>
      <w:r w:rsidRPr="00B30A66">
        <w:rPr>
          <w:bCs/>
        </w:rPr>
        <w:t>Vaccinia virus, strain WR</w:t>
      </w:r>
    </w:p>
    <w:p w14:paraId="133D0A95" w14:textId="4B945A26" w:rsidR="00185952" w:rsidRPr="008E7E2D" w:rsidRDefault="00185952" w:rsidP="00185952">
      <w:pPr>
        <w:pStyle w:val="AgendaBullet2"/>
        <w:rPr>
          <w:bCs/>
        </w:rPr>
      </w:pPr>
      <w:r w:rsidRPr="008E7E2D">
        <w:rPr>
          <w:bCs/>
        </w:rPr>
        <w:t>Venezuelan equine encephalitis virus, strain TC-83</w:t>
      </w:r>
    </w:p>
    <w:p w14:paraId="27CBB9F1" w14:textId="15532F56" w:rsidR="00185952" w:rsidRPr="00101299" w:rsidRDefault="00185952" w:rsidP="00185952">
      <w:pPr>
        <w:pStyle w:val="AgendaBullet2"/>
        <w:rPr>
          <w:b/>
        </w:rPr>
      </w:pPr>
      <w:r w:rsidRPr="008E7E2D">
        <w:t xml:space="preserve">Vesicular stomatitis virus, strain </w:t>
      </w:r>
      <w:r w:rsidRPr="00E15B26">
        <w:t>Indiana</w:t>
      </w:r>
      <w:r w:rsidRPr="008E7E2D">
        <w:t xml:space="preserve"> </w:t>
      </w:r>
    </w:p>
    <w:p w14:paraId="6A8F52BC" w14:textId="334BAD51" w:rsidR="00185952" w:rsidRPr="007907F3" w:rsidRDefault="00185952" w:rsidP="00185952">
      <w:pPr>
        <w:pStyle w:val="AgendaBullet2"/>
        <w:rPr>
          <w:b/>
        </w:rPr>
      </w:pPr>
      <w:r w:rsidRPr="008E7E2D">
        <w:t>West Nile virus, strain</w:t>
      </w:r>
      <w:r w:rsidRPr="007907F3">
        <w:t xml:space="preserve"> TVP 8533</w:t>
      </w:r>
    </w:p>
    <w:p w14:paraId="1765EFD5" w14:textId="7944C34E" w:rsidR="00185952" w:rsidRPr="003258EC" w:rsidRDefault="00185952" w:rsidP="00185952">
      <w:pPr>
        <w:pStyle w:val="AgendaBullet2"/>
        <w:rPr>
          <w:b/>
        </w:rPr>
      </w:pPr>
      <w:r w:rsidRPr="007907F3">
        <w:t xml:space="preserve">Yellow fever virus, strain 17D </w:t>
      </w:r>
    </w:p>
    <w:p w14:paraId="24EBCAAD" w14:textId="77777777" w:rsidR="003258EC" w:rsidRPr="00DA36D1" w:rsidRDefault="003258EC" w:rsidP="003258EC">
      <w:pPr>
        <w:pStyle w:val="AgendaBullet2"/>
      </w:pPr>
      <w:r w:rsidRPr="00DA36D1">
        <w:t xml:space="preserve">Amsacta moorei entomopoxvirus </w:t>
      </w:r>
    </w:p>
    <w:p w14:paraId="04CB03D3" w14:textId="77777777" w:rsidR="003258EC" w:rsidRPr="00524B20" w:rsidRDefault="003258EC" w:rsidP="003258EC">
      <w:pPr>
        <w:pStyle w:val="AgendaBullet2"/>
      </w:pPr>
      <w:r w:rsidRPr="00524B20">
        <w:t xml:space="preserve">Autographa California baculovirus </w:t>
      </w:r>
    </w:p>
    <w:p w14:paraId="7B5E793C" w14:textId="77777777" w:rsidR="003258EC" w:rsidRPr="00F03993" w:rsidRDefault="003258EC" w:rsidP="003258EC">
      <w:pPr>
        <w:pStyle w:val="AgendaBullet2"/>
      </w:pPr>
      <w:r w:rsidRPr="00F03993">
        <w:t xml:space="preserve">Invertebrate iridescent virus 6 </w:t>
      </w:r>
    </w:p>
    <w:p w14:paraId="5A9BC545" w14:textId="725DECDA" w:rsidR="003258EC" w:rsidRPr="007907F3" w:rsidRDefault="003258EC" w:rsidP="003258EC">
      <w:pPr>
        <w:pStyle w:val="AgendaBullet2"/>
        <w:rPr>
          <w:b/>
        </w:rPr>
      </w:pPr>
      <w:r w:rsidRPr="00F03993">
        <w:t>Lymantria dispar baculovirus</w:t>
      </w:r>
    </w:p>
    <w:p w14:paraId="3CAE89AF" w14:textId="318831FC" w:rsidR="00185952" w:rsidRPr="00164417" w:rsidRDefault="00185952" w:rsidP="00185952">
      <w:pPr>
        <w:pStyle w:val="Agendabullet1"/>
        <w:jc w:val="both"/>
      </w:pPr>
      <w:r w:rsidRPr="00164417">
        <w:t>Pathogen not genetically modified: Risk Group</w:t>
      </w:r>
      <w:r w:rsidR="003258EC">
        <w:t>s</w:t>
      </w:r>
      <w:r w:rsidRPr="00164417">
        <w:t xml:space="preserve"> </w:t>
      </w:r>
      <w:r w:rsidR="003258EC">
        <w:t xml:space="preserve">1 and </w:t>
      </w:r>
      <w:r w:rsidRPr="00164417">
        <w:t>2</w:t>
      </w:r>
    </w:p>
    <w:p w14:paraId="0EE4C71C" w14:textId="5E058118" w:rsidR="00185952" w:rsidRPr="009030AA" w:rsidRDefault="00185952" w:rsidP="00185952">
      <w:pPr>
        <w:pStyle w:val="AgendaBullet2"/>
      </w:pPr>
      <w:r w:rsidRPr="009030AA">
        <w:t xml:space="preserve">Dengue virus, strain 16681 </w:t>
      </w:r>
    </w:p>
    <w:p w14:paraId="79B72A0D" w14:textId="14365601" w:rsidR="00185952" w:rsidRPr="00164417" w:rsidRDefault="00185952" w:rsidP="00185952">
      <w:pPr>
        <w:pStyle w:val="AgendaBullet2"/>
      </w:pPr>
      <w:r w:rsidRPr="009030AA">
        <w:t xml:space="preserve">Ectromelia virus, strain Moscow </w:t>
      </w:r>
    </w:p>
    <w:p w14:paraId="02D52D5C" w14:textId="038E2781" w:rsidR="00185952" w:rsidRPr="009030AA" w:rsidRDefault="00185952" w:rsidP="00185952">
      <w:pPr>
        <w:pStyle w:val="AgendaBullet2"/>
      </w:pPr>
      <w:r w:rsidRPr="009030AA">
        <w:t>Sindbis virus, strain Girdwood</w:t>
      </w:r>
    </w:p>
    <w:p w14:paraId="4739E6FB" w14:textId="7F8E29BF" w:rsidR="00185952" w:rsidRPr="009030AA" w:rsidRDefault="00185952" w:rsidP="00185952">
      <w:pPr>
        <w:pStyle w:val="AgendaBullet2"/>
      </w:pPr>
      <w:r w:rsidRPr="009030AA">
        <w:t xml:space="preserve">Vaccinia virus, strains Western Reserve, Copenhagen, Lister, MVA </w:t>
      </w:r>
    </w:p>
    <w:p w14:paraId="135F0CBF" w14:textId="0BE472D6" w:rsidR="00185952" w:rsidRPr="009030AA" w:rsidRDefault="00185952" w:rsidP="00185952">
      <w:pPr>
        <w:pStyle w:val="AgendaBullet2"/>
      </w:pPr>
      <w:r w:rsidRPr="009030AA">
        <w:t xml:space="preserve">Vesicular stomatitis virus, strain Indiana </w:t>
      </w:r>
    </w:p>
    <w:p w14:paraId="4078B289" w14:textId="56162554" w:rsidR="00185952" w:rsidRPr="00B54619" w:rsidRDefault="00185952" w:rsidP="00185952">
      <w:pPr>
        <w:pStyle w:val="AgendaBullet2"/>
      </w:pPr>
      <w:r w:rsidRPr="009030AA">
        <w:t>Zika</w:t>
      </w:r>
      <w:r w:rsidRPr="00B54619">
        <w:t xml:space="preserve"> </w:t>
      </w:r>
      <w:r w:rsidRPr="003D6C16">
        <w:t xml:space="preserve">virus, strains MR766, Uganda, 1947 </w:t>
      </w:r>
    </w:p>
    <w:p w14:paraId="12213A9A" w14:textId="53D45623" w:rsidR="00185952" w:rsidRPr="00DA36D1" w:rsidRDefault="00185952" w:rsidP="00185952">
      <w:pPr>
        <w:pStyle w:val="AgendaBullet2"/>
      </w:pPr>
      <w:r w:rsidRPr="00DA36D1">
        <w:lastRenderedPageBreak/>
        <w:t xml:space="preserve">Amsacta moorei, strain Moyer </w:t>
      </w:r>
    </w:p>
    <w:p w14:paraId="1FD1DEF8" w14:textId="13F95967" w:rsidR="00185952" w:rsidRDefault="00185952" w:rsidP="00185952">
      <w:pPr>
        <w:pStyle w:val="AgendaBullet2"/>
      </w:pPr>
      <w:r w:rsidRPr="00DA36D1">
        <w:t>Invertebrate iridescent virus 6, strain AF303741</w:t>
      </w:r>
      <w:r>
        <w:t xml:space="preserve"> </w:t>
      </w:r>
    </w:p>
    <w:p w14:paraId="51638C56" w14:textId="5FE79257" w:rsidR="00185952" w:rsidRDefault="00185952" w:rsidP="00185952">
      <w:pPr>
        <w:pStyle w:val="AgendaBullet2"/>
      </w:pPr>
      <w:r>
        <w:t xml:space="preserve">Lymantria dispariflavirus 1, strain Ames </w:t>
      </w:r>
    </w:p>
    <w:p w14:paraId="730B9A94" w14:textId="51E61036" w:rsidR="00185952" w:rsidRPr="00341B1D" w:rsidRDefault="00185952" w:rsidP="00185952">
      <w:pPr>
        <w:pStyle w:val="Agendabullet1"/>
        <w:jc w:val="both"/>
      </w:pPr>
      <w:r w:rsidRPr="00341B1D">
        <w:t xml:space="preserve">Vectors: </w:t>
      </w:r>
    </w:p>
    <w:p w14:paraId="1F3609B7" w14:textId="18734CEA" w:rsidR="00185952" w:rsidRPr="00341B1D" w:rsidRDefault="00185952" w:rsidP="00185952">
      <w:pPr>
        <w:pStyle w:val="AgendaBullet2"/>
      </w:pPr>
      <w:r w:rsidRPr="00341B1D">
        <w:t>Viral plasmids</w:t>
      </w:r>
    </w:p>
    <w:p w14:paraId="771F8552" w14:textId="1A5A78FD" w:rsidR="00185952" w:rsidRPr="00341B1D" w:rsidRDefault="00185952" w:rsidP="00185952">
      <w:pPr>
        <w:pStyle w:val="AgendaBullet2"/>
      </w:pPr>
      <w:r w:rsidRPr="00341B1D">
        <w:t>Replication incompetent, VSV-G pseudotyped, 2nd generation Lentivirus</w:t>
      </w:r>
    </w:p>
    <w:p w14:paraId="3DA16327" w14:textId="02007055" w:rsidR="00185952" w:rsidRPr="0090325E" w:rsidRDefault="00185952" w:rsidP="00185952">
      <w:pPr>
        <w:pStyle w:val="AgendaBullet2"/>
      </w:pPr>
      <w:r w:rsidRPr="0090325E">
        <w:t>Mammalian expression plasmid</w:t>
      </w:r>
    </w:p>
    <w:p w14:paraId="7365B3B8" w14:textId="65E21197" w:rsidR="00185952" w:rsidRPr="0090325E" w:rsidRDefault="00185952" w:rsidP="00185952">
      <w:pPr>
        <w:pStyle w:val="AgendaBullet2"/>
      </w:pPr>
      <w:r w:rsidRPr="0090325E">
        <w:t>Nematode RNAi plasmid</w:t>
      </w:r>
    </w:p>
    <w:p w14:paraId="1FAC90E8" w14:textId="2CC9CE36" w:rsidR="00185952" w:rsidRPr="0090325E" w:rsidRDefault="00185952" w:rsidP="00185952">
      <w:pPr>
        <w:pStyle w:val="AgendaBullet2"/>
      </w:pPr>
      <w:r w:rsidRPr="0090325E">
        <w:t>Insect expression plasmid</w:t>
      </w:r>
    </w:p>
    <w:p w14:paraId="3A3FDFE2" w14:textId="54F8BDDD" w:rsidR="00185952" w:rsidRPr="000D7337" w:rsidRDefault="00185952" w:rsidP="00185952">
      <w:pPr>
        <w:pStyle w:val="AgendaBullet2"/>
      </w:pPr>
      <w:r w:rsidRPr="000D7337">
        <w:t>Insect mutagenesis plasmid</w:t>
      </w:r>
    </w:p>
    <w:p w14:paraId="3F7CC581" w14:textId="6598B5BA" w:rsidR="00185952" w:rsidRPr="000D7337" w:rsidRDefault="00185952" w:rsidP="00185952">
      <w:pPr>
        <w:pStyle w:val="AgendaBullet2"/>
      </w:pPr>
      <w:r w:rsidRPr="000D7337">
        <w:t>Standard cloning plasmid</w:t>
      </w:r>
    </w:p>
    <w:p w14:paraId="30B1CEFD" w14:textId="2E8096BC" w:rsidR="00185952" w:rsidRPr="000D7337" w:rsidRDefault="00185952" w:rsidP="00185952">
      <w:pPr>
        <w:pStyle w:val="AgendaBullet2"/>
      </w:pPr>
      <w:r w:rsidRPr="002C29C8">
        <w:t>Bacterial expression plasmids</w:t>
      </w:r>
      <w:r w:rsidRPr="000D7337">
        <w:t xml:space="preserve"> </w:t>
      </w:r>
    </w:p>
    <w:p w14:paraId="305E93AE" w14:textId="77777777" w:rsidR="00185952" w:rsidRPr="000D7337" w:rsidRDefault="00185952" w:rsidP="00185952">
      <w:pPr>
        <w:pStyle w:val="AgendaBullet2"/>
      </w:pPr>
      <w:r w:rsidRPr="000D7337">
        <w:t>CRISPR/</w:t>
      </w:r>
      <w:r w:rsidRPr="000D7337">
        <w:rPr>
          <w:i/>
        </w:rPr>
        <w:t>cas9</w:t>
      </w:r>
      <w:r w:rsidRPr="000D7337">
        <w:t xml:space="preserve"> system</w:t>
      </w:r>
    </w:p>
    <w:p w14:paraId="375456E6" w14:textId="52897AC5" w:rsidR="00185952" w:rsidRPr="00E9449F" w:rsidRDefault="00185952" w:rsidP="00185952">
      <w:pPr>
        <w:pStyle w:val="Agendabullet1"/>
        <w:jc w:val="both"/>
      </w:pPr>
      <w:r w:rsidRPr="00E9449F">
        <w:t xml:space="preserve">Transgenes: </w:t>
      </w:r>
      <w:r w:rsidRPr="00B26578">
        <w:rPr>
          <w:b w:val="0"/>
        </w:rPr>
        <w:t xml:space="preserve">function </w:t>
      </w:r>
      <w:r w:rsidR="006D1D34">
        <w:rPr>
          <w:b w:val="0"/>
        </w:rPr>
        <w:t>(source)</w:t>
      </w:r>
    </w:p>
    <w:p w14:paraId="3996837B" w14:textId="686388FC" w:rsidR="00185952" w:rsidRDefault="00185952" w:rsidP="00185952">
      <w:pPr>
        <w:pStyle w:val="AgendaBullet2"/>
        <w:rPr>
          <w:bCs/>
        </w:rPr>
      </w:pPr>
      <w:r w:rsidRPr="00B30A66">
        <w:rPr>
          <w:bCs/>
        </w:rPr>
        <w:t>immunomodulator/microtubule-stabilizer (Vaccinia)</w:t>
      </w:r>
    </w:p>
    <w:p w14:paraId="5E3EDBED" w14:textId="4D8B144C" w:rsidR="00185952" w:rsidRDefault="00185952" w:rsidP="00185952">
      <w:pPr>
        <w:pStyle w:val="AgendaBullet2"/>
        <w:rPr>
          <w:bCs/>
        </w:rPr>
      </w:pPr>
      <w:r>
        <w:rPr>
          <w:bCs/>
        </w:rPr>
        <w:t>thymidine kinase (Vaccinia)</w:t>
      </w:r>
    </w:p>
    <w:p w14:paraId="2C87EF90" w14:textId="6B967EE6" w:rsidR="00185952" w:rsidRPr="002C29C8" w:rsidRDefault="00185952" w:rsidP="00185952">
      <w:pPr>
        <w:pStyle w:val="AgendaBullet2"/>
      </w:pPr>
      <w:r w:rsidRPr="002C29C8">
        <w:t>matrix</w:t>
      </w:r>
      <w:r w:rsidRPr="002C29C8">
        <w:rPr>
          <w:i/>
        </w:rPr>
        <w:t xml:space="preserve"> protein </w:t>
      </w:r>
      <w:r w:rsidRPr="002C29C8">
        <w:t>(VSV)</w:t>
      </w:r>
      <w:r w:rsidRPr="002C29C8">
        <w:rPr>
          <w:i/>
        </w:rPr>
        <w:t xml:space="preserve"> </w:t>
      </w:r>
    </w:p>
    <w:p w14:paraId="75FE2054" w14:textId="56DFCFBB" w:rsidR="00185952" w:rsidRPr="00385C34" w:rsidRDefault="00185952" w:rsidP="00185952">
      <w:pPr>
        <w:pStyle w:val="AgendaBullet2"/>
        <w:rPr>
          <w:b/>
        </w:rPr>
      </w:pPr>
      <w:r w:rsidRPr="00385C34">
        <w:t>fluorescent marker</w:t>
      </w:r>
      <w:r w:rsidR="0042244A">
        <w:t>s</w:t>
      </w:r>
      <w:r w:rsidRPr="00385C34">
        <w:t xml:space="preserve"> (</w:t>
      </w:r>
      <w:r w:rsidRPr="00385C34">
        <w:rPr>
          <w:i/>
        </w:rPr>
        <w:t xml:space="preserve">Discosoma </w:t>
      </w:r>
      <w:r w:rsidRPr="0086051F">
        <w:rPr>
          <w:iCs/>
        </w:rPr>
        <w:t>sp</w:t>
      </w:r>
      <w:r w:rsidR="0042244A">
        <w:rPr>
          <w:iCs/>
        </w:rPr>
        <w:t>p</w:t>
      </w:r>
      <w:r w:rsidRPr="00385C34">
        <w:rPr>
          <w:i/>
        </w:rPr>
        <w:t>.</w:t>
      </w:r>
      <w:r w:rsidR="0042244A">
        <w:rPr>
          <w:i/>
        </w:rPr>
        <w:t xml:space="preserve">, </w:t>
      </w:r>
      <w:r w:rsidR="0042244A" w:rsidRPr="00735B8D">
        <w:rPr>
          <w:i/>
        </w:rPr>
        <w:t xml:space="preserve">A. </w:t>
      </w:r>
      <w:r w:rsidR="0042244A">
        <w:rPr>
          <w:i/>
        </w:rPr>
        <w:t>Victoria, B. lanceolatum</w:t>
      </w:r>
      <w:r w:rsidRPr="00385C34">
        <w:t xml:space="preserve">) </w:t>
      </w:r>
    </w:p>
    <w:p w14:paraId="5A887A80" w14:textId="58EF0D1E" w:rsidR="00185952" w:rsidRPr="009E78F2" w:rsidRDefault="00185952" w:rsidP="00185952">
      <w:pPr>
        <w:pStyle w:val="AgendaBullet2"/>
        <w:rPr>
          <w:b/>
        </w:rPr>
      </w:pPr>
      <w:r w:rsidRPr="00341C72">
        <w:t>reporter</w:t>
      </w:r>
      <w:r w:rsidR="0042244A">
        <w:t>s</w:t>
      </w:r>
      <w:r w:rsidRPr="00341C72">
        <w:t xml:space="preserve"> (</w:t>
      </w:r>
      <w:r>
        <w:rPr>
          <w:i/>
        </w:rPr>
        <w:t>P.</w:t>
      </w:r>
      <w:r w:rsidRPr="00341C72">
        <w:rPr>
          <w:i/>
        </w:rPr>
        <w:t xml:space="preserve"> pyralis</w:t>
      </w:r>
      <w:r w:rsidR="0042244A">
        <w:rPr>
          <w:i/>
        </w:rPr>
        <w:t xml:space="preserve">, </w:t>
      </w:r>
      <w:r w:rsidR="0042244A">
        <w:rPr>
          <w:iCs/>
        </w:rPr>
        <w:t xml:space="preserve">synthetic, </w:t>
      </w:r>
      <w:r w:rsidR="0042244A">
        <w:rPr>
          <w:i/>
        </w:rPr>
        <w:t>E. coli</w:t>
      </w:r>
      <w:r w:rsidRPr="00341C72">
        <w:t xml:space="preserve">) </w:t>
      </w:r>
    </w:p>
    <w:p w14:paraId="066CAC95" w14:textId="06236D07" w:rsidR="00185952" w:rsidRPr="00965527" w:rsidRDefault="005072F6" w:rsidP="00185952">
      <w:pPr>
        <w:pStyle w:val="AgendaBullet2"/>
      </w:pPr>
      <w:r>
        <w:t>library</w:t>
      </w:r>
      <w:r w:rsidR="00185952" w:rsidRPr="00965527">
        <w:t xml:space="preserve"> (insect)</w:t>
      </w:r>
    </w:p>
    <w:p w14:paraId="122591C5" w14:textId="71798790" w:rsidR="00185952" w:rsidRPr="00B30A41" w:rsidRDefault="00185952" w:rsidP="00185952">
      <w:pPr>
        <w:pStyle w:val="AgendaBullet2"/>
        <w:rPr>
          <w:b/>
          <w:bCs/>
        </w:rPr>
      </w:pPr>
      <w:r w:rsidRPr="00136196">
        <w:t>endonuclease (</w:t>
      </w:r>
      <w:r w:rsidRPr="00136196">
        <w:rPr>
          <w:i/>
          <w:iCs/>
        </w:rPr>
        <w:t>S. pyogenes</w:t>
      </w:r>
      <w:r w:rsidRPr="00136196">
        <w:t xml:space="preserve">) </w:t>
      </w:r>
    </w:p>
    <w:p w14:paraId="4655EA8A" w14:textId="0C10D0F8" w:rsidR="00185952" w:rsidRPr="00E732C7" w:rsidRDefault="00185952" w:rsidP="00185952">
      <w:pPr>
        <w:pStyle w:val="AgendaBullet2"/>
      </w:pPr>
      <w:r w:rsidRPr="00E732C7">
        <w:t>histone chaperone</w:t>
      </w:r>
      <w:r w:rsidR="005E5A71">
        <w:t xml:space="preserve"> proteins</w:t>
      </w:r>
      <w:r w:rsidRPr="00E732C7">
        <w:t xml:space="preserve"> (human)</w:t>
      </w:r>
    </w:p>
    <w:p w14:paraId="2BD21BF4" w14:textId="77777777" w:rsidR="00185952" w:rsidRPr="008028B5" w:rsidRDefault="00185952" w:rsidP="00185952">
      <w:pPr>
        <w:pStyle w:val="Agendabullet1"/>
        <w:jc w:val="both"/>
      </w:pPr>
      <w:r w:rsidRPr="008028B5">
        <w:t xml:space="preserve">Oncogenes/Tumor suppressor: </w:t>
      </w:r>
      <w:r w:rsidRPr="008028B5">
        <w:rPr>
          <w:b w:val="0"/>
        </w:rPr>
        <w:t xml:space="preserve">None </w:t>
      </w:r>
    </w:p>
    <w:p w14:paraId="36871DFB" w14:textId="77777777" w:rsidR="00185952" w:rsidRPr="008028B5" w:rsidRDefault="00185952" w:rsidP="00185952">
      <w:pPr>
        <w:pStyle w:val="Agendabullet1"/>
        <w:jc w:val="both"/>
      </w:pPr>
      <w:r w:rsidRPr="008028B5">
        <w:t xml:space="preserve">Toxic Genes: </w:t>
      </w:r>
      <w:r w:rsidRPr="008028B5">
        <w:rPr>
          <w:b w:val="0"/>
        </w:rPr>
        <w:t>None</w:t>
      </w:r>
    </w:p>
    <w:p w14:paraId="789604D1" w14:textId="223B3D3F" w:rsidR="00185952" w:rsidRPr="001602CA" w:rsidRDefault="00185952" w:rsidP="00185952">
      <w:pPr>
        <w:pStyle w:val="Agendabullet1"/>
        <w:jc w:val="both"/>
      </w:pPr>
      <w:r w:rsidRPr="006C3F92">
        <w:t xml:space="preserve">Host:  </w:t>
      </w:r>
      <w:r w:rsidRPr="006C3F92">
        <w:rPr>
          <w:b w:val="0"/>
        </w:rPr>
        <w:t>Mammalian (</w:t>
      </w:r>
      <w:r w:rsidR="004679C3">
        <w:rPr>
          <w:b w:val="0"/>
        </w:rPr>
        <w:t>established</w:t>
      </w:r>
      <w:r w:rsidR="005E5A71">
        <w:rPr>
          <w:b w:val="0"/>
        </w:rPr>
        <w:t xml:space="preserve"> </w:t>
      </w:r>
      <w:r w:rsidR="004679C3">
        <w:rPr>
          <w:b w:val="0"/>
        </w:rPr>
        <w:t>cell lines</w:t>
      </w:r>
      <w:r w:rsidR="005E5A71">
        <w:rPr>
          <w:b w:val="0"/>
        </w:rPr>
        <w:t>: human, non-human primate, hamster, chicken</w:t>
      </w:r>
      <w:r w:rsidR="00AB3253">
        <w:rPr>
          <w:b w:val="0"/>
        </w:rPr>
        <w:t>);</w:t>
      </w:r>
      <w:r w:rsidR="004679C3">
        <w:rPr>
          <w:b w:val="0"/>
        </w:rPr>
        <w:t xml:space="preserve"> </w:t>
      </w:r>
      <w:r w:rsidRPr="006C3F92">
        <w:rPr>
          <w:b w:val="0"/>
        </w:rPr>
        <w:t>insect (established</w:t>
      </w:r>
      <w:r w:rsidRPr="008028B5">
        <w:rPr>
          <w:b w:val="0"/>
        </w:rPr>
        <w:t xml:space="preserve"> cell lines); nematode (</w:t>
      </w:r>
      <w:r w:rsidRPr="008028B5">
        <w:rPr>
          <w:b w:val="0"/>
          <w:i/>
        </w:rPr>
        <w:t>C. elegans</w:t>
      </w:r>
      <w:r w:rsidRPr="008028B5">
        <w:rPr>
          <w:b w:val="0"/>
        </w:rPr>
        <w:t>); bacteria (</w:t>
      </w:r>
      <w:r w:rsidRPr="008028B5">
        <w:rPr>
          <w:b w:val="0"/>
          <w:i/>
        </w:rPr>
        <w:t>E. coli</w:t>
      </w:r>
      <w:r w:rsidRPr="008028B5">
        <w:rPr>
          <w:b w:val="0"/>
        </w:rPr>
        <w:t xml:space="preserve"> </w:t>
      </w:r>
      <w:r w:rsidRPr="001602CA">
        <w:rPr>
          <w:b w:val="0"/>
        </w:rPr>
        <w:t>K12</w:t>
      </w:r>
      <w:r>
        <w:rPr>
          <w:b w:val="0"/>
        </w:rPr>
        <w:t xml:space="preserve">, </w:t>
      </w:r>
      <w:r w:rsidRPr="00027BE0">
        <w:rPr>
          <w:b w:val="0"/>
        </w:rPr>
        <w:t>BL21</w:t>
      </w:r>
      <w:r w:rsidRPr="001602CA">
        <w:rPr>
          <w:b w:val="0"/>
        </w:rPr>
        <w:t xml:space="preserve">) </w:t>
      </w:r>
    </w:p>
    <w:p w14:paraId="054F6926" w14:textId="77777777" w:rsidR="00185952" w:rsidRPr="001602CA" w:rsidRDefault="00185952" w:rsidP="00185952">
      <w:pPr>
        <w:pStyle w:val="Agendabullet1"/>
        <w:jc w:val="both"/>
      </w:pPr>
      <w:r w:rsidRPr="001602CA">
        <w:t xml:space="preserve">Zoonotic Potential: </w:t>
      </w:r>
      <w:r w:rsidRPr="00A91342">
        <w:rPr>
          <w:b w:val="0"/>
        </w:rPr>
        <w:t xml:space="preserve">The PI is using </w:t>
      </w:r>
      <w:r>
        <w:rPr>
          <w:b w:val="0"/>
        </w:rPr>
        <w:t xml:space="preserve">several </w:t>
      </w:r>
      <w:r w:rsidRPr="00A91342">
        <w:rPr>
          <w:b w:val="0"/>
        </w:rPr>
        <w:t>zoonotic virus</w:t>
      </w:r>
      <w:r>
        <w:rPr>
          <w:b w:val="0"/>
        </w:rPr>
        <w:t>es</w:t>
      </w:r>
      <w:r w:rsidRPr="00A91342">
        <w:rPr>
          <w:b w:val="0"/>
        </w:rPr>
        <w:t xml:space="preserve"> that</w:t>
      </w:r>
      <w:r w:rsidRPr="001602CA">
        <w:rPr>
          <w:b w:val="0"/>
        </w:rPr>
        <w:t xml:space="preserve"> affect livestock animals which may result in an economic impact according to APHIS. All laboratory personnel must avoid contact with livestock for 5 days following work with active viruses.</w:t>
      </w:r>
    </w:p>
    <w:p w14:paraId="52817CB8" w14:textId="77777777" w:rsidR="00185952" w:rsidRDefault="00185952" w:rsidP="00185952">
      <w:pPr>
        <w:pStyle w:val="Agendabullet1"/>
        <w:jc w:val="both"/>
      </w:pPr>
      <w:r w:rsidRPr="00E9449F">
        <w:t>No</w:t>
      </w:r>
      <w:r w:rsidRPr="004039F3">
        <w:t xml:space="preserve">tes: </w:t>
      </w:r>
    </w:p>
    <w:p w14:paraId="4C9A80BC" w14:textId="77777777" w:rsidR="00185952" w:rsidRDefault="00185952" w:rsidP="00185952">
      <w:pPr>
        <w:pStyle w:val="AgendaBullet2"/>
      </w:pPr>
      <w:r>
        <w:t>Viral production:</w:t>
      </w:r>
    </w:p>
    <w:p w14:paraId="5E497760" w14:textId="77777777" w:rsidR="00185952" w:rsidRPr="00BF62C1" w:rsidRDefault="00185952" w:rsidP="00185952">
      <w:pPr>
        <w:pStyle w:val="Agendabullet30"/>
      </w:pPr>
      <w:r w:rsidRPr="00BF62C1">
        <w:t>Production, purification, and concentration of replication competent viruses.</w:t>
      </w:r>
    </w:p>
    <w:p w14:paraId="437577DD" w14:textId="77777777" w:rsidR="00185952" w:rsidRDefault="00185952" w:rsidP="00185952">
      <w:pPr>
        <w:pStyle w:val="Agendabullet30"/>
      </w:pPr>
      <w:r w:rsidRPr="00BF62C1">
        <w:t xml:space="preserve">Production </w:t>
      </w:r>
      <w:r w:rsidRPr="00463C4E">
        <w:t xml:space="preserve">of lentivirus. </w:t>
      </w:r>
    </w:p>
    <w:p w14:paraId="336D2A95" w14:textId="77777777" w:rsidR="00185952" w:rsidRPr="003C39A2" w:rsidRDefault="00185952" w:rsidP="00185952">
      <w:pPr>
        <w:pStyle w:val="Agendabullet1"/>
        <w:jc w:val="both"/>
      </w:pPr>
      <w:r w:rsidRPr="003C39A2">
        <w:t xml:space="preserve">Animal Model: </w:t>
      </w:r>
      <w:r w:rsidRPr="005A51F8">
        <w:rPr>
          <w:b w:val="0"/>
          <w:bCs/>
          <w:i/>
          <w:iCs/>
        </w:rPr>
        <w:t>C. elegans</w:t>
      </w:r>
      <w:r w:rsidRPr="003C39A2">
        <w:rPr>
          <w:b w:val="0"/>
          <w:bCs/>
        </w:rPr>
        <w:t xml:space="preserve"> only</w:t>
      </w:r>
    </w:p>
    <w:p w14:paraId="7E075AD6" w14:textId="77777777" w:rsidR="00185952" w:rsidRPr="003C39A2" w:rsidRDefault="00185952" w:rsidP="00185952">
      <w:pPr>
        <w:pStyle w:val="Agendabullet1"/>
        <w:jc w:val="both"/>
      </w:pPr>
      <w:r w:rsidRPr="003C39A2">
        <w:t xml:space="preserve">Transgenic animals: </w:t>
      </w:r>
      <w:r w:rsidRPr="003C39A2">
        <w:rPr>
          <w:b w:val="0"/>
          <w:bCs/>
        </w:rPr>
        <w:t>Yes (</w:t>
      </w:r>
      <w:r w:rsidRPr="005A51F8">
        <w:rPr>
          <w:b w:val="0"/>
          <w:bCs/>
          <w:i/>
          <w:iCs/>
        </w:rPr>
        <w:t>C. elegans</w:t>
      </w:r>
      <w:r w:rsidRPr="003C39A2">
        <w:rPr>
          <w:b w:val="0"/>
          <w:bCs/>
        </w:rPr>
        <w:t>)</w:t>
      </w:r>
      <w:r w:rsidRPr="003C39A2">
        <w:rPr>
          <w:b w:val="0"/>
          <w:bCs/>
        </w:rPr>
        <w:tab/>
      </w:r>
      <w:r w:rsidRPr="003C39A2">
        <w:tab/>
        <w:t xml:space="preserve">Generated at UTSW: </w:t>
      </w:r>
      <w:r w:rsidRPr="003C39A2">
        <w:rPr>
          <w:b w:val="0"/>
          <w:bCs/>
        </w:rPr>
        <w:t>Yes</w:t>
      </w:r>
      <w:r w:rsidRPr="003C39A2">
        <w:tab/>
      </w:r>
      <w:r w:rsidRPr="002C29C8">
        <w:t>GDMO:</w:t>
      </w:r>
      <w:r w:rsidRPr="002C29C8">
        <w:rPr>
          <w:b w:val="0"/>
        </w:rPr>
        <w:t xml:space="preserve"> No</w:t>
      </w:r>
    </w:p>
    <w:p w14:paraId="07791FAE" w14:textId="77777777" w:rsidR="00185952" w:rsidRPr="001602CA" w:rsidRDefault="00185952" w:rsidP="00185952">
      <w:pPr>
        <w:pStyle w:val="Agendabullet1"/>
        <w:jc w:val="both"/>
      </w:pPr>
      <w:r w:rsidRPr="001602CA">
        <w:t xml:space="preserve">Required Training, Procedures, and Containment:  </w:t>
      </w:r>
    </w:p>
    <w:p w14:paraId="4CC0F934" w14:textId="77777777" w:rsidR="00185952" w:rsidRPr="001602CA" w:rsidRDefault="00185952" w:rsidP="00185952">
      <w:pPr>
        <w:pStyle w:val="AgendaBullet2"/>
      </w:pPr>
      <w:r w:rsidRPr="001602CA">
        <w:t xml:space="preserve">In-Vitro Procedures: </w:t>
      </w:r>
    </w:p>
    <w:p w14:paraId="22251310" w14:textId="77777777" w:rsidR="00185952" w:rsidRPr="001602CA" w:rsidRDefault="00185952" w:rsidP="00185952">
      <w:pPr>
        <w:pStyle w:val="Agendabullet30"/>
      </w:pPr>
      <w:r w:rsidRPr="001602CA">
        <w:t>BSL1 – Standard molecular biology procedures</w:t>
      </w:r>
    </w:p>
    <w:p w14:paraId="0359181F" w14:textId="77777777" w:rsidR="00185952" w:rsidRPr="001602CA" w:rsidRDefault="00185952" w:rsidP="00185952">
      <w:pPr>
        <w:pStyle w:val="Agendabullet30"/>
      </w:pPr>
      <w:r w:rsidRPr="001602CA">
        <w:t xml:space="preserve">BSL2 – </w:t>
      </w:r>
    </w:p>
    <w:p w14:paraId="0BFEFF6F" w14:textId="77777777" w:rsidR="00185952" w:rsidRPr="00FD6FC6" w:rsidRDefault="00185952" w:rsidP="00185952">
      <w:pPr>
        <w:pStyle w:val="Agendabullet30"/>
        <w:numPr>
          <w:ilvl w:val="3"/>
          <w:numId w:val="4"/>
        </w:numPr>
      </w:pPr>
      <w:r w:rsidRPr="001602CA">
        <w:t xml:space="preserve">Biosafety cabinet use during manipulation of pathogen stocks and </w:t>
      </w:r>
      <w:r w:rsidRPr="00FD6FC6">
        <w:t xml:space="preserve">cultures, viral vectors, and human and non-human primate cell lines when procedures involve the generation of aerosols and splashes </w:t>
      </w:r>
    </w:p>
    <w:p w14:paraId="5099F235" w14:textId="77777777" w:rsidR="00185952" w:rsidRPr="001B5442" w:rsidRDefault="00185952" w:rsidP="00185952">
      <w:pPr>
        <w:pStyle w:val="Agendabullet30"/>
        <w:numPr>
          <w:ilvl w:val="3"/>
          <w:numId w:val="4"/>
        </w:numPr>
      </w:pPr>
      <w:r w:rsidRPr="00FD6FC6">
        <w:t>Microinjection: If it is</w:t>
      </w:r>
      <w:r w:rsidRPr="00992D6F">
        <w:t xml:space="preserve"> not possible to perform a procedure within a BSC or </w:t>
      </w:r>
      <w:r w:rsidRPr="001B5442">
        <w:t xml:space="preserve">other physical containment device, a combination of appropriate personal protective equipment and administrative controls are used </w:t>
      </w:r>
    </w:p>
    <w:p w14:paraId="3CEDAD87" w14:textId="77777777" w:rsidR="00185952" w:rsidRPr="001B5442" w:rsidRDefault="00185952" w:rsidP="00185952">
      <w:pPr>
        <w:pStyle w:val="Agendabullet30"/>
      </w:pPr>
      <w:r w:rsidRPr="001B5442">
        <w:lastRenderedPageBreak/>
        <w:t>BSL2 enhanced – Biosafety cabinet use during manipulations of herpes simplex virus</w:t>
      </w:r>
    </w:p>
    <w:p w14:paraId="0526D875" w14:textId="77777777" w:rsidR="00185952" w:rsidRPr="005C574D" w:rsidRDefault="00185952" w:rsidP="00185952">
      <w:pPr>
        <w:pStyle w:val="Agendabullet30"/>
      </w:pPr>
      <w:r w:rsidRPr="005C574D">
        <w:t>PPE – Laboratory coat, gloves, and eye protection are required</w:t>
      </w:r>
    </w:p>
    <w:p w14:paraId="3E4AADC3" w14:textId="77777777" w:rsidR="00185952" w:rsidRPr="00137C66" w:rsidRDefault="00185952" w:rsidP="00185952">
      <w:pPr>
        <w:pStyle w:val="Agendabullet1"/>
        <w:jc w:val="both"/>
      </w:pPr>
      <w:r w:rsidRPr="00137C66">
        <w:t xml:space="preserve">Training: </w:t>
      </w:r>
      <w:r w:rsidRPr="00137C66">
        <w:rPr>
          <w:b w:val="0"/>
        </w:rPr>
        <w:t>All individuals have required training</w:t>
      </w:r>
    </w:p>
    <w:p w14:paraId="51F8E097" w14:textId="77777777" w:rsidR="00185952" w:rsidRPr="00015602" w:rsidRDefault="00185952" w:rsidP="00185952">
      <w:pPr>
        <w:pStyle w:val="Agendabullet1"/>
        <w:jc w:val="both"/>
        <w:rPr>
          <w:rFonts w:eastAsiaTheme="minorHAnsi"/>
        </w:rPr>
      </w:pPr>
      <w:r w:rsidRPr="00137C66">
        <w:t>202</w:t>
      </w:r>
      <w:r>
        <w:t>4</w:t>
      </w:r>
      <w:r w:rsidRPr="00137C66">
        <w:t>-2</w:t>
      </w:r>
      <w:r>
        <w:t>5</w:t>
      </w:r>
      <w:r w:rsidRPr="00137C66">
        <w:t xml:space="preserve"> Lab Survey Re</w:t>
      </w:r>
      <w:r w:rsidRPr="00E9449F">
        <w:t>sults:</w:t>
      </w:r>
      <w:r w:rsidRPr="00015602">
        <w:rPr>
          <w:rFonts w:eastAsiaTheme="minorHAnsi"/>
        </w:rPr>
        <w:t xml:space="preserve"> </w:t>
      </w:r>
      <w:r w:rsidRPr="00DC3A4D">
        <w:rPr>
          <w:rFonts w:eastAsiaTheme="minorHAnsi"/>
          <w:b w:val="0"/>
          <w:bCs/>
        </w:rPr>
        <w:t>8 deficiencies found, all corrected</w:t>
      </w:r>
    </w:p>
    <w:p w14:paraId="693D7AB8" w14:textId="77777777" w:rsidR="00144907" w:rsidRDefault="00144907" w:rsidP="00144907"/>
    <w:tbl>
      <w:tblPr>
        <w:tblStyle w:val="TableGrid"/>
        <w:tblW w:w="5000" w:type="pct"/>
        <w:tblLook w:val="04A0" w:firstRow="1" w:lastRow="0" w:firstColumn="1" w:lastColumn="0" w:noHBand="0" w:noVBand="1"/>
      </w:tblPr>
      <w:tblGrid>
        <w:gridCol w:w="10070"/>
      </w:tblGrid>
      <w:tr w:rsidR="00144907" w:rsidRPr="002D0088" w14:paraId="577E6450" w14:textId="77777777" w:rsidTr="004B137C">
        <w:tc>
          <w:tcPr>
            <w:tcW w:w="5000" w:type="pct"/>
          </w:tcPr>
          <w:p w14:paraId="7699DEAD" w14:textId="77777777" w:rsidR="00144907" w:rsidRDefault="00144907">
            <w:pPr>
              <w:tabs>
                <w:tab w:val="left" w:pos="4216"/>
              </w:tabs>
              <w:rPr>
                <w:rFonts w:ascii="Aptos" w:hAnsi="Aptos" w:cstheme="minorHAnsi"/>
                <w:b/>
                <w:sz w:val="22"/>
              </w:rPr>
            </w:pPr>
            <w:r w:rsidRPr="00F662F4">
              <w:rPr>
                <w:rFonts w:ascii="Aptos" w:hAnsi="Aptos" w:cstheme="minorHAnsi"/>
                <w:b/>
                <w:sz w:val="22"/>
              </w:rPr>
              <w:t>Summary:</w:t>
            </w:r>
          </w:p>
          <w:p w14:paraId="08007A07" w14:textId="2FB47B1E" w:rsidR="00144907" w:rsidRPr="0071306C" w:rsidRDefault="00B6628A" w:rsidP="008B729A">
            <w:pPr>
              <w:pStyle w:val="ListParagraph"/>
              <w:numPr>
                <w:ilvl w:val="0"/>
                <w:numId w:val="11"/>
              </w:numPr>
              <w:tabs>
                <w:tab w:val="left" w:pos="4216"/>
              </w:tabs>
              <w:rPr>
                <w:rFonts w:ascii="Aptos" w:hAnsi="Aptos" w:cstheme="minorHAnsi"/>
                <w:b/>
                <w:sz w:val="22"/>
              </w:rPr>
            </w:pPr>
            <w:r w:rsidRPr="0071306C">
              <w:rPr>
                <w:rFonts w:ascii="Aptos" w:hAnsi="Aptos" w:cstheme="minorHAnsi"/>
                <w:bCs/>
                <w:sz w:val="22"/>
              </w:rPr>
              <w:t>Recomm</w:t>
            </w:r>
            <w:r w:rsidR="00DE7144" w:rsidRPr="0071306C">
              <w:rPr>
                <w:rFonts w:ascii="Aptos" w:hAnsi="Aptos" w:cstheme="minorHAnsi"/>
                <w:bCs/>
                <w:sz w:val="22"/>
              </w:rPr>
              <w:t>endation for 3rd generation lentiviral system</w:t>
            </w:r>
            <w:r w:rsidR="00A17C8C">
              <w:rPr>
                <w:rFonts w:ascii="Aptos" w:hAnsi="Aptos" w:cstheme="minorHAnsi"/>
                <w:bCs/>
                <w:sz w:val="22"/>
              </w:rPr>
              <w:t xml:space="preserve"> use</w:t>
            </w:r>
            <w:r w:rsidR="003A017B" w:rsidRPr="0071306C">
              <w:rPr>
                <w:rFonts w:ascii="Aptos" w:hAnsi="Aptos" w:cstheme="minorHAnsi"/>
                <w:bCs/>
                <w:sz w:val="22"/>
              </w:rPr>
              <w:t>.</w:t>
            </w:r>
          </w:p>
          <w:p w14:paraId="2F1166EF" w14:textId="77777777" w:rsidR="00F32469" w:rsidRPr="0071306C" w:rsidRDefault="00DE7144" w:rsidP="008B729A">
            <w:pPr>
              <w:pStyle w:val="ListParagraph"/>
              <w:numPr>
                <w:ilvl w:val="0"/>
                <w:numId w:val="11"/>
              </w:numPr>
              <w:tabs>
                <w:tab w:val="left" w:pos="4216"/>
              </w:tabs>
              <w:rPr>
                <w:rFonts w:ascii="Aptos" w:hAnsi="Aptos" w:cstheme="minorHAnsi"/>
                <w:bCs/>
                <w:sz w:val="22"/>
              </w:rPr>
            </w:pPr>
            <w:r w:rsidRPr="0071306C">
              <w:rPr>
                <w:rFonts w:ascii="Aptos" w:hAnsi="Aptos" w:cstheme="minorHAnsi"/>
                <w:bCs/>
                <w:sz w:val="22"/>
              </w:rPr>
              <w:t>Discussion of</w:t>
            </w:r>
            <w:r w:rsidR="00F32469" w:rsidRPr="0071306C">
              <w:rPr>
                <w:rFonts w:ascii="Aptos" w:hAnsi="Aptos" w:cstheme="minorHAnsi"/>
                <w:bCs/>
                <w:sz w:val="22"/>
              </w:rPr>
              <w:t>:</w:t>
            </w:r>
          </w:p>
          <w:p w14:paraId="0AE7B3AA" w14:textId="1DD6EC7A" w:rsidR="00DE7144" w:rsidRPr="0071306C" w:rsidRDefault="00F32469" w:rsidP="00F32469">
            <w:pPr>
              <w:pStyle w:val="ListParagraph"/>
              <w:numPr>
                <w:ilvl w:val="1"/>
                <w:numId w:val="11"/>
              </w:numPr>
              <w:tabs>
                <w:tab w:val="left" w:pos="4216"/>
              </w:tabs>
              <w:rPr>
                <w:rFonts w:ascii="Aptos" w:hAnsi="Aptos" w:cstheme="minorHAnsi"/>
                <w:bCs/>
                <w:sz w:val="22"/>
              </w:rPr>
            </w:pPr>
            <w:r w:rsidRPr="0071306C">
              <w:rPr>
                <w:rFonts w:ascii="Aptos" w:hAnsi="Aptos" w:cstheme="minorHAnsi"/>
                <w:bCs/>
                <w:sz w:val="22"/>
              </w:rPr>
              <w:t>Procedures for m</w:t>
            </w:r>
            <w:r w:rsidR="00DE7144" w:rsidRPr="0071306C">
              <w:rPr>
                <w:rFonts w:ascii="Aptos" w:hAnsi="Aptos" w:cstheme="minorHAnsi"/>
                <w:bCs/>
                <w:sz w:val="22"/>
              </w:rPr>
              <w:t>icroinjection, including sharps risk and decontamination</w:t>
            </w:r>
            <w:r w:rsidR="00F316B8" w:rsidRPr="0071306C">
              <w:rPr>
                <w:rFonts w:ascii="Aptos" w:hAnsi="Aptos" w:cstheme="minorHAnsi"/>
                <w:bCs/>
                <w:sz w:val="22"/>
              </w:rPr>
              <w:t>.</w:t>
            </w:r>
          </w:p>
          <w:p w14:paraId="7AC2A9F7" w14:textId="66A260A7" w:rsidR="00F32469" w:rsidRPr="0071306C" w:rsidRDefault="002C0206" w:rsidP="00F32469">
            <w:pPr>
              <w:pStyle w:val="ListParagraph"/>
              <w:numPr>
                <w:ilvl w:val="1"/>
                <w:numId w:val="11"/>
              </w:numPr>
              <w:tabs>
                <w:tab w:val="left" w:pos="4216"/>
              </w:tabs>
              <w:rPr>
                <w:rFonts w:ascii="Aptos" w:hAnsi="Aptos" w:cstheme="minorHAnsi"/>
                <w:bCs/>
                <w:sz w:val="22"/>
              </w:rPr>
            </w:pPr>
            <w:r w:rsidRPr="0071306C">
              <w:rPr>
                <w:rFonts w:ascii="Aptos" w:hAnsi="Aptos" w:cstheme="minorHAnsi"/>
                <w:bCs/>
                <w:sz w:val="22"/>
              </w:rPr>
              <w:t>Recommendation for consultation</w:t>
            </w:r>
            <w:r w:rsidR="00F020B3" w:rsidRPr="0071306C">
              <w:rPr>
                <w:rFonts w:ascii="Aptos" w:hAnsi="Aptos" w:cstheme="minorHAnsi"/>
                <w:bCs/>
                <w:sz w:val="22"/>
              </w:rPr>
              <w:t xml:space="preserve"> with Occupational Health</w:t>
            </w:r>
            <w:r w:rsidR="0071306C" w:rsidRPr="0071306C">
              <w:rPr>
                <w:rFonts w:ascii="Aptos" w:hAnsi="Aptos" w:cstheme="minorHAnsi"/>
                <w:bCs/>
                <w:sz w:val="22"/>
              </w:rPr>
              <w:t>.</w:t>
            </w:r>
          </w:p>
          <w:p w14:paraId="155616AB" w14:textId="36103DAB" w:rsidR="00144907" w:rsidRPr="0071306C" w:rsidRDefault="00F32469" w:rsidP="00F32469">
            <w:pPr>
              <w:pStyle w:val="ListParagraph"/>
              <w:numPr>
                <w:ilvl w:val="1"/>
                <w:numId w:val="11"/>
              </w:numPr>
              <w:tabs>
                <w:tab w:val="left" w:pos="4216"/>
              </w:tabs>
              <w:rPr>
                <w:rFonts w:ascii="Aptos" w:hAnsi="Aptos" w:cstheme="minorHAnsi"/>
                <w:b/>
                <w:i/>
                <w:iCs/>
                <w:sz w:val="22"/>
              </w:rPr>
            </w:pPr>
            <w:r w:rsidRPr="0071306C">
              <w:rPr>
                <w:rFonts w:ascii="Aptos" w:hAnsi="Aptos" w:cstheme="minorHAnsi"/>
                <w:bCs/>
                <w:i/>
                <w:iCs/>
                <w:sz w:val="22"/>
              </w:rPr>
              <w:t>C. elegans</w:t>
            </w:r>
            <w:r w:rsidRPr="0071306C">
              <w:rPr>
                <w:rFonts w:ascii="Aptos" w:hAnsi="Aptos" w:cstheme="minorHAnsi"/>
                <w:bCs/>
                <w:sz w:val="22"/>
              </w:rPr>
              <w:t xml:space="preserve"> not being gene drive modified</w:t>
            </w:r>
            <w:r w:rsidR="00F316B8" w:rsidRPr="0071306C">
              <w:rPr>
                <w:rFonts w:ascii="Aptos" w:hAnsi="Aptos" w:cstheme="minorHAnsi"/>
                <w:bCs/>
                <w:sz w:val="22"/>
              </w:rPr>
              <w:t>.</w:t>
            </w:r>
          </w:p>
          <w:p w14:paraId="22B05379" w14:textId="1AFA27FF" w:rsidR="00144907" w:rsidRPr="0071306C" w:rsidRDefault="00144907" w:rsidP="008B729A">
            <w:pPr>
              <w:pStyle w:val="ListParagraph"/>
              <w:numPr>
                <w:ilvl w:val="0"/>
                <w:numId w:val="11"/>
              </w:numPr>
              <w:tabs>
                <w:tab w:val="left" w:pos="4216"/>
              </w:tabs>
              <w:rPr>
                <w:rFonts w:ascii="Aptos" w:hAnsi="Aptos" w:cstheme="minorHAnsi"/>
                <w:bCs/>
                <w:sz w:val="22"/>
              </w:rPr>
            </w:pPr>
            <w:r w:rsidRPr="0071306C">
              <w:rPr>
                <w:rFonts w:ascii="Aptos" w:hAnsi="Aptos" w:cstheme="minorHAnsi"/>
                <w:bCs/>
                <w:sz w:val="22"/>
              </w:rPr>
              <w:t>No other safety concerns</w:t>
            </w:r>
            <w:r w:rsidR="003A017B" w:rsidRPr="0071306C">
              <w:rPr>
                <w:rFonts w:ascii="Aptos" w:hAnsi="Aptos" w:cstheme="minorHAnsi"/>
                <w:bCs/>
                <w:sz w:val="22"/>
              </w:rPr>
              <w:t>.</w:t>
            </w:r>
          </w:p>
          <w:p w14:paraId="617F0905" w14:textId="77777777" w:rsidR="00144907" w:rsidRPr="00F662F4" w:rsidRDefault="00144907">
            <w:pPr>
              <w:tabs>
                <w:tab w:val="left" w:pos="4216"/>
              </w:tabs>
              <w:rPr>
                <w:rFonts w:ascii="Aptos" w:hAnsi="Aptos" w:cstheme="minorHAnsi"/>
                <w:b/>
                <w:sz w:val="22"/>
              </w:rPr>
            </w:pPr>
            <w:r w:rsidRPr="00F020B3">
              <w:rPr>
                <w:rFonts w:ascii="Aptos" w:hAnsi="Aptos" w:cstheme="minorHAnsi"/>
                <w:b/>
                <w:sz w:val="22"/>
              </w:rPr>
              <w:t xml:space="preserve">In favor: </w:t>
            </w:r>
            <w:r w:rsidRPr="00F020B3">
              <w:rPr>
                <w:rFonts w:ascii="Aptos" w:hAnsi="Aptos" w:cstheme="minorHAnsi"/>
                <w:bCs/>
                <w:sz w:val="22"/>
              </w:rPr>
              <w:t>All</w:t>
            </w:r>
          </w:p>
          <w:p w14:paraId="6189EA45"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02ED30A9"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607083D5" w14:textId="03778371" w:rsidR="00144907" w:rsidRPr="00F662F4" w:rsidRDefault="00144907">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002C0206">
              <w:rPr>
                <w:rFonts w:ascii="Aptos" w:hAnsi="Aptos" w:cstheme="minorHAnsi"/>
                <w:bCs/>
                <w:sz w:val="22"/>
              </w:rPr>
              <w:t xml:space="preserve">Recommendation for </w:t>
            </w:r>
            <w:r w:rsidR="00F020B3">
              <w:rPr>
                <w:rFonts w:ascii="Aptos" w:hAnsi="Aptos" w:cstheme="minorHAnsi"/>
                <w:bCs/>
                <w:sz w:val="22"/>
              </w:rPr>
              <w:t>Occ</w:t>
            </w:r>
            <w:r w:rsidR="00E047CC">
              <w:rPr>
                <w:rFonts w:ascii="Aptos" w:hAnsi="Aptos" w:cstheme="minorHAnsi"/>
                <w:bCs/>
                <w:sz w:val="22"/>
              </w:rPr>
              <w:t>upational Health consultation</w:t>
            </w:r>
            <w:r w:rsidR="003A017B">
              <w:rPr>
                <w:rFonts w:ascii="Aptos" w:hAnsi="Aptos" w:cstheme="minorHAnsi"/>
                <w:bCs/>
                <w:sz w:val="22"/>
              </w:rPr>
              <w:t>.</w:t>
            </w:r>
          </w:p>
        </w:tc>
      </w:tr>
    </w:tbl>
    <w:p w14:paraId="53CCD706" w14:textId="77777777" w:rsidR="00185952" w:rsidRDefault="00185952" w:rsidP="00185952"/>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185952" w:rsidRPr="00E9449F" w14:paraId="687567FD" w14:textId="77777777">
        <w:trPr>
          <w:trHeight w:val="251"/>
        </w:trPr>
        <w:tc>
          <w:tcPr>
            <w:tcW w:w="10070" w:type="dxa"/>
            <w:tcBorders>
              <w:top w:val="single" w:sz="4" w:space="0" w:color="auto"/>
              <w:bottom w:val="single" w:sz="4" w:space="0" w:color="auto"/>
            </w:tcBorders>
          </w:tcPr>
          <w:p w14:paraId="7461D6AC" w14:textId="77777777" w:rsidR="00185952" w:rsidRPr="003065B5" w:rsidRDefault="00185952">
            <w:pPr>
              <w:pStyle w:val="SectionTitle"/>
              <w:contextualSpacing w:val="0"/>
              <w:jc w:val="both"/>
            </w:pPr>
            <w:r w:rsidRPr="003065B5">
              <w:t xml:space="preserve">Recombinant DNA Registration for IBC review and authorization. </w:t>
            </w:r>
          </w:p>
        </w:tc>
      </w:tr>
    </w:tbl>
    <w:p w14:paraId="7B233723" w14:textId="77777777" w:rsidR="00185952" w:rsidRDefault="00185952" w:rsidP="00185952">
      <w:pPr>
        <w:pStyle w:val="Heading1"/>
      </w:pPr>
      <w:r w:rsidRPr="009C527B">
        <w:t xml:space="preserve">PI: </w:t>
      </w:r>
      <w:r>
        <w:t>Robert Orchard</w:t>
      </w:r>
    </w:p>
    <w:p w14:paraId="5E065587" w14:textId="77777777" w:rsidR="00185952" w:rsidRPr="00656AB5" w:rsidRDefault="00185952" w:rsidP="00185952">
      <w:pPr>
        <w:pStyle w:val="Agendabullet1"/>
        <w:jc w:val="both"/>
        <w:rPr>
          <w:b w:val="0"/>
          <w:bCs/>
        </w:rPr>
      </w:pPr>
      <w:r w:rsidRPr="000E5B35">
        <w:t xml:space="preserve">Title: </w:t>
      </w:r>
      <w:r w:rsidRPr="002A6482">
        <w:rPr>
          <w:b w:val="0"/>
          <w:bCs/>
        </w:rPr>
        <w:t>Orchard Lab Virus Protocol</w:t>
      </w:r>
    </w:p>
    <w:p w14:paraId="340BFBCD" w14:textId="77777777" w:rsidR="00185952" w:rsidRPr="00FC3A6A" w:rsidRDefault="00185952" w:rsidP="00185952">
      <w:pPr>
        <w:pStyle w:val="Agendabullet1"/>
        <w:jc w:val="both"/>
      </w:pPr>
      <w:r w:rsidRPr="00FC3A6A">
        <w:t>Note:</w:t>
      </w:r>
      <w:r w:rsidRPr="00FC3A6A">
        <w:rPr>
          <w:b w:val="0"/>
        </w:rPr>
        <w:t xml:space="preserve"> Amendment for use and genetic modification of Vaccinia virus, genetic modification of Aichi virus clones and </w:t>
      </w:r>
      <w:r>
        <w:rPr>
          <w:b w:val="0"/>
        </w:rPr>
        <w:t xml:space="preserve">additional </w:t>
      </w:r>
      <w:r w:rsidRPr="00FC3A6A">
        <w:rPr>
          <w:b w:val="0"/>
        </w:rPr>
        <w:t>Recovirus clones, use and genetic modification of additional MNV clones, and use of additional Enterovirus strains and clones.</w:t>
      </w:r>
    </w:p>
    <w:p w14:paraId="4AC7C68E" w14:textId="77777777" w:rsidR="00185952" w:rsidRPr="00CD599C" w:rsidRDefault="00185952" w:rsidP="00185952">
      <w:pPr>
        <w:pStyle w:val="Agendabullet1"/>
        <w:jc w:val="both"/>
      </w:pPr>
      <w:r w:rsidRPr="00E9449F">
        <w:t xml:space="preserve">NIH Guideline Section(s):   </w:t>
      </w:r>
      <w:r w:rsidRPr="00417114">
        <w:rPr>
          <w:b w:val="0"/>
          <w:bCs/>
        </w:rPr>
        <w:t>III-D-1</w:t>
      </w:r>
      <w:r w:rsidRPr="0066582D">
        <w:rPr>
          <w:b w:val="0"/>
          <w:bCs/>
        </w:rPr>
        <w:t xml:space="preserve">, III-D-3, </w:t>
      </w:r>
      <w:r w:rsidRPr="001C259F">
        <w:rPr>
          <w:b w:val="0"/>
          <w:bCs/>
        </w:rPr>
        <w:t>and III-F-8</w:t>
      </w:r>
    </w:p>
    <w:p w14:paraId="1886D998" w14:textId="77777777" w:rsidR="00DE7FF8" w:rsidRDefault="00185952" w:rsidP="00185952">
      <w:pPr>
        <w:pStyle w:val="Agendabullet1"/>
        <w:numPr>
          <w:ilvl w:val="0"/>
          <w:numId w:val="0"/>
        </w:numPr>
        <w:ind w:left="720"/>
        <w:jc w:val="both"/>
      </w:pPr>
      <w:r w:rsidRPr="00E9449F">
        <w:t xml:space="preserve">Project Summary: </w:t>
      </w:r>
    </w:p>
    <w:p w14:paraId="53DDB241" w14:textId="77777777" w:rsidR="00001278" w:rsidRPr="00001278" w:rsidRDefault="00194B62" w:rsidP="000B2698">
      <w:pPr>
        <w:pStyle w:val="AgendaBullet2"/>
        <w:rPr>
          <w:b/>
        </w:rPr>
      </w:pPr>
      <w:r>
        <w:t>The lab</w:t>
      </w:r>
      <w:r w:rsidR="00185952" w:rsidRPr="00931F3F">
        <w:t xml:space="preserve"> </w:t>
      </w:r>
      <w:r>
        <w:t>seeks</w:t>
      </w:r>
      <w:r w:rsidR="00001278">
        <w:t>:</w:t>
      </w:r>
    </w:p>
    <w:p w14:paraId="6B8E798C" w14:textId="77777777" w:rsidR="00EE58ED" w:rsidRDefault="00EE58ED" w:rsidP="00EE58ED">
      <w:pPr>
        <w:pStyle w:val="AgendaBullet2"/>
        <w:numPr>
          <w:ilvl w:val="1"/>
          <w:numId w:val="2"/>
        </w:numPr>
        <w:ind w:left="2250"/>
        <w:rPr>
          <w:b/>
        </w:rPr>
      </w:pPr>
      <w:r>
        <w:t>to</w:t>
      </w:r>
      <w:r w:rsidR="00185952" w:rsidRPr="00931F3F">
        <w:t xml:space="preserve"> start </w:t>
      </w:r>
      <w:r w:rsidR="00194B62">
        <w:t xml:space="preserve">work </w:t>
      </w:r>
      <w:r w:rsidR="00185952" w:rsidRPr="00931F3F">
        <w:t xml:space="preserve">with Vaccinia Virus. </w:t>
      </w:r>
      <w:r w:rsidR="005E5E0C">
        <w:t>The lab</w:t>
      </w:r>
      <w:r w:rsidR="00185952" w:rsidRPr="00931F3F">
        <w:t xml:space="preserve"> aim</w:t>
      </w:r>
      <w:r w:rsidR="005E5E0C">
        <w:t>s</w:t>
      </w:r>
      <w:r w:rsidR="00185952" w:rsidRPr="00931F3F">
        <w:t xml:space="preserve"> to make stocks of Vaccinia Virus that are wild-type (Western Reserve)</w:t>
      </w:r>
      <w:r w:rsidR="00185952">
        <w:rPr>
          <w:b/>
        </w:rPr>
        <w:t xml:space="preserve"> </w:t>
      </w:r>
      <w:r w:rsidR="00185952" w:rsidRPr="000B2698">
        <w:t xml:space="preserve">and </w:t>
      </w:r>
      <w:r w:rsidR="000B2698" w:rsidRPr="000B2698">
        <w:rPr>
          <w:bCs/>
        </w:rPr>
        <w:t>genetically modifed</w:t>
      </w:r>
      <w:r w:rsidR="00185952" w:rsidRPr="000B2698">
        <w:t>.</w:t>
      </w:r>
    </w:p>
    <w:p w14:paraId="56E8706E" w14:textId="6BEFDA16" w:rsidR="00180E55" w:rsidRDefault="00185952" w:rsidP="00180E55">
      <w:pPr>
        <w:pStyle w:val="AgendaBullet2"/>
        <w:numPr>
          <w:ilvl w:val="1"/>
          <w:numId w:val="2"/>
        </w:numPr>
        <w:ind w:left="2250"/>
        <w:rPr>
          <w:b/>
        </w:rPr>
      </w:pPr>
      <w:r>
        <w:t xml:space="preserve">approval to modify previously approved </w:t>
      </w:r>
      <w:r w:rsidRPr="00322FD3">
        <w:t>Aichi Virus molecular clone</w:t>
      </w:r>
      <w:r>
        <w:t>s.</w:t>
      </w:r>
    </w:p>
    <w:p w14:paraId="413737FC" w14:textId="77777777" w:rsidR="00180E55" w:rsidRDefault="00185952" w:rsidP="00180E55">
      <w:pPr>
        <w:pStyle w:val="AgendaBullet2"/>
        <w:numPr>
          <w:ilvl w:val="0"/>
          <w:numId w:val="48"/>
        </w:numPr>
        <w:ind w:left="2250"/>
      </w:pPr>
      <w:r w:rsidRPr="00322FD3">
        <w:t>obtain a molecular clone of Enterovirus 71.</w:t>
      </w:r>
      <w:r w:rsidR="00180E55">
        <w:t xml:space="preserve"> </w:t>
      </w:r>
    </w:p>
    <w:p w14:paraId="38E04148" w14:textId="3B0B7293" w:rsidR="00185952" w:rsidRPr="00180E55" w:rsidRDefault="000B2698" w:rsidP="00180E55">
      <w:pPr>
        <w:pStyle w:val="AgendaBullet2"/>
        <w:numPr>
          <w:ilvl w:val="0"/>
          <w:numId w:val="48"/>
        </w:numPr>
        <w:ind w:left="2250"/>
        <w:rPr>
          <w:b/>
        </w:rPr>
      </w:pPr>
      <w:r>
        <w:t>study</w:t>
      </w:r>
      <w:r w:rsidR="00185952" w:rsidRPr="00322FD3">
        <w:t xml:space="preserve"> Recovirus infection of human cell lines</w:t>
      </w:r>
      <w:r w:rsidR="005E5E0C">
        <w:t xml:space="preserve"> via the g</w:t>
      </w:r>
      <w:r w:rsidR="00185952" w:rsidRPr="00322FD3">
        <w:t>enerat</w:t>
      </w:r>
      <w:r w:rsidR="005E5E0C">
        <w:t>ion of</w:t>
      </w:r>
      <w:r w:rsidR="00185952" w:rsidRPr="00322FD3">
        <w:t xml:space="preserve"> molecular clones of two Recovirus strains</w:t>
      </w:r>
      <w:r w:rsidR="008A0E51">
        <w:t xml:space="preserve">, modification of </w:t>
      </w:r>
      <w:r w:rsidR="00185952" w:rsidRPr="00322FD3">
        <w:t>molecular clone</w:t>
      </w:r>
      <w:r w:rsidR="008A0E51">
        <w:t>s</w:t>
      </w:r>
      <w:r w:rsidR="006C789B">
        <w:t>,</w:t>
      </w:r>
      <w:r w:rsidR="00185952">
        <w:t xml:space="preserve"> </w:t>
      </w:r>
      <w:r w:rsidR="00252DC0">
        <w:t>creation of</w:t>
      </w:r>
      <w:r w:rsidR="00185952" w:rsidRPr="00322FD3">
        <w:t xml:space="preserve"> a new molecular clone</w:t>
      </w:r>
      <w:r w:rsidR="00B4712F">
        <w:t>s</w:t>
      </w:r>
      <w:r w:rsidR="00185952" w:rsidRPr="00322FD3">
        <w:t xml:space="preserve"> that has </w:t>
      </w:r>
      <w:r w:rsidR="004069B0">
        <w:t>modified</w:t>
      </w:r>
      <w:r w:rsidR="00185952" w:rsidRPr="00322FD3">
        <w:t xml:space="preserve"> </w:t>
      </w:r>
      <w:r w:rsidR="004069B0">
        <w:t>capsid</w:t>
      </w:r>
      <w:r w:rsidR="009364D8">
        <w:t>s</w:t>
      </w:r>
      <w:r w:rsidR="00185952" w:rsidRPr="00322FD3">
        <w:t>.</w:t>
      </w:r>
    </w:p>
    <w:p w14:paraId="29312929" w14:textId="4438E1DC" w:rsidR="00185952" w:rsidRDefault="00185952" w:rsidP="00690007">
      <w:pPr>
        <w:pStyle w:val="AgendaBullet2"/>
        <w:numPr>
          <w:ilvl w:val="1"/>
          <w:numId w:val="2"/>
        </w:numPr>
        <w:ind w:left="2250"/>
        <w:rPr>
          <w:b/>
        </w:rPr>
      </w:pPr>
      <w:r w:rsidRPr="00755ADB">
        <w:t xml:space="preserve">to </w:t>
      </w:r>
      <w:r w:rsidR="00636D6C" w:rsidRPr="00755ADB">
        <w:t>o</w:t>
      </w:r>
      <w:r w:rsidRPr="00755ADB">
        <w:t xml:space="preserve">btain additional molecular clones of </w:t>
      </w:r>
      <w:r w:rsidR="00636D6C" w:rsidRPr="00755ADB">
        <w:t>Murine norovirus,</w:t>
      </w:r>
      <w:r w:rsidRPr="00755ADB">
        <w:t xml:space="preserve"> </w:t>
      </w:r>
      <w:r>
        <w:t>R</w:t>
      </w:r>
      <w:r w:rsidRPr="00322FD3">
        <w:t xml:space="preserve">ecreate the 6-nucleotide deletion virus in our molecular clones for all MNV strains. </w:t>
      </w:r>
      <w:r>
        <w:t>T</w:t>
      </w:r>
      <w:r w:rsidRPr="00322FD3">
        <w:t>hese mutations in a viral non-structural protein are highly unlikely to cause any change in species or transmission.</w:t>
      </w:r>
      <w:r>
        <w:t xml:space="preserve"> </w:t>
      </w:r>
      <w:r w:rsidRPr="00322FD3">
        <w:t xml:space="preserve">6C: </w:t>
      </w:r>
      <w:r>
        <w:t>C</w:t>
      </w:r>
      <w:r w:rsidRPr="00322FD3">
        <w:t>reate mutants in NS1 at the phosphorylation sites. Mutations in this area of NS1 have previously been demonstrated to attenuate the virus</w:t>
      </w:r>
      <w:r>
        <w:t xml:space="preserve">. </w:t>
      </w:r>
      <w:r w:rsidRPr="00322FD3">
        <w:t>6D: If successful generation of virus for 6B and 6C</w:t>
      </w:r>
      <w:r>
        <w:t>,</w:t>
      </w:r>
      <w:r w:rsidRPr="00322FD3">
        <w:t xml:space="preserve"> we plan to infect mice with these mutant MNV strains and compare replication dynamics. We anticipate that these mutations will lead to decreased fitness in the virus based upon similar mutations having a negative impact. Additionally, these mutations are not predicted to change the tropism or transmission of the virus.</w:t>
      </w:r>
    </w:p>
    <w:p w14:paraId="5E04C7DC" w14:textId="2A683445" w:rsidR="00185952" w:rsidRPr="006D2A84" w:rsidRDefault="00185952" w:rsidP="006D2A84">
      <w:pPr>
        <w:pStyle w:val="AgendaBullet2"/>
        <w:numPr>
          <w:ilvl w:val="1"/>
          <w:numId w:val="2"/>
        </w:numPr>
        <w:ind w:left="2250"/>
        <w:rPr>
          <w:b/>
        </w:rPr>
      </w:pPr>
      <w:r>
        <w:t>to</w:t>
      </w:r>
      <w:r w:rsidRPr="00322FD3">
        <w:t xml:space="preserve"> passage MNV in cells overexpressing</w:t>
      </w:r>
      <w:r>
        <w:t xml:space="preserve"> </w:t>
      </w:r>
      <w:r w:rsidR="00636D6C">
        <w:t>a</w:t>
      </w:r>
      <w:r>
        <w:t xml:space="preserve"> host inhibitor</w:t>
      </w:r>
      <w:r w:rsidRPr="00322FD3">
        <w:t xml:space="preserve"> to identify mutants of MNV that can overcome this restriction.</w:t>
      </w:r>
    </w:p>
    <w:p w14:paraId="39FCE47D" w14:textId="0B8E1082" w:rsidR="006D2A84" w:rsidRPr="006D2A84" w:rsidRDefault="006D2A84" w:rsidP="006D2A84">
      <w:pPr>
        <w:pStyle w:val="AgendaBullet2"/>
        <w:ind w:left="1440"/>
        <w:rPr>
          <w:b/>
        </w:rPr>
      </w:pPr>
      <w:r w:rsidRPr="00636D6C">
        <w:rPr>
          <w:bCs/>
        </w:rPr>
        <w:lastRenderedPageBreak/>
        <w:t>The lab plans</w:t>
      </w:r>
      <w:r w:rsidRPr="00322FD3">
        <w:t xml:space="preserve"> to test whether other strains of EV-D68 have similar phenotypes to Fermon or US/MO/14-18947.</w:t>
      </w:r>
    </w:p>
    <w:p w14:paraId="78742513" w14:textId="2FB71324" w:rsidR="00185952" w:rsidRPr="008A2A39" w:rsidRDefault="00185952" w:rsidP="00636D6C">
      <w:pPr>
        <w:pStyle w:val="AgendaBullet2"/>
        <w:rPr>
          <w:b/>
          <w:bCs/>
        </w:rPr>
      </w:pPr>
      <w:r w:rsidRPr="006D2A84">
        <w:t>Update on Generating Chimeric MNV-Human Norovirus:</w:t>
      </w:r>
      <w:r w:rsidRPr="006D2A84">
        <w:rPr>
          <w:bCs/>
        </w:rPr>
        <w:t xml:space="preserve"> We</w:t>
      </w:r>
      <w:r w:rsidRPr="008A2A39">
        <w:rPr>
          <w:bCs/>
        </w:rPr>
        <w:t xml:space="preserve"> have not made any significant progress but given the changes in regulatory policy, we felt it prudent to update our rationale for this research to continue. In this project we aim to generate a human norovirus that has the capsid protein of murine norovirus (MNV). Thus, we would generate a human norovirus that is restricted to murine cells that express the murine norovirus receptor CD300lf. This virus will be unable to infect human cell lines based on the MNV capsid</w:t>
      </w:r>
      <w:r>
        <w:rPr>
          <w:bCs/>
        </w:rPr>
        <w:t>.</w:t>
      </w:r>
      <w:r w:rsidRPr="008A2A39">
        <w:rPr>
          <w:bCs/>
        </w:rPr>
        <w:t xml:space="preserve"> As of 10/27/2025, this is the only project that we believe changes the tropism of a virus. However, this change in tropism is away from humans and towards mice.</w:t>
      </w:r>
    </w:p>
    <w:p w14:paraId="1ABF4829" w14:textId="77777777" w:rsidR="00185952" w:rsidRPr="00543E59" w:rsidRDefault="00185952" w:rsidP="00185952">
      <w:pPr>
        <w:pStyle w:val="Agendabullet1"/>
        <w:jc w:val="both"/>
      </w:pPr>
      <w:r w:rsidRPr="00543E59">
        <w:t>Pathogen to be genetically modified: Risk Group 2</w:t>
      </w:r>
    </w:p>
    <w:p w14:paraId="374002EB" w14:textId="61914683" w:rsidR="00185952" w:rsidRPr="00543E59" w:rsidRDefault="00185952" w:rsidP="00185952">
      <w:pPr>
        <w:pStyle w:val="AgendaBullet2"/>
      </w:pPr>
      <w:r w:rsidRPr="00543E59">
        <w:t>Vaccinia virus, strain Western Reserve</w:t>
      </w:r>
    </w:p>
    <w:p w14:paraId="1D271C5A" w14:textId="77777777" w:rsidR="00185952" w:rsidRPr="007323A2" w:rsidRDefault="00185952" w:rsidP="00185952">
      <w:pPr>
        <w:pStyle w:val="AgendaBullet2"/>
        <w:rPr>
          <w:b/>
        </w:rPr>
      </w:pPr>
      <w:r w:rsidRPr="007323A2">
        <w:t>Aichi virus molecular clones</w:t>
      </w:r>
    </w:p>
    <w:p w14:paraId="00E28916" w14:textId="4C0BFC95" w:rsidR="00185952" w:rsidRPr="007323A2" w:rsidRDefault="00185952" w:rsidP="00185952">
      <w:pPr>
        <w:pStyle w:val="AgendaBullet2"/>
      </w:pPr>
      <w:r w:rsidRPr="007323A2">
        <w:t>Recovirus molecular clones, strains Tulane, MO/TG30</w:t>
      </w:r>
    </w:p>
    <w:p w14:paraId="79E48914" w14:textId="210A5421" w:rsidR="00185952" w:rsidRPr="007323A2" w:rsidRDefault="00185952" w:rsidP="00185952">
      <w:pPr>
        <w:pStyle w:val="AgendaBullet2"/>
      </w:pPr>
      <w:r w:rsidRPr="007323A2">
        <w:t>Recovirus molecular clone, strain Tulane</w:t>
      </w:r>
    </w:p>
    <w:p w14:paraId="7583A40B" w14:textId="2E0406EB" w:rsidR="00185952" w:rsidRPr="007323A2" w:rsidRDefault="00185952" w:rsidP="00185952">
      <w:pPr>
        <w:pStyle w:val="AgendaBullet2"/>
      </w:pPr>
      <w:r w:rsidRPr="007323A2">
        <w:t>Recovirus molecular clone, strain Tulane</w:t>
      </w:r>
    </w:p>
    <w:p w14:paraId="6CDF23D2" w14:textId="3ABECE65" w:rsidR="00185952" w:rsidRPr="007323A2" w:rsidRDefault="00185952" w:rsidP="00185952">
      <w:pPr>
        <w:pStyle w:val="AgendaBullet2"/>
      </w:pPr>
      <w:r w:rsidRPr="007323A2">
        <w:t>Murine norovirus molecular clones, strains MNV1, MNV3, WU23</w:t>
      </w:r>
    </w:p>
    <w:p w14:paraId="476E1FD5" w14:textId="77777777" w:rsidR="00185952" w:rsidRPr="007323A2" w:rsidRDefault="00185952" w:rsidP="00185952">
      <w:pPr>
        <w:pStyle w:val="Agendabullet1"/>
        <w:jc w:val="both"/>
      </w:pPr>
      <w:r w:rsidRPr="007323A2">
        <w:t>Pathogen not genetically modified: Risk Group 2</w:t>
      </w:r>
    </w:p>
    <w:p w14:paraId="66C8019F" w14:textId="14182E02" w:rsidR="00185952" w:rsidRPr="007323A2" w:rsidRDefault="00185952" w:rsidP="00185952">
      <w:pPr>
        <w:pStyle w:val="AgendaBullet2"/>
      </w:pPr>
      <w:r w:rsidRPr="007323A2">
        <w:t>Vaccinia virus, strain Western Reserve</w:t>
      </w:r>
    </w:p>
    <w:p w14:paraId="21F32966" w14:textId="2D3E10FA" w:rsidR="00185952" w:rsidRPr="007323A2" w:rsidRDefault="00185952" w:rsidP="00185952">
      <w:pPr>
        <w:pStyle w:val="AgendaBullet2"/>
      </w:pPr>
      <w:r w:rsidRPr="007323A2">
        <w:t>Enterovirus, subspecies D68, strains USA/2020-23335, USA/2009-23228, USA/2020-23336, USA/2020-23334</w:t>
      </w:r>
    </w:p>
    <w:p w14:paraId="0887F278" w14:textId="5801AE17" w:rsidR="00185952" w:rsidRPr="007323A2" w:rsidRDefault="00185952" w:rsidP="00185952">
      <w:pPr>
        <w:pStyle w:val="AgendaBullet2"/>
      </w:pPr>
      <w:r w:rsidRPr="007323A2">
        <w:t>Enterovirus, subspecies D71 molecular clone</w:t>
      </w:r>
    </w:p>
    <w:p w14:paraId="626D92D9" w14:textId="6029F3EE" w:rsidR="00185952" w:rsidRPr="007323A2" w:rsidRDefault="00185952" w:rsidP="00185952">
      <w:pPr>
        <w:pStyle w:val="AgendaBullet2"/>
        <w:rPr>
          <w:b/>
        </w:rPr>
      </w:pPr>
      <w:r w:rsidRPr="007323A2">
        <w:t>Enterovirus, subspecies D68 molecular clone, strain US/IL/14-18952</w:t>
      </w:r>
    </w:p>
    <w:p w14:paraId="20A783F2" w14:textId="129250F0" w:rsidR="00185952" w:rsidRPr="0088609F" w:rsidRDefault="00185952" w:rsidP="00185952">
      <w:pPr>
        <w:pStyle w:val="AgendaBullet2"/>
      </w:pPr>
      <w:r>
        <w:t>Murine norovirus molecular clones, strains MNV1, MNV3, WU23</w:t>
      </w:r>
    </w:p>
    <w:p w14:paraId="557DB115" w14:textId="77777777" w:rsidR="00185952" w:rsidRPr="00E9449F" w:rsidRDefault="00185952" w:rsidP="00185952">
      <w:pPr>
        <w:pStyle w:val="Agendabullet1"/>
        <w:jc w:val="both"/>
      </w:pPr>
      <w:r w:rsidRPr="00E9449F">
        <w:t xml:space="preserve">Vectors: </w:t>
      </w:r>
      <w:r w:rsidRPr="00B26578">
        <w:rPr>
          <w:b w:val="0"/>
        </w:rPr>
        <w:t>(source)</w:t>
      </w:r>
    </w:p>
    <w:p w14:paraId="51FF481F" w14:textId="1A6894F8" w:rsidR="00185952" w:rsidRPr="007323A2" w:rsidRDefault="00185952" w:rsidP="00185952">
      <w:pPr>
        <w:pStyle w:val="AgendaBullet2"/>
      </w:pPr>
      <w:r w:rsidRPr="007323A2">
        <w:t>Standard cloning/Mammalian expression plasmids containing viral molecular clones</w:t>
      </w:r>
    </w:p>
    <w:p w14:paraId="497EB0C4" w14:textId="77777777" w:rsidR="00185952" w:rsidRPr="00E9449F" w:rsidRDefault="00185952" w:rsidP="00185952">
      <w:pPr>
        <w:pStyle w:val="Agendabullet1"/>
        <w:jc w:val="both"/>
      </w:pPr>
      <w:r w:rsidRPr="00E9449F">
        <w:t xml:space="preserve">Transgenes: </w:t>
      </w:r>
      <w:r w:rsidRPr="00B26578">
        <w:rPr>
          <w:b w:val="0"/>
        </w:rPr>
        <w:t>function (source)</w:t>
      </w:r>
    </w:p>
    <w:p w14:paraId="1C503170" w14:textId="6341B851" w:rsidR="00185952" w:rsidRPr="00ED5EF1" w:rsidRDefault="00690A1D" w:rsidP="00185952">
      <w:pPr>
        <w:pStyle w:val="AgendaBullet2"/>
      </w:pPr>
      <w:r>
        <w:t>V</w:t>
      </w:r>
      <w:r w:rsidR="00185952" w:rsidRPr="00ED5EF1">
        <w:t>iral pathogenesis (Vaccinia virus)</w:t>
      </w:r>
    </w:p>
    <w:p w14:paraId="4B854E2F" w14:textId="50CE150B" w:rsidR="00185952" w:rsidRPr="00ED5EF1" w:rsidRDefault="00690A1D" w:rsidP="00185952">
      <w:pPr>
        <w:pStyle w:val="AgendaBullet2"/>
      </w:pPr>
      <w:r>
        <w:t>V</w:t>
      </w:r>
      <w:r w:rsidR="00185952" w:rsidRPr="00ED5EF1">
        <w:t>iral RNA replication (Aichi virus)</w:t>
      </w:r>
    </w:p>
    <w:p w14:paraId="54153944" w14:textId="76F51D91" w:rsidR="00185952" w:rsidRDefault="00690A1D" w:rsidP="00185952">
      <w:pPr>
        <w:pStyle w:val="AgendaBullet2"/>
      </w:pPr>
      <w:r>
        <w:t>V</w:t>
      </w:r>
      <w:r w:rsidR="00185952" w:rsidRPr="00ED5EF1">
        <w:t>iral replication/immune evasion (Murine norovirus)</w:t>
      </w:r>
    </w:p>
    <w:p w14:paraId="4D42B786" w14:textId="54C3C6FD" w:rsidR="00185952" w:rsidRDefault="00690A1D" w:rsidP="00185952">
      <w:pPr>
        <w:pStyle w:val="AgendaBullet2"/>
      </w:pPr>
      <w:r>
        <w:t>V</w:t>
      </w:r>
      <w:r w:rsidR="00185952">
        <w:t>iral capsid (Recovirus FT7)</w:t>
      </w:r>
    </w:p>
    <w:p w14:paraId="13877702" w14:textId="6885D896" w:rsidR="00185952" w:rsidRPr="007323A2" w:rsidRDefault="00690A1D" w:rsidP="00185952">
      <w:pPr>
        <w:pStyle w:val="AgendaBullet2"/>
      </w:pPr>
      <w:r>
        <w:t>C</w:t>
      </w:r>
      <w:r w:rsidR="00185952" w:rsidRPr="007323A2">
        <w:t xml:space="preserve">apsid (viral entry) (Recovirus FT7) </w:t>
      </w:r>
    </w:p>
    <w:p w14:paraId="4EED4DB6" w14:textId="3B962E89" w:rsidR="00185952" w:rsidRPr="00ED5EF1" w:rsidRDefault="00690A1D" w:rsidP="00185952">
      <w:pPr>
        <w:pStyle w:val="AgendaBullet2"/>
      </w:pPr>
      <w:r>
        <w:t>V</w:t>
      </w:r>
      <w:r w:rsidR="00185952" w:rsidRPr="00ED5EF1">
        <w:t xml:space="preserve">iral entry inhibitor (mouse) </w:t>
      </w:r>
    </w:p>
    <w:p w14:paraId="00CB0BA0" w14:textId="4ED48A29" w:rsidR="00185952" w:rsidRPr="00DA3999" w:rsidRDefault="00690A1D" w:rsidP="00185952">
      <w:pPr>
        <w:pStyle w:val="AgendaBullet2"/>
        <w:rPr>
          <w:b/>
        </w:rPr>
      </w:pPr>
      <w:r>
        <w:t>F</w:t>
      </w:r>
      <w:r w:rsidR="00185952" w:rsidRPr="00DA3999">
        <w:t>luorescent marker (</w:t>
      </w:r>
      <w:r w:rsidR="00185952" w:rsidRPr="00DA3999">
        <w:rPr>
          <w:i/>
        </w:rPr>
        <w:t>A. victoria</w:t>
      </w:r>
      <w:r w:rsidR="00185952" w:rsidRPr="00DA3999">
        <w:t>)</w:t>
      </w:r>
    </w:p>
    <w:p w14:paraId="088997B3" w14:textId="4EE02D0F" w:rsidR="00185952" w:rsidRPr="00DA3999" w:rsidRDefault="00690A1D" w:rsidP="00185952">
      <w:pPr>
        <w:pStyle w:val="AgendaBullet2"/>
        <w:rPr>
          <w:b/>
        </w:rPr>
      </w:pPr>
      <w:r>
        <w:t>R</w:t>
      </w:r>
      <w:r w:rsidR="00185952" w:rsidRPr="00DA3999">
        <w:t>eporter (</w:t>
      </w:r>
      <w:r w:rsidR="00185952" w:rsidRPr="00DA3999">
        <w:rPr>
          <w:i/>
        </w:rPr>
        <w:t>Photinus pyralis</w:t>
      </w:r>
      <w:r w:rsidR="00185952" w:rsidRPr="00DA3999">
        <w:t xml:space="preserve">) </w:t>
      </w:r>
    </w:p>
    <w:p w14:paraId="218D65B4" w14:textId="77777777" w:rsidR="00185952" w:rsidRPr="005002CB" w:rsidRDefault="00185952" w:rsidP="00185952">
      <w:pPr>
        <w:pStyle w:val="Agendabullet1"/>
        <w:jc w:val="both"/>
      </w:pPr>
      <w:r w:rsidRPr="005002CB">
        <w:t xml:space="preserve">Oncogenes/Tumor suppressor: </w:t>
      </w:r>
      <w:r w:rsidRPr="005002CB">
        <w:rPr>
          <w:b w:val="0"/>
        </w:rPr>
        <w:t xml:space="preserve">None </w:t>
      </w:r>
    </w:p>
    <w:p w14:paraId="488367CB" w14:textId="77777777" w:rsidR="00185952" w:rsidRPr="005002CB" w:rsidRDefault="00185952" w:rsidP="00185952">
      <w:pPr>
        <w:pStyle w:val="Agendabullet1"/>
        <w:jc w:val="both"/>
      </w:pPr>
      <w:r w:rsidRPr="005002CB">
        <w:t xml:space="preserve">Toxic Genes: </w:t>
      </w:r>
      <w:r w:rsidRPr="005002CB">
        <w:rPr>
          <w:b w:val="0"/>
        </w:rPr>
        <w:t>None</w:t>
      </w:r>
    </w:p>
    <w:p w14:paraId="7431BE2F" w14:textId="45380E2E" w:rsidR="00185952" w:rsidRPr="002E2B8A" w:rsidRDefault="00185952" w:rsidP="00185952">
      <w:pPr>
        <w:pStyle w:val="Agendabullet1"/>
        <w:jc w:val="both"/>
      </w:pPr>
      <w:r w:rsidRPr="002E2B8A">
        <w:t xml:space="preserve">Host:  </w:t>
      </w:r>
      <w:r w:rsidRPr="002E2B8A">
        <w:rPr>
          <w:b w:val="0"/>
        </w:rPr>
        <w:t>Mammalian (packaging cell lines – human,</w:t>
      </w:r>
      <w:r>
        <w:rPr>
          <w:b w:val="0"/>
        </w:rPr>
        <w:t xml:space="preserve"> mouse,</w:t>
      </w:r>
      <w:r w:rsidRPr="002E2B8A">
        <w:rPr>
          <w:b w:val="0"/>
        </w:rPr>
        <w:t xml:space="preserve"> </w:t>
      </w:r>
      <w:r w:rsidRPr="002E2B8A">
        <w:rPr>
          <w:b w:val="0"/>
          <w:i/>
          <w:iCs/>
        </w:rPr>
        <w:t>M. mulatta</w:t>
      </w:r>
      <w:r w:rsidRPr="002E2B8A">
        <w:rPr>
          <w:b w:val="0"/>
        </w:rPr>
        <w:t xml:space="preserve">, </w:t>
      </w:r>
      <w:r w:rsidRPr="002E2B8A">
        <w:rPr>
          <w:b w:val="0"/>
          <w:i/>
          <w:iCs/>
        </w:rPr>
        <w:t>C. aethiops</w:t>
      </w:r>
      <w:r w:rsidRPr="002E2B8A">
        <w:rPr>
          <w:b w:val="0"/>
        </w:rPr>
        <w:t xml:space="preserve">; established cell lines: human, mouse, </w:t>
      </w:r>
      <w:r w:rsidRPr="002E2B8A">
        <w:rPr>
          <w:b w:val="0"/>
          <w:i/>
          <w:iCs/>
        </w:rPr>
        <w:t>C. aethiops</w:t>
      </w:r>
      <w:r w:rsidRPr="002E2B8A">
        <w:rPr>
          <w:b w:val="0"/>
        </w:rPr>
        <w:t>); bacteria (</w:t>
      </w:r>
      <w:r w:rsidRPr="002E2B8A">
        <w:rPr>
          <w:b w:val="0"/>
          <w:i/>
        </w:rPr>
        <w:t>E. coli</w:t>
      </w:r>
      <w:r w:rsidRPr="002E2B8A">
        <w:rPr>
          <w:b w:val="0"/>
        </w:rPr>
        <w:t xml:space="preserve"> K12) </w:t>
      </w:r>
    </w:p>
    <w:p w14:paraId="6768137B" w14:textId="77777777" w:rsidR="00185952" w:rsidRPr="00ED5EF1" w:rsidRDefault="00185952" w:rsidP="00185952">
      <w:pPr>
        <w:pStyle w:val="Agendabullet1"/>
        <w:jc w:val="both"/>
      </w:pPr>
      <w:r w:rsidRPr="00ED5EF1">
        <w:t xml:space="preserve">Zoonotic Potential: </w:t>
      </w:r>
      <w:r w:rsidRPr="00ED5EF1">
        <w:rPr>
          <w:b w:val="0"/>
        </w:rPr>
        <w:t>The PI is using Vaccinia virus, a zoonotic virus that affects livestock animals which may result in an economic impact according to APHIS. All laboratory personnel must avoid contact with livestock for 5 days following work with active Vaccinia virus.</w:t>
      </w:r>
    </w:p>
    <w:p w14:paraId="1EC0331F" w14:textId="77777777" w:rsidR="00185952" w:rsidRDefault="00185952" w:rsidP="00185952">
      <w:pPr>
        <w:pStyle w:val="Agendabullet1"/>
        <w:jc w:val="both"/>
      </w:pPr>
      <w:r w:rsidRPr="00E9449F">
        <w:t xml:space="preserve">Notes: </w:t>
      </w:r>
    </w:p>
    <w:p w14:paraId="4E75F325" w14:textId="77777777" w:rsidR="00185952" w:rsidRPr="00327E5E" w:rsidRDefault="00185952" w:rsidP="00185952">
      <w:pPr>
        <w:pStyle w:val="AgendaBullet2"/>
      </w:pPr>
      <w:r w:rsidRPr="00327E5E">
        <w:t>Production, purification, and concentration of viruses.</w:t>
      </w:r>
    </w:p>
    <w:p w14:paraId="1DFDA5D7" w14:textId="77777777" w:rsidR="00185952" w:rsidRPr="00015602" w:rsidRDefault="00185952" w:rsidP="00185952">
      <w:pPr>
        <w:pStyle w:val="AgendaBullet2"/>
      </w:pPr>
      <w:r>
        <w:rPr>
          <w:bCs/>
        </w:rPr>
        <w:lastRenderedPageBreak/>
        <w:t>PI indicates that modifications made to Murine norovirus are not expected to alter viral tropism or transmission.</w:t>
      </w:r>
    </w:p>
    <w:p w14:paraId="26CFE2F4" w14:textId="77777777" w:rsidR="00185952" w:rsidRPr="005C039D" w:rsidRDefault="00185952" w:rsidP="00185952">
      <w:pPr>
        <w:pStyle w:val="Agendabullet1"/>
        <w:jc w:val="both"/>
        <w:rPr>
          <w:b w:val="0"/>
        </w:rPr>
      </w:pPr>
      <w:r w:rsidRPr="005C039D">
        <w:t>Animal Model:</w:t>
      </w:r>
      <w:r w:rsidRPr="005C039D">
        <w:rPr>
          <w:b w:val="0"/>
        </w:rPr>
        <w:t xml:space="preserve"> Mouse</w:t>
      </w:r>
    </w:p>
    <w:p w14:paraId="104266D0" w14:textId="77777777" w:rsidR="00185952" w:rsidRPr="00445AE3" w:rsidRDefault="00185952" w:rsidP="00185952">
      <w:pPr>
        <w:pStyle w:val="Agendabullet1"/>
        <w:jc w:val="both"/>
        <w:rPr>
          <w:rFonts w:ascii="Calibri" w:eastAsia="Calibri" w:hAnsi="Calibri"/>
          <w:bCs/>
        </w:rPr>
      </w:pPr>
      <w:r w:rsidRPr="00445AE3">
        <w:t xml:space="preserve">Transgenic animals: </w:t>
      </w:r>
      <w:r w:rsidRPr="00445AE3">
        <w:rPr>
          <w:b w:val="0"/>
          <w:bCs/>
        </w:rPr>
        <w:t>Yes</w:t>
      </w:r>
      <w:r w:rsidRPr="00445AE3">
        <w:t xml:space="preserve">         Generated at UTSW: </w:t>
      </w:r>
      <w:r w:rsidRPr="00445AE3">
        <w:rPr>
          <w:b w:val="0"/>
          <w:bCs/>
        </w:rPr>
        <w:t>No</w:t>
      </w:r>
      <w:r w:rsidRPr="00445AE3">
        <w:tab/>
        <w:t xml:space="preserve">GDMO: </w:t>
      </w:r>
      <w:r w:rsidRPr="00445AE3">
        <w:rPr>
          <w:b w:val="0"/>
          <w:bCs/>
        </w:rPr>
        <w:t>No</w:t>
      </w:r>
    </w:p>
    <w:p w14:paraId="5E6EE791" w14:textId="77777777" w:rsidR="00185952" w:rsidRDefault="00185952" w:rsidP="00185952">
      <w:pPr>
        <w:pStyle w:val="Agendabullet1"/>
        <w:jc w:val="both"/>
      </w:pPr>
      <w:r w:rsidRPr="00E9449F">
        <w:t xml:space="preserve">Route(s) of Administration: </w:t>
      </w:r>
      <w:r>
        <w:rPr>
          <w:b w:val="0"/>
          <w:bCs/>
        </w:rPr>
        <w:t>Oral gavage – Murine norovirus mutants</w:t>
      </w:r>
    </w:p>
    <w:p w14:paraId="5FB693BE" w14:textId="77777777" w:rsidR="00185952" w:rsidRPr="00E9449F" w:rsidRDefault="00185952" w:rsidP="00185952">
      <w:pPr>
        <w:pStyle w:val="Agendabullet1"/>
        <w:jc w:val="both"/>
      </w:pPr>
      <w:r w:rsidRPr="00E9449F">
        <w:t xml:space="preserve">Proposed Research Areas: </w:t>
      </w:r>
    </w:p>
    <w:p w14:paraId="78CDECD6" w14:textId="77777777" w:rsidR="00185952" w:rsidRPr="00E9449F" w:rsidRDefault="00185952" w:rsidP="00185952">
      <w:pPr>
        <w:pStyle w:val="Agendabullet1"/>
        <w:jc w:val="both"/>
      </w:pPr>
      <w:r w:rsidRPr="00E9449F">
        <w:t xml:space="preserve">Required Training, Procedures, and Containment:  </w:t>
      </w:r>
    </w:p>
    <w:p w14:paraId="0F03B60C" w14:textId="77777777" w:rsidR="00185952" w:rsidRPr="00E9449F" w:rsidRDefault="00185952" w:rsidP="00185952">
      <w:pPr>
        <w:pStyle w:val="AgendaBullet2"/>
      </w:pPr>
      <w:r w:rsidRPr="00E9449F">
        <w:t xml:space="preserve">In-Vitro Procedures: </w:t>
      </w:r>
    </w:p>
    <w:p w14:paraId="1C6B97D8" w14:textId="77777777" w:rsidR="00185952" w:rsidRPr="001B29F9" w:rsidRDefault="00185952" w:rsidP="00185952">
      <w:pPr>
        <w:pStyle w:val="Agendabullet30"/>
      </w:pPr>
      <w:r w:rsidRPr="001B29F9">
        <w:t>BSL1 – Standard molecular biology procedures</w:t>
      </w:r>
    </w:p>
    <w:p w14:paraId="66ACF6C2" w14:textId="77777777" w:rsidR="00185952" w:rsidRPr="001B29F9" w:rsidRDefault="00185952" w:rsidP="00185952">
      <w:pPr>
        <w:pStyle w:val="Agendabullet30"/>
      </w:pPr>
      <w:r w:rsidRPr="001B29F9">
        <w:t xml:space="preserve">BSL2 – Biosafety cabinet use during manipulation of pathogen stocks, cultures, molecular clones, and human cell lines when procedures involve the generation of aerosols and splashes </w:t>
      </w:r>
    </w:p>
    <w:p w14:paraId="148360A6" w14:textId="77777777" w:rsidR="00185952" w:rsidRPr="005C574D" w:rsidRDefault="00185952" w:rsidP="00185952">
      <w:pPr>
        <w:pStyle w:val="Agendabullet30"/>
      </w:pPr>
      <w:r w:rsidRPr="005C574D">
        <w:t>PPE – Laboratory coat, gloves, and eye protection are required</w:t>
      </w:r>
    </w:p>
    <w:p w14:paraId="0F1F7090" w14:textId="77777777" w:rsidR="00185952" w:rsidRDefault="00185952" w:rsidP="00185952">
      <w:pPr>
        <w:pStyle w:val="Agendabullet30"/>
        <w:numPr>
          <w:ilvl w:val="1"/>
          <w:numId w:val="4"/>
        </w:numPr>
      </w:pPr>
      <w:r>
        <w:t>In-Vivo Procedures:</w:t>
      </w:r>
    </w:p>
    <w:p w14:paraId="442DF6E4" w14:textId="77777777" w:rsidR="00185952" w:rsidRPr="00935C6D" w:rsidRDefault="00185952" w:rsidP="00185952">
      <w:pPr>
        <w:pStyle w:val="Agendabullet30"/>
      </w:pPr>
      <w:r>
        <w:t>Oral gavage –</w:t>
      </w:r>
      <w:r w:rsidRPr="00935C6D">
        <w:t xml:space="preserve"> Inoculation of agent followed by ABSL2 housing</w:t>
      </w:r>
    </w:p>
    <w:p w14:paraId="3265539C" w14:textId="77777777" w:rsidR="00185952" w:rsidRPr="005C574D" w:rsidRDefault="00185952" w:rsidP="00185952">
      <w:pPr>
        <w:pStyle w:val="Agendabullet30"/>
      </w:pPr>
      <w:r>
        <w:t>PPE – Hair bonnet, disposable jumpsuit, nitrile gloves, shoe covers, face masks</w:t>
      </w:r>
    </w:p>
    <w:p w14:paraId="744545C9" w14:textId="77777777" w:rsidR="00185952" w:rsidRPr="00327E5E" w:rsidRDefault="00185952" w:rsidP="00185952">
      <w:pPr>
        <w:pStyle w:val="AgendaBullet2"/>
      </w:pPr>
      <w:r w:rsidRPr="00327E5E">
        <w:t xml:space="preserve">Refer to supplemental document for more information </w:t>
      </w:r>
    </w:p>
    <w:p w14:paraId="2093201D" w14:textId="77777777" w:rsidR="00185952" w:rsidRPr="00355126" w:rsidRDefault="00185952" w:rsidP="00185952">
      <w:pPr>
        <w:pStyle w:val="Agendabullet1"/>
        <w:jc w:val="both"/>
      </w:pPr>
      <w:r w:rsidRPr="00355126">
        <w:t xml:space="preserve">Training: </w:t>
      </w:r>
      <w:r w:rsidRPr="00355126">
        <w:rPr>
          <w:b w:val="0"/>
        </w:rPr>
        <w:t>1 individual requires NIH training</w:t>
      </w:r>
    </w:p>
    <w:p w14:paraId="4743C82F" w14:textId="77777777" w:rsidR="00185952" w:rsidRPr="00015602" w:rsidRDefault="00185952" w:rsidP="00185952">
      <w:pPr>
        <w:pStyle w:val="Agendabullet1"/>
        <w:jc w:val="both"/>
        <w:rPr>
          <w:rFonts w:eastAsiaTheme="minorHAnsi"/>
        </w:rPr>
      </w:pPr>
      <w:r>
        <w:t>2025</w:t>
      </w:r>
      <w:r w:rsidRPr="00E9449F">
        <w:t>-</w:t>
      </w:r>
      <w:r>
        <w:t>26</w:t>
      </w:r>
      <w:r w:rsidRPr="00E9449F">
        <w:t xml:space="preserve"> Lab Survey Results:</w:t>
      </w:r>
      <w:r w:rsidRPr="00015602">
        <w:rPr>
          <w:rFonts w:eastAsiaTheme="minorHAnsi"/>
        </w:rPr>
        <w:t xml:space="preserve"> </w:t>
      </w:r>
      <w:r w:rsidRPr="00B51811">
        <w:rPr>
          <w:rFonts w:eastAsiaTheme="minorHAnsi"/>
          <w:b w:val="0"/>
          <w:bCs/>
        </w:rPr>
        <w:t>No deficiencies found</w:t>
      </w:r>
    </w:p>
    <w:p w14:paraId="08F72A85" w14:textId="77777777" w:rsidR="00144907" w:rsidRDefault="00144907" w:rsidP="00144907"/>
    <w:tbl>
      <w:tblPr>
        <w:tblStyle w:val="TableGrid"/>
        <w:tblW w:w="5000" w:type="pct"/>
        <w:tblLook w:val="04A0" w:firstRow="1" w:lastRow="0" w:firstColumn="1" w:lastColumn="0" w:noHBand="0" w:noVBand="1"/>
      </w:tblPr>
      <w:tblGrid>
        <w:gridCol w:w="10070"/>
      </w:tblGrid>
      <w:tr w:rsidR="00144907" w:rsidRPr="002D0088" w14:paraId="2DBCC498" w14:textId="77777777" w:rsidTr="004B137C">
        <w:tc>
          <w:tcPr>
            <w:tcW w:w="5000" w:type="pct"/>
          </w:tcPr>
          <w:p w14:paraId="0D26F507" w14:textId="77777777" w:rsidR="00144907" w:rsidRDefault="00144907">
            <w:pPr>
              <w:tabs>
                <w:tab w:val="left" w:pos="4216"/>
              </w:tabs>
              <w:rPr>
                <w:rFonts w:ascii="Aptos" w:hAnsi="Aptos" w:cstheme="minorHAnsi"/>
                <w:b/>
                <w:sz w:val="22"/>
              </w:rPr>
            </w:pPr>
            <w:r w:rsidRPr="00F662F4">
              <w:rPr>
                <w:rFonts w:ascii="Aptos" w:hAnsi="Aptos" w:cstheme="minorHAnsi"/>
                <w:b/>
                <w:sz w:val="22"/>
              </w:rPr>
              <w:t>Summary:</w:t>
            </w:r>
          </w:p>
          <w:p w14:paraId="34C75534" w14:textId="1C320644" w:rsidR="00144907" w:rsidRPr="0023679A" w:rsidRDefault="00144907" w:rsidP="008B729A">
            <w:pPr>
              <w:pStyle w:val="ListParagraph"/>
              <w:numPr>
                <w:ilvl w:val="0"/>
                <w:numId w:val="11"/>
              </w:numPr>
              <w:tabs>
                <w:tab w:val="left" w:pos="4216"/>
              </w:tabs>
              <w:rPr>
                <w:rFonts w:ascii="Aptos" w:hAnsi="Aptos" w:cstheme="minorHAnsi"/>
                <w:sz w:val="22"/>
              </w:rPr>
            </w:pPr>
            <w:r w:rsidRPr="0023679A">
              <w:rPr>
                <w:rFonts w:ascii="Aptos" w:hAnsi="Aptos" w:cstheme="minorHAnsi"/>
                <w:sz w:val="22"/>
              </w:rPr>
              <w:t>No safety concerns</w:t>
            </w:r>
          </w:p>
          <w:p w14:paraId="3478B262" w14:textId="4105C690" w:rsidR="00C2563B" w:rsidRPr="0023679A" w:rsidRDefault="00BB2DD6" w:rsidP="008B729A">
            <w:pPr>
              <w:pStyle w:val="ListParagraph"/>
              <w:numPr>
                <w:ilvl w:val="0"/>
                <w:numId w:val="11"/>
              </w:numPr>
              <w:tabs>
                <w:tab w:val="left" w:pos="4216"/>
              </w:tabs>
              <w:rPr>
                <w:rFonts w:ascii="Aptos" w:hAnsi="Aptos" w:cstheme="minorHAnsi"/>
                <w:sz w:val="22"/>
              </w:rPr>
            </w:pPr>
            <w:r w:rsidRPr="0023679A">
              <w:rPr>
                <w:rFonts w:ascii="Aptos" w:hAnsi="Aptos" w:cstheme="minorHAnsi"/>
                <w:bCs/>
                <w:sz w:val="22"/>
              </w:rPr>
              <w:t>The reviewer</w:t>
            </w:r>
            <w:r w:rsidR="00085CD7" w:rsidRPr="0023679A">
              <w:rPr>
                <w:rFonts w:ascii="Aptos" w:hAnsi="Aptos" w:cstheme="minorHAnsi"/>
                <w:bCs/>
                <w:sz w:val="22"/>
              </w:rPr>
              <w:t xml:space="preserve"> recommended that the lab personnel working with Vaccin</w:t>
            </w:r>
            <w:r w:rsidR="0023679A" w:rsidRPr="0023679A">
              <w:rPr>
                <w:rFonts w:ascii="Aptos" w:hAnsi="Aptos" w:cstheme="minorHAnsi"/>
                <w:bCs/>
                <w:sz w:val="22"/>
              </w:rPr>
              <w:t xml:space="preserve">ia virus </w:t>
            </w:r>
            <w:r w:rsidR="00085CD7" w:rsidRPr="0023679A">
              <w:rPr>
                <w:rFonts w:ascii="Aptos" w:hAnsi="Aptos" w:cstheme="minorHAnsi"/>
                <w:bCs/>
                <w:sz w:val="22"/>
              </w:rPr>
              <w:t>should have a consultation with Occupational Health</w:t>
            </w:r>
          </w:p>
          <w:p w14:paraId="5E1C734C"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0480086C"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3ECFDA98"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4701DE5F" w14:textId="7746E56E" w:rsidR="00144907" w:rsidRPr="00F662F4" w:rsidRDefault="00144907">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B822D9">
              <w:rPr>
                <w:rFonts w:ascii="Aptos" w:hAnsi="Aptos" w:cstheme="minorHAnsi"/>
                <w:b/>
                <w:sz w:val="22"/>
              </w:rPr>
              <w:t xml:space="preserve">These include: </w:t>
            </w:r>
            <w:r w:rsidRPr="00B822D9">
              <w:rPr>
                <w:rFonts w:ascii="Aptos" w:hAnsi="Aptos" w:cstheme="minorHAnsi"/>
                <w:bCs/>
                <w:sz w:val="22"/>
              </w:rPr>
              <w:t xml:space="preserve">Completion of training, </w:t>
            </w:r>
            <w:r w:rsidR="00B822D9" w:rsidRPr="00B822D9">
              <w:rPr>
                <w:rFonts w:ascii="Aptos" w:hAnsi="Aptos" w:cstheme="minorHAnsi"/>
                <w:bCs/>
                <w:sz w:val="22"/>
              </w:rPr>
              <w:t>consultation with Occupational Health for individuals working with Vaccinia virus.</w:t>
            </w:r>
          </w:p>
        </w:tc>
      </w:tr>
    </w:tbl>
    <w:p w14:paraId="0E639023" w14:textId="77777777" w:rsidR="00185952" w:rsidRDefault="00185952" w:rsidP="00185952"/>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185952" w:rsidRPr="00E9449F" w14:paraId="5B70BBE6" w14:textId="77777777">
        <w:trPr>
          <w:trHeight w:val="251"/>
        </w:trPr>
        <w:tc>
          <w:tcPr>
            <w:tcW w:w="10070" w:type="dxa"/>
            <w:tcBorders>
              <w:top w:val="single" w:sz="4" w:space="0" w:color="auto"/>
              <w:bottom w:val="single" w:sz="4" w:space="0" w:color="auto"/>
            </w:tcBorders>
          </w:tcPr>
          <w:p w14:paraId="1C9D591F" w14:textId="77777777" w:rsidR="00185952" w:rsidRPr="00E9449F" w:rsidRDefault="00185952">
            <w:pPr>
              <w:pStyle w:val="SectionTitle"/>
              <w:contextualSpacing w:val="0"/>
              <w:jc w:val="both"/>
            </w:pPr>
            <w:r w:rsidRPr="00935DD2">
              <w:t>Recombinant DNA Registration for IBC review and authorization.</w:t>
            </w:r>
            <w:r w:rsidRPr="00E9449F">
              <w:t xml:space="preserve"> </w:t>
            </w:r>
          </w:p>
        </w:tc>
      </w:tr>
    </w:tbl>
    <w:p w14:paraId="0EE544E5" w14:textId="77777777" w:rsidR="00185952" w:rsidRPr="00935DD2" w:rsidRDefault="00185952" w:rsidP="00185952">
      <w:pPr>
        <w:pStyle w:val="Heading1"/>
      </w:pPr>
      <w:r w:rsidRPr="009C527B">
        <w:t xml:space="preserve">PI: </w:t>
      </w:r>
      <w:r>
        <w:t xml:space="preserve">James </w:t>
      </w:r>
      <w:r w:rsidRPr="00935DD2">
        <w:t>Chen</w:t>
      </w:r>
    </w:p>
    <w:p w14:paraId="253A7E9E" w14:textId="77777777" w:rsidR="00185952" w:rsidRPr="009D5136" w:rsidRDefault="00185952" w:rsidP="00185952">
      <w:pPr>
        <w:pStyle w:val="Agendabullet1"/>
        <w:jc w:val="both"/>
        <w:rPr>
          <w:b w:val="0"/>
          <w:bCs/>
        </w:rPr>
      </w:pPr>
      <w:r w:rsidRPr="000E5B35">
        <w:t xml:space="preserve">Title: </w:t>
      </w:r>
      <w:r w:rsidRPr="009D5136">
        <w:rPr>
          <w:b w:val="0"/>
          <w:bCs/>
        </w:rPr>
        <w:t>Role of cGAS in immune defense and auto immunity</w:t>
      </w:r>
    </w:p>
    <w:p w14:paraId="33CB6FA2" w14:textId="7FA78DC6" w:rsidR="00185952" w:rsidRDefault="00185952" w:rsidP="00CB5360">
      <w:pPr>
        <w:pStyle w:val="Agendabullet1"/>
        <w:jc w:val="both"/>
      </w:pPr>
      <w:r w:rsidRPr="009D5136">
        <w:t>Note:</w:t>
      </w:r>
      <w:r w:rsidRPr="009D5136">
        <w:rPr>
          <w:b w:val="0"/>
        </w:rPr>
        <w:t xml:space="preserve"> Amendment</w:t>
      </w:r>
      <w:r w:rsidR="00CB5360">
        <w:t xml:space="preserve"> </w:t>
      </w:r>
      <w:r w:rsidR="00CB5360" w:rsidRPr="00CB5360">
        <w:rPr>
          <w:b w:val="0"/>
          <w:bCs/>
        </w:rPr>
        <w:t>for addition of</w:t>
      </w:r>
      <w:r w:rsidR="00CB5360">
        <w:t>:</w:t>
      </w:r>
    </w:p>
    <w:p w14:paraId="70DACE6C" w14:textId="0231FD08" w:rsidR="00CB5360" w:rsidRPr="00FF2876" w:rsidRDefault="00CB5360" w:rsidP="00CB5360">
      <w:pPr>
        <w:pStyle w:val="Agendabullet1"/>
        <w:numPr>
          <w:ilvl w:val="1"/>
          <w:numId w:val="1"/>
        </w:numPr>
        <w:jc w:val="both"/>
        <w:rPr>
          <w:b w:val="0"/>
          <w:bCs/>
        </w:rPr>
      </w:pPr>
      <w:r w:rsidRPr="00FF2876">
        <w:rPr>
          <w:b w:val="0"/>
          <w:bCs/>
        </w:rPr>
        <w:t xml:space="preserve">Genetically modified </w:t>
      </w:r>
      <w:r w:rsidR="00FF2876" w:rsidRPr="00FF2876">
        <w:rPr>
          <w:b w:val="0"/>
          <w:bCs/>
          <w:i/>
          <w:iCs/>
        </w:rPr>
        <w:t>L. monocytogenes</w:t>
      </w:r>
      <w:r w:rsidR="00FF2876" w:rsidRPr="00FF2876">
        <w:rPr>
          <w:b w:val="0"/>
          <w:bCs/>
        </w:rPr>
        <w:t xml:space="preserve"> and mRNA nanoparticle</w:t>
      </w:r>
    </w:p>
    <w:p w14:paraId="63ED0D6B" w14:textId="608DF160" w:rsidR="00FF2876" w:rsidRPr="00FF2876" w:rsidRDefault="00FF2876" w:rsidP="00CB5360">
      <w:pPr>
        <w:pStyle w:val="Agendabullet1"/>
        <w:numPr>
          <w:ilvl w:val="1"/>
          <w:numId w:val="1"/>
        </w:numPr>
        <w:jc w:val="both"/>
        <w:rPr>
          <w:b w:val="0"/>
          <w:bCs/>
        </w:rPr>
      </w:pPr>
      <w:r w:rsidRPr="00FF2876">
        <w:rPr>
          <w:b w:val="0"/>
          <w:bCs/>
        </w:rPr>
        <w:t>Routes of administration for previously approved agents</w:t>
      </w:r>
    </w:p>
    <w:p w14:paraId="1E865FFD" w14:textId="77777777" w:rsidR="00185952" w:rsidRPr="00B60B07" w:rsidRDefault="00185952" w:rsidP="00185952">
      <w:pPr>
        <w:pStyle w:val="Agendabullet1"/>
        <w:jc w:val="both"/>
      </w:pPr>
      <w:r w:rsidRPr="00B60B07">
        <w:t xml:space="preserve">NIH Guideline Section(s):  </w:t>
      </w:r>
      <w:r w:rsidRPr="00B60B07">
        <w:rPr>
          <w:b w:val="0"/>
          <w:bCs/>
        </w:rPr>
        <w:t>III-D-1,</w:t>
      </w:r>
      <w:r w:rsidRPr="00B60B07">
        <w:t xml:space="preserve"> </w:t>
      </w:r>
      <w:r w:rsidRPr="00B60B07">
        <w:rPr>
          <w:b w:val="0"/>
          <w:bCs/>
        </w:rPr>
        <w:t>III-D-4, III-F-8</w:t>
      </w:r>
    </w:p>
    <w:p w14:paraId="17109B08" w14:textId="77777777" w:rsidR="00AD0DC7" w:rsidRPr="00B60B07" w:rsidRDefault="00185952" w:rsidP="00185952">
      <w:pPr>
        <w:pStyle w:val="Agendabullet1"/>
        <w:jc w:val="both"/>
      </w:pPr>
      <w:r w:rsidRPr="00B60B07">
        <w:t xml:space="preserve">Project Summary: </w:t>
      </w:r>
    </w:p>
    <w:p w14:paraId="39EF9261" w14:textId="77777777" w:rsidR="0026264F" w:rsidRPr="00B60B07" w:rsidRDefault="0026264F" w:rsidP="00AD0DC7">
      <w:pPr>
        <w:pStyle w:val="Agendabullet1"/>
        <w:numPr>
          <w:ilvl w:val="1"/>
          <w:numId w:val="1"/>
        </w:numPr>
        <w:jc w:val="both"/>
      </w:pPr>
      <w:r w:rsidRPr="00B60B07">
        <w:rPr>
          <w:b w:val="0"/>
          <w:bCs/>
        </w:rPr>
        <w:t>Interest</w:t>
      </w:r>
      <w:r w:rsidR="00185952" w:rsidRPr="00B60B07">
        <w:rPr>
          <w:b w:val="0"/>
          <w:bCs/>
        </w:rPr>
        <w:t xml:space="preserve"> in innate immune responses to infection by viral and bacterial pathogens.</w:t>
      </w:r>
      <w:r w:rsidR="00185952" w:rsidRPr="00B60B07">
        <w:t xml:space="preserve"> </w:t>
      </w:r>
    </w:p>
    <w:p w14:paraId="6B433F63" w14:textId="6F6865A1" w:rsidR="009E3BB2" w:rsidRDefault="009E3BB2" w:rsidP="009E3BB2">
      <w:pPr>
        <w:pStyle w:val="AgendaBullet2"/>
        <w:rPr>
          <w:b/>
        </w:rPr>
      </w:pPr>
      <w:r w:rsidRPr="00B60B07">
        <w:t>Test</w:t>
      </w:r>
      <w:r w:rsidR="00185952" w:rsidRPr="00B60B07">
        <w:t xml:space="preserve"> the anti-tumor</w:t>
      </w:r>
      <w:r w:rsidR="00185952" w:rsidRPr="009E3BB2">
        <w:t xml:space="preserve"> effects of </w:t>
      </w:r>
      <w:r w:rsidRPr="009E3BB2">
        <w:t>lipid nanoparticle</w:t>
      </w:r>
      <w:r w:rsidR="00185952" w:rsidRPr="009E3BB2">
        <w:t xml:space="preserve"> combin</w:t>
      </w:r>
      <w:r w:rsidR="00DC7E72">
        <w:t>ed</w:t>
      </w:r>
      <w:r w:rsidR="00185952" w:rsidRPr="009E3BB2">
        <w:t xml:space="preserve"> with immunomodulatory drugs in preclinical tumor</w:t>
      </w:r>
      <w:r w:rsidR="00771DAB">
        <w:t xml:space="preserve"> models.</w:t>
      </w:r>
      <w:r w:rsidR="00185952" w:rsidRPr="009E3BB2">
        <w:t xml:space="preserve"> </w:t>
      </w:r>
    </w:p>
    <w:p w14:paraId="2A66D187" w14:textId="0D7C3A87" w:rsidR="00B60B07" w:rsidRDefault="00771DAB" w:rsidP="00B60B07">
      <w:pPr>
        <w:pStyle w:val="AgendaBullet2"/>
      </w:pPr>
      <w:r>
        <w:t xml:space="preserve">Use of genetically modified </w:t>
      </w:r>
      <w:r w:rsidRPr="00771DAB">
        <w:rPr>
          <w:i/>
          <w:iCs/>
        </w:rPr>
        <w:t>Listeria</w:t>
      </w:r>
      <w:r w:rsidR="00185952" w:rsidRPr="009E3BB2">
        <w:t xml:space="preserve"> for cancer vaccine.  </w:t>
      </w:r>
    </w:p>
    <w:p w14:paraId="3C07B728" w14:textId="1AB8461F" w:rsidR="00185952" w:rsidRPr="00AF3798" w:rsidRDefault="00185952" w:rsidP="00B60B07">
      <w:pPr>
        <w:pStyle w:val="Agendabullet1"/>
      </w:pPr>
      <w:r w:rsidRPr="00AF3798">
        <w:t>Pathogen to be genetically modified: Risk Group 2</w:t>
      </w:r>
    </w:p>
    <w:p w14:paraId="0F0A4F7A" w14:textId="314CCDFA" w:rsidR="00185952" w:rsidRPr="00AF3798" w:rsidRDefault="00185952" w:rsidP="00185952">
      <w:pPr>
        <w:pStyle w:val="AgendaBullet2"/>
      </w:pPr>
      <w:r w:rsidRPr="00AF3798">
        <w:rPr>
          <w:i/>
          <w:iCs/>
        </w:rPr>
        <w:t xml:space="preserve">L. monocytogenes, </w:t>
      </w:r>
      <w:r w:rsidRPr="007A3023">
        <w:t>strain 10403S</w:t>
      </w:r>
    </w:p>
    <w:p w14:paraId="6D10A326" w14:textId="1B2E7B59" w:rsidR="00185952" w:rsidRPr="00FB0DB0" w:rsidRDefault="00185952" w:rsidP="00185952">
      <w:pPr>
        <w:pStyle w:val="Agendabullet1"/>
        <w:jc w:val="both"/>
      </w:pPr>
      <w:r w:rsidRPr="00FB0DB0">
        <w:t xml:space="preserve">Vectors: </w:t>
      </w:r>
    </w:p>
    <w:p w14:paraId="324FC9EA" w14:textId="02E74847" w:rsidR="00185952" w:rsidRPr="00D26AFE" w:rsidRDefault="00185952" w:rsidP="00185952">
      <w:pPr>
        <w:pStyle w:val="AgendaBullet2"/>
      </w:pPr>
      <w:r>
        <w:t>Bacterial expression plasmid</w:t>
      </w:r>
    </w:p>
    <w:p w14:paraId="3A01D912" w14:textId="7DCC8A0E" w:rsidR="00185952" w:rsidRPr="00D26AFE" w:rsidRDefault="00185952" w:rsidP="00185952">
      <w:pPr>
        <w:pStyle w:val="AgendaBullet2"/>
      </w:pPr>
      <w:r w:rsidRPr="00D26AFE">
        <w:t xml:space="preserve">Mammalian expression plasmid for mRNA expression </w:t>
      </w:r>
    </w:p>
    <w:p w14:paraId="73F150D1" w14:textId="1C65524A" w:rsidR="00185952" w:rsidRPr="00FE34FF" w:rsidRDefault="00185952" w:rsidP="00185952">
      <w:pPr>
        <w:pStyle w:val="Agendabullet1"/>
        <w:jc w:val="both"/>
      </w:pPr>
      <w:r w:rsidRPr="00FE34FF">
        <w:lastRenderedPageBreak/>
        <w:t xml:space="preserve">Transgenes: </w:t>
      </w:r>
      <w:r w:rsidRPr="00FE34FF">
        <w:rPr>
          <w:b w:val="0"/>
        </w:rPr>
        <w:t xml:space="preserve">function </w:t>
      </w:r>
      <w:r w:rsidR="006D1D34">
        <w:rPr>
          <w:b w:val="0"/>
        </w:rPr>
        <w:t>(source)</w:t>
      </w:r>
    </w:p>
    <w:p w14:paraId="0BB6547F" w14:textId="6C3BB9E0" w:rsidR="00185952" w:rsidRPr="00FE34FF" w:rsidRDefault="00185952" w:rsidP="00185952">
      <w:pPr>
        <w:pStyle w:val="AgendaBullet2"/>
      </w:pPr>
      <w:r w:rsidRPr="00FE34FF">
        <w:t>marker (chicken)</w:t>
      </w:r>
    </w:p>
    <w:p w14:paraId="6CD43545" w14:textId="4A56AD2D" w:rsidR="00185952" w:rsidRDefault="00185952" w:rsidP="00185952">
      <w:pPr>
        <w:pStyle w:val="AgendaBullet2"/>
      </w:pPr>
      <w:r w:rsidRPr="00FE34FF">
        <w:t>motility protein (</w:t>
      </w:r>
      <w:r w:rsidRPr="00B532B0">
        <w:rPr>
          <w:i/>
        </w:rPr>
        <w:t>L. monocytogenes</w:t>
      </w:r>
      <w:r w:rsidRPr="00FE34FF">
        <w:t>)</w:t>
      </w:r>
    </w:p>
    <w:p w14:paraId="240C8D8E" w14:textId="7A3E7947" w:rsidR="00185952" w:rsidRPr="000C5445" w:rsidRDefault="00185952" w:rsidP="00185952">
      <w:pPr>
        <w:pStyle w:val="AgendaBullet2"/>
      </w:pPr>
      <w:r w:rsidRPr="000C5445">
        <w:t>microtubule protein (human)</w:t>
      </w:r>
    </w:p>
    <w:p w14:paraId="109F533C" w14:textId="49BF8224" w:rsidR="00185952" w:rsidRPr="000C5445" w:rsidRDefault="00185952" w:rsidP="00185952">
      <w:pPr>
        <w:pStyle w:val="AgendaBullet2"/>
      </w:pPr>
      <w:r w:rsidRPr="000C5445">
        <w:t>chimeric antigen receptor (human)</w:t>
      </w:r>
    </w:p>
    <w:p w14:paraId="4B48E5AF" w14:textId="52F087E7" w:rsidR="00185952" w:rsidRPr="007D65E8" w:rsidRDefault="00185952" w:rsidP="00185952">
      <w:pPr>
        <w:pStyle w:val="AgendaBullet2"/>
      </w:pPr>
      <w:r w:rsidRPr="007D65E8">
        <w:t>innate immunity activation protein (human)</w:t>
      </w:r>
    </w:p>
    <w:p w14:paraId="46A04FF4" w14:textId="709A872D" w:rsidR="00185952" w:rsidRPr="00F6128F" w:rsidRDefault="00185952" w:rsidP="00185952">
      <w:pPr>
        <w:pStyle w:val="AgendaBullet2"/>
      </w:pPr>
      <w:r w:rsidRPr="00F6128F">
        <w:t>nucleotidyltransferase (human)</w:t>
      </w:r>
    </w:p>
    <w:p w14:paraId="0F281444" w14:textId="7340B684" w:rsidR="00185952" w:rsidRPr="007D65E8" w:rsidRDefault="00185952" w:rsidP="00185952">
      <w:pPr>
        <w:pStyle w:val="AgendaBullet2"/>
      </w:pPr>
      <w:r w:rsidRPr="007D65E8">
        <w:t>interleukins (human)</w:t>
      </w:r>
    </w:p>
    <w:p w14:paraId="0F9E3944" w14:textId="14A6D8D2" w:rsidR="00185952" w:rsidRDefault="00185952" w:rsidP="00185952">
      <w:pPr>
        <w:pStyle w:val="AgendaBullet2"/>
      </w:pPr>
      <w:r>
        <w:t>oncoproteins</w:t>
      </w:r>
      <w:r w:rsidRPr="007D65E8">
        <w:t xml:space="preserve"> (human papillomavirus)</w:t>
      </w:r>
    </w:p>
    <w:p w14:paraId="4407A0E6" w14:textId="5FD8B54C" w:rsidR="00185952" w:rsidRPr="00564032" w:rsidRDefault="00185952" w:rsidP="00185952">
      <w:pPr>
        <w:pStyle w:val="AgendaBullet2"/>
      </w:pPr>
      <w:r w:rsidRPr="00564032">
        <w:t>spike protein (SARS-CoV-2)</w:t>
      </w:r>
    </w:p>
    <w:p w14:paraId="73B45E0F" w14:textId="77777777" w:rsidR="00185952" w:rsidRPr="00A24AC5" w:rsidRDefault="00185952" w:rsidP="00185952">
      <w:pPr>
        <w:pStyle w:val="Agendabullet1"/>
        <w:jc w:val="both"/>
      </w:pPr>
      <w:r w:rsidRPr="00564032">
        <w:t xml:space="preserve">Oncogenes/Tumor suppressor: </w:t>
      </w:r>
      <w:r w:rsidRPr="00564032">
        <w:rPr>
          <w:b w:val="0"/>
          <w:bCs/>
        </w:rPr>
        <w:t>None</w:t>
      </w:r>
    </w:p>
    <w:p w14:paraId="698962BA" w14:textId="77777777" w:rsidR="00185952" w:rsidRPr="00A24AC5" w:rsidRDefault="00185952" w:rsidP="00185952">
      <w:pPr>
        <w:pStyle w:val="Agendabullet1"/>
        <w:jc w:val="both"/>
      </w:pPr>
      <w:r w:rsidRPr="00A24AC5">
        <w:t xml:space="preserve">Toxic Genes: </w:t>
      </w:r>
      <w:r w:rsidRPr="00A24AC5">
        <w:rPr>
          <w:b w:val="0"/>
        </w:rPr>
        <w:t>None</w:t>
      </w:r>
    </w:p>
    <w:p w14:paraId="569D6E62" w14:textId="77777777" w:rsidR="00185952" w:rsidRPr="00CC4863" w:rsidRDefault="00185952" w:rsidP="00185952">
      <w:pPr>
        <w:pStyle w:val="Agendabullet1"/>
        <w:jc w:val="both"/>
      </w:pPr>
      <w:r w:rsidRPr="00CC4863">
        <w:t xml:space="preserve">Nanoparticles: </w:t>
      </w:r>
      <w:r>
        <w:rPr>
          <w:b w:val="0"/>
          <w:bCs/>
        </w:rPr>
        <w:t>Y</w:t>
      </w:r>
      <w:r w:rsidRPr="00CC4863">
        <w:rPr>
          <w:b w:val="0"/>
          <w:bCs/>
        </w:rPr>
        <w:t>es</w:t>
      </w:r>
      <w:r w:rsidRPr="00CC4863">
        <w:tab/>
      </w:r>
      <w:r w:rsidRPr="00CC4863">
        <w:tab/>
        <w:t xml:space="preserve">Type: </w:t>
      </w:r>
      <w:r>
        <w:rPr>
          <w:b w:val="0"/>
          <w:bCs/>
        </w:rPr>
        <w:t>L</w:t>
      </w:r>
      <w:r w:rsidRPr="00CC4863">
        <w:rPr>
          <w:b w:val="0"/>
          <w:bCs/>
        </w:rPr>
        <w:t>ipid</w:t>
      </w:r>
    </w:p>
    <w:p w14:paraId="70A08642" w14:textId="77777777" w:rsidR="00185952" w:rsidRPr="00B752E6" w:rsidRDefault="00185952" w:rsidP="00185952">
      <w:pPr>
        <w:pStyle w:val="Agendabullet1"/>
        <w:jc w:val="both"/>
      </w:pPr>
      <w:r w:rsidRPr="00B752E6">
        <w:t xml:space="preserve">Host:  </w:t>
      </w:r>
      <w:r w:rsidRPr="00B752E6">
        <w:rPr>
          <w:b w:val="0"/>
        </w:rPr>
        <w:t>Bacteria (</w:t>
      </w:r>
      <w:r w:rsidRPr="00B752E6">
        <w:rPr>
          <w:b w:val="0"/>
          <w:i/>
          <w:iCs/>
        </w:rPr>
        <w:t>E. coli</w:t>
      </w:r>
      <w:r w:rsidRPr="00B752E6">
        <w:rPr>
          <w:b w:val="0"/>
        </w:rPr>
        <w:t xml:space="preserve"> K12, </w:t>
      </w:r>
      <w:r w:rsidRPr="00B752E6">
        <w:rPr>
          <w:b w:val="0"/>
          <w:i/>
          <w:iCs/>
        </w:rPr>
        <w:t>L. monocytogenes</w:t>
      </w:r>
      <w:r w:rsidRPr="00B752E6">
        <w:rPr>
          <w:b w:val="0"/>
        </w:rPr>
        <w:t>)</w:t>
      </w:r>
    </w:p>
    <w:p w14:paraId="594B77F4" w14:textId="77777777" w:rsidR="00185952" w:rsidRPr="00445AE3" w:rsidRDefault="00185952" w:rsidP="00185952">
      <w:pPr>
        <w:pStyle w:val="Agendabullet1"/>
        <w:jc w:val="both"/>
        <w:rPr>
          <w:b w:val="0"/>
        </w:rPr>
      </w:pPr>
      <w:r w:rsidRPr="00445AE3">
        <w:t xml:space="preserve">Animal Model: </w:t>
      </w:r>
      <w:r w:rsidRPr="00445AE3">
        <w:rPr>
          <w:b w:val="0"/>
        </w:rPr>
        <w:t>Mouse</w:t>
      </w:r>
    </w:p>
    <w:p w14:paraId="3F45ADB9" w14:textId="77777777" w:rsidR="00185952" w:rsidRPr="00445AE3" w:rsidRDefault="00185952" w:rsidP="00185952">
      <w:pPr>
        <w:pStyle w:val="Agendabullet1"/>
        <w:jc w:val="both"/>
        <w:rPr>
          <w:rFonts w:ascii="Calibri" w:eastAsia="Calibri" w:hAnsi="Calibri"/>
          <w:bCs/>
        </w:rPr>
      </w:pPr>
      <w:r w:rsidRPr="00445AE3">
        <w:t xml:space="preserve">Transgenic animals: </w:t>
      </w:r>
      <w:r w:rsidRPr="00445AE3">
        <w:rPr>
          <w:b w:val="0"/>
          <w:bCs/>
        </w:rPr>
        <w:t>Yes</w:t>
      </w:r>
      <w:r w:rsidRPr="00445AE3">
        <w:t xml:space="preserve">         Generated at UTSW: </w:t>
      </w:r>
      <w:r w:rsidRPr="00445AE3">
        <w:rPr>
          <w:b w:val="0"/>
          <w:bCs/>
        </w:rPr>
        <w:t>No</w:t>
      </w:r>
      <w:r w:rsidRPr="00445AE3">
        <w:tab/>
        <w:t xml:space="preserve">GDMO: </w:t>
      </w:r>
      <w:r w:rsidRPr="00445AE3">
        <w:rPr>
          <w:b w:val="0"/>
          <w:bCs/>
        </w:rPr>
        <w:t>No</w:t>
      </w:r>
    </w:p>
    <w:p w14:paraId="53465823" w14:textId="77777777" w:rsidR="00185952" w:rsidRPr="003F0A4A" w:rsidRDefault="00185952" w:rsidP="00185952">
      <w:pPr>
        <w:pStyle w:val="Agendabullet1"/>
        <w:jc w:val="both"/>
      </w:pPr>
      <w:r w:rsidRPr="00846FC3">
        <w:t xml:space="preserve">Required Training, </w:t>
      </w:r>
      <w:r w:rsidRPr="003F0A4A">
        <w:t xml:space="preserve">Procedures, and Containment:  </w:t>
      </w:r>
    </w:p>
    <w:p w14:paraId="4CB022FC" w14:textId="77777777" w:rsidR="00185952" w:rsidRPr="003F0A4A" w:rsidRDefault="00185952" w:rsidP="00185952">
      <w:pPr>
        <w:pStyle w:val="AgendaBullet2"/>
      </w:pPr>
      <w:r w:rsidRPr="003F0A4A">
        <w:t xml:space="preserve">In-Vitro Procedures: </w:t>
      </w:r>
    </w:p>
    <w:p w14:paraId="1C3B0972" w14:textId="77777777" w:rsidR="00185952" w:rsidRPr="003F0A4A" w:rsidRDefault="00185952" w:rsidP="00185952">
      <w:pPr>
        <w:pStyle w:val="Agendabullet30"/>
      </w:pPr>
      <w:r w:rsidRPr="003F0A4A">
        <w:t>BSL1 – Standard molecular biology procedures</w:t>
      </w:r>
    </w:p>
    <w:p w14:paraId="1FE62379" w14:textId="77777777" w:rsidR="00185952" w:rsidRPr="003F0A4A" w:rsidRDefault="00185952" w:rsidP="00185952">
      <w:pPr>
        <w:pStyle w:val="Agendabullet30"/>
      </w:pPr>
      <w:r w:rsidRPr="003F0A4A">
        <w:t>BSL2 – Biosafety cabinet use during manipulation</w:t>
      </w:r>
      <w:r>
        <w:t>s</w:t>
      </w:r>
      <w:r w:rsidRPr="003F0A4A">
        <w:t xml:space="preserve"> of pathogen stocks and cultures when procedures involve the generation of aerosols and splashes </w:t>
      </w:r>
    </w:p>
    <w:p w14:paraId="5AEB9041" w14:textId="77777777" w:rsidR="00185952" w:rsidRPr="003F0A4A" w:rsidRDefault="00185952" w:rsidP="00185952">
      <w:pPr>
        <w:pStyle w:val="Agendabullet30"/>
      </w:pPr>
      <w:r w:rsidRPr="003F0A4A">
        <w:t>PPE – Laboratory coat, gloves, and eye protection are required</w:t>
      </w:r>
    </w:p>
    <w:p w14:paraId="1A09E967" w14:textId="77777777" w:rsidR="00185952" w:rsidRPr="001D5DF2" w:rsidRDefault="00185952" w:rsidP="00185952">
      <w:pPr>
        <w:pStyle w:val="AgendaBullet2"/>
      </w:pPr>
      <w:r w:rsidRPr="001D5DF2">
        <w:t xml:space="preserve">In-Vivo Procedures: </w:t>
      </w:r>
    </w:p>
    <w:p w14:paraId="094BDB74" w14:textId="134D9397" w:rsidR="00185952" w:rsidRPr="00880BCA" w:rsidRDefault="00185952" w:rsidP="00185952">
      <w:pPr>
        <w:pStyle w:val="Agendabullet30"/>
      </w:pPr>
      <w:r w:rsidRPr="00445AE3">
        <w:t xml:space="preserve">Inoculation of agent in approved area </w:t>
      </w:r>
      <w:r w:rsidRPr="00880BCA">
        <w:t>followed by ABSL1 housing</w:t>
      </w:r>
    </w:p>
    <w:p w14:paraId="3E2EAC1C" w14:textId="1EC8CEB3" w:rsidR="00185952" w:rsidRPr="00880BCA" w:rsidRDefault="00185952" w:rsidP="00185952">
      <w:pPr>
        <w:pStyle w:val="Agendabullet30"/>
      </w:pPr>
      <w:r w:rsidRPr="00880BCA">
        <w:t>Inoculation of agent in BSC followed by 48</w:t>
      </w:r>
      <w:r w:rsidR="00AF347C">
        <w:t>-</w:t>
      </w:r>
      <w:r w:rsidRPr="00880BCA">
        <w:t>hour cage change and ABSL1 housing</w:t>
      </w:r>
    </w:p>
    <w:p w14:paraId="1F8D8624" w14:textId="4FD67D8D" w:rsidR="00185952" w:rsidRPr="00B752E6" w:rsidRDefault="00185952" w:rsidP="00185952">
      <w:pPr>
        <w:pStyle w:val="Agendabullet30"/>
      </w:pPr>
      <w:r w:rsidRPr="00B752E6">
        <w:t>Inoculation of agent in BSC followed by ABSL2 housing</w:t>
      </w:r>
    </w:p>
    <w:p w14:paraId="135FCFFF" w14:textId="77777777" w:rsidR="00185952" w:rsidRPr="00A1631B" w:rsidRDefault="00185952" w:rsidP="00185952">
      <w:pPr>
        <w:pStyle w:val="Agendabullet30"/>
      </w:pPr>
      <w:r w:rsidRPr="00A1631B">
        <w:t xml:space="preserve">PPE – </w:t>
      </w:r>
    </w:p>
    <w:p w14:paraId="5DBB36F6" w14:textId="729B639C" w:rsidR="00185952" w:rsidRPr="001B10DA" w:rsidRDefault="00185952" w:rsidP="00185952">
      <w:pPr>
        <w:pStyle w:val="Agendabullet30"/>
        <w:numPr>
          <w:ilvl w:val="3"/>
          <w:numId w:val="4"/>
        </w:numPr>
      </w:pPr>
      <w:r w:rsidRPr="00A1631B">
        <w:t xml:space="preserve">Hair bonnet, disposable jumpsuit, nitrile gloves, shoe covers, face </w:t>
      </w:r>
      <w:r w:rsidRPr="00B752E6">
        <w:t>masks</w:t>
      </w:r>
      <w:r w:rsidRPr="001B10DA">
        <w:t>, and eye protection</w:t>
      </w:r>
    </w:p>
    <w:p w14:paraId="72386696" w14:textId="4E494C42" w:rsidR="00185952" w:rsidRPr="001B10DA" w:rsidRDefault="00185952" w:rsidP="00185952">
      <w:pPr>
        <w:pStyle w:val="Agendabullet30"/>
        <w:numPr>
          <w:ilvl w:val="3"/>
          <w:numId w:val="4"/>
        </w:numPr>
      </w:pPr>
      <w:r w:rsidRPr="001B10DA">
        <w:t>Hair bonnet, white tie back gown, double gloves, shoe covers, face mask and eye protection</w:t>
      </w:r>
    </w:p>
    <w:p w14:paraId="78C485EB" w14:textId="77777777" w:rsidR="00185952" w:rsidRPr="00C73571" w:rsidRDefault="00185952" w:rsidP="00185952">
      <w:pPr>
        <w:pStyle w:val="Agendabullet1"/>
        <w:jc w:val="both"/>
      </w:pPr>
      <w:r w:rsidRPr="005D479A">
        <w:t xml:space="preserve">Training: </w:t>
      </w:r>
      <w:r>
        <w:rPr>
          <w:b w:val="0"/>
        </w:rPr>
        <w:t>1</w:t>
      </w:r>
      <w:r w:rsidRPr="005D479A">
        <w:rPr>
          <w:b w:val="0"/>
        </w:rPr>
        <w:t xml:space="preserve"> individual </w:t>
      </w:r>
      <w:r w:rsidRPr="00C73571">
        <w:rPr>
          <w:b w:val="0"/>
        </w:rPr>
        <w:t>require</w:t>
      </w:r>
      <w:r>
        <w:rPr>
          <w:b w:val="0"/>
        </w:rPr>
        <w:t>s safety</w:t>
      </w:r>
      <w:r w:rsidRPr="00C73571">
        <w:rPr>
          <w:b w:val="0"/>
        </w:rPr>
        <w:t xml:space="preserve"> training </w:t>
      </w:r>
    </w:p>
    <w:p w14:paraId="26528B46" w14:textId="77777777" w:rsidR="00185952" w:rsidRPr="009C55E8" w:rsidRDefault="00185952" w:rsidP="00185952">
      <w:pPr>
        <w:pStyle w:val="Agendabullet1"/>
        <w:jc w:val="both"/>
        <w:rPr>
          <w:rFonts w:eastAsiaTheme="minorHAnsi"/>
        </w:rPr>
      </w:pPr>
      <w:r w:rsidRPr="00C73571">
        <w:t>2024-25 Lab Survey Results:</w:t>
      </w:r>
      <w:r w:rsidRPr="00C73571">
        <w:rPr>
          <w:rFonts w:eastAsiaTheme="minorHAnsi"/>
        </w:rPr>
        <w:t xml:space="preserve"> </w:t>
      </w:r>
      <w:r w:rsidRPr="00C73571">
        <w:rPr>
          <w:rFonts w:eastAsiaTheme="minorHAnsi"/>
          <w:b w:val="0"/>
          <w:bCs/>
        </w:rPr>
        <w:t>46 deficiencies</w:t>
      </w:r>
      <w:r w:rsidRPr="009C55E8">
        <w:rPr>
          <w:rFonts w:eastAsiaTheme="minorHAnsi"/>
          <w:b w:val="0"/>
          <w:bCs/>
        </w:rPr>
        <w:t xml:space="preserve"> found, all corrected</w:t>
      </w:r>
    </w:p>
    <w:p w14:paraId="688ED4C3" w14:textId="77777777" w:rsidR="00144907" w:rsidRDefault="00144907" w:rsidP="00144907"/>
    <w:tbl>
      <w:tblPr>
        <w:tblStyle w:val="TableGrid"/>
        <w:tblW w:w="5000" w:type="pct"/>
        <w:tblLook w:val="04A0" w:firstRow="1" w:lastRow="0" w:firstColumn="1" w:lastColumn="0" w:noHBand="0" w:noVBand="1"/>
      </w:tblPr>
      <w:tblGrid>
        <w:gridCol w:w="10070"/>
      </w:tblGrid>
      <w:tr w:rsidR="00144907" w:rsidRPr="002D0088" w14:paraId="3B97320C" w14:textId="77777777" w:rsidTr="004B137C">
        <w:tc>
          <w:tcPr>
            <w:tcW w:w="5000" w:type="pct"/>
          </w:tcPr>
          <w:p w14:paraId="4A852C08" w14:textId="77777777" w:rsidR="00144907" w:rsidRPr="00B96785" w:rsidRDefault="00144907">
            <w:pPr>
              <w:tabs>
                <w:tab w:val="left" w:pos="4216"/>
              </w:tabs>
              <w:rPr>
                <w:rFonts w:ascii="Aptos" w:hAnsi="Aptos" w:cstheme="minorHAnsi"/>
                <w:b/>
                <w:sz w:val="22"/>
              </w:rPr>
            </w:pPr>
            <w:r w:rsidRPr="00B96785">
              <w:rPr>
                <w:rFonts w:ascii="Aptos" w:hAnsi="Aptos" w:cstheme="minorHAnsi"/>
                <w:b/>
                <w:sz w:val="22"/>
              </w:rPr>
              <w:t>Summary:</w:t>
            </w:r>
          </w:p>
          <w:p w14:paraId="48A764F6" w14:textId="77777777" w:rsidR="004D3813" w:rsidRPr="00B96785" w:rsidRDefault="004D3813" w:rsidP="008B729A">
            <w:pPr>
              <w:pStyle w:val="ListParagraph"/>
              <w:numPr>
                <w:ilvl w:val="0"/>
                <w:numId w:val="11"/>
              </w:numPr>
              <w:tabs>
                <w:tab w:val="left" w:pos="4216"/>
              </w:tabs>
              <w:rPr>
                <w:rFonts w:ascii="Aptos" w:hAnsi="Aptos" w:cstheme="minorHAnsi"/>
                <w:b/>
                <w:sz w:val="22"/>
              </w:rPr>
            </w:pPr>
            <w:r w:rsidRPr="00B96785">
              <w:rPr>
                <w:rFonts w:ascii="Aptos" w:hAnsi="Aptos" w:cstheme="minorHAnsi"/>
                <w:bCs/>
                <w:sz w:val="22"/>
              </w:rPr>
              <w:t>Discussion of:</w:t>
            </w:r>
          </w:p>
          <w:p w14:paraId="5164FB9C" w14:textId="55F7644C" w:rsidR="00651418" w:rsidRPr="00B96785" w:rsidRDefault="004D3813" w:rsidP="00651418">
            <w:pPr>
              <w:pStyle w:val="ListParagraph"/>
              <w:numPr>
                <w:ilvl w:val="1"/>
                <w:numId w:val="11"/>
              </w:numPr>
              <w:tabs>
                <w:tab w:val="left" w:pos="4216"/>
              </w:tabs>
              <w:rPr>
                <w:rFonts w:ascii="Aptos" w:hAnsi="Aptos" w:cstheme="minorHAnsi"/>
                <w:bCs/>
                <w:sz w:val="22"/>
              </w:rPr>
            </w:pPr>
            <w:r w:rsidRPr="00B96785">
              <w:rPr>
                <w:rFonts w:ascii="Aptos" w:hAnsi="Aptos" w:cstheme="minorHAnsi"/>
                <w:bCs/>
                <w:sz w:val="22"/>
              </w:rPr>
              <w:t>Need for additional clarifications</w:t>
            </w:r>
            <w:r w:rsidR="00B96785" w:rsidRPr="00B96785">
              <w:rPr>
                <w:rFonts w:ascii="Aptos" w:hAnsi="Aptos" w:cstheme="minorHAnsi"/>
                <w:bCs/>
                <w:sz w:val="22"/>
              </w:rPr>
              <w:t xml:space="preserve"> in the application</w:t>
            </w:r>
            <w:r w:rsidR="00651418" w:rsidRPr="00B96785">
              <w:rPr>
                <w:rFonts w:ascii="Aptos" w:hAnsi="Aptos" w:cstheme="minorHAnsi"/>
                <w:bCs/>
                <w:sz w:val="22"/>
              </w:rPr>
              <w:t xml:space="preserve">, including </w:t>
            </w:r>
            <w:r w:rsidR="00B96785" w:rsidRPr="00B96785">
              <w:rPr>
                <w:rFonts w:ascii="Aptos" w:hAnsi="Aptos" w:cstheme="minorHAnsi"/>
                <w:bCs/>
                <w:sz w:val="22"/>
              </w:rPr>
              <w:t>to</w:t>
            </w:r>
            <w:r w:rsidR="00651418" w:rsidRPr="00B96785">
              <w:rPr>
                <w:rFonts w:ascii="Aptos" w:hAnsi="Aptos" w:cstheme="minorHAnsi"/>
                <w:bCs/>
                <w:sz w:val="22"/>
              </w:rPr>
              <w:t xml:space="preserve"> acknowledg</w:t>
            </w:r>
            <w:r w:rsidR="00B96785" w:rsidRPr="00B96785">
              <w:rPr>
                <w:rFonts w:ascii="Aptos" w:hAnsi="Aptos" w:cstheme="minorHAnsi"/>
                <w:bCs/>
                <w:sz w:val="22"/>
              </w:rPr>
              <w:t>e</w:t>
            </w:r>
            <w:r w:rsidR="00651418" w:rsidRPr="00B96785">
              <w:rPr>
                <w:rFonts w:ascii="Aptos" w:hAnsi="Aptos" w:cstheme="minorHAnsi"/>
                <w:bCs/>
                <w:sz w:val="22"/>
              </w:rPr>
              <w:t xml:space="preserve"> </w:t>
            </w:r>
            <w:r w:rsidR="00B96785" w:rsidRPr="00B96785">
              <w:rPr>
                <w:rFonts w:ascii="Aptos" w:hAnsi="Aptos" w:cstheme="minorHAnsi"/>
                <w:bCs/>
                <w:sz w:val="22"/>
              </w:rPr>
              <w:t>the human papillomavirus proteins as oncoproteins</w:t>
            </w:r>
            <w:r w:rsidR="00A148BE">
              <w:rPr>
                <w:rFonts w:ascii="Aptos" w:hAnsi="Aptos" w:cstheme="minorHAnsi"/>
                <w:bCs/>
                <w:sz w:val="22"/>
              </w:rPr>
              <w:t>.</w:t>
            </w:r>
          </w:p>
          <w:p w14:paraId="3047B455" w14:textId="23CF2CB6" w:rsidR="00144907" w:rsidRPr="00B96785" w:rsidRDefault="00651418" w:rsidP="004D3813">
            <w:pPr>
              <w:pStyle w:val="ListParagraph"/>
              <w:numPr>
                <w:ilvl w:val="1"/>
                <w:numId w:val="11"/>
              </w:numPr>
              <w:tabs>
                <w:tab w:val="left" w:pos="4216"/>
              </w:tabs>
              <w:rPr>
                <w:rFonts w:ascii="Aptos" w:hAnsi="Aptos" w:cstheme="minorHAnsi"/>
                <w:b/>
                <w:sz w:val="22"/>
              </w:rPr>
            </w:pPr>
            <w:r w:rsidRPr="00B96785">
              <w:rPr>
                <w:rFonts w:ascii="Aptos" w:hAnsi="Aptos" w:cstheme="minorHAnsi"/>
                <w:bCs/>
                <w:sz w:val="22"/>
              </w:rPr>
              <w:t>Survey actions found during most recent lab safety survey</w:t>
            </w:r>
          </w:p>
          <w:p w14:paraId="49DDE6F0" w14:textId="271E006A" w:rsidR="00144907" w:rsidRPr="00B96785" w:rsidRDefault="00144907" w:rsidP="008B729A">
            <w:pPr>
              <w:pStyle w:val="ListParagraph"/>
              <w:numPr>
                <w:ilvl w:val="0"/>
                <w:numId w:val="11"/>
              </w:numPr>
              <w:tabs>
                <w:tab w:val="left" w:pos="4216"/>
              </w:tabs>
              <w:rPr>
                <w:rFonts w:ascii="Aptos" w:hAnsi="Aptos" w:cstheme="minorHAnsi"/>
                <w:bCs/>
                <w:sz w:val="22"/>
              </w:rPr>
            </w:pPr>
            <w:r w:rsidRPr="00B96785">
              <w:rPr>
                <w:rFonts w:ascii="Aptos" w:hAnsi="Aptos" w:cstheme="minorHAnsi"/>
                <w:bCs/>
                <w:sz w:val="22"/>
              </w:rPr>
              <w:t>No other safety concerns</w:t>
            </w:r>
          </w:p>
          <w:p w14:paraId="60F158A8" w14:textId="77777777" w:rsidR="00144907" w:rsidRPr="00B96785" w:rsidRDefault="00144907">
            <w:pPr>
              <w:tabs>
                <w:tab w:val="left" w:pos="4216"/>
              </w:tabs>
              <w:rPr>
                <w:rFonts w:ascii="Aptos" w:hAnsi="Aptos" w:cstheme="minorHAnsi"/>
                <w:b/>
                <w:sz w:val="22"/>
              </w:rPr>
            </w:pPr>
            <w:r w:rsidRPr="00B96785">
              <w:rPr>
                <w:rFonts w:ascii="Aptos" w:hAnsi="Aptos" w:cstheme="minorHAnsi"/>
                <w:b/>
                <w:sz w:val="22"/>
              </w:rPr>
              <w:t xml:space="preserve">In favor: </w:t>
            </w:r>
            <w:r w:rsidRPr="00B96785">
              <w:rPr>
                <w:rFonts w:ascii="Aptos" w:hAnsi="Aptos" w:cstheme="minorHAnsi"/>
                <w:bCs/>
                <w:sz w:val="22"/>
              </w:rPr>
              <w:t>All</w:t>
            </w:r>
          </w:p>
          <w:p w14:paraId="25E30C36" w14:textId="77777777" w:rsidR="00144907" w:rsidRPr="00B96785" w:rsidRDefault="00144907">
            <w:pPr>
              <w:tabs>
                <w:tab w:val="left" w:pos="4216"/>
              </w:tabs>
              <w:rPr>
                <w:rFonts w:ascii="Aptos" w:hAnsi="Aptos" w:cstheme="minorHAnsi"/>
                <w:b/>
                <w:sz w:val="22"/>
              </w:rPr>
            </w:pPr>
            <w:r w:rsidRPr="00B96785">
              <w:rPr>
                <w:rFonts w:ascii="Aptos" w:hAnsi="Aptos" w:cstheme="minorHAnsi"/>
                <w:b/>
                <w:sz w:val="22"/>
              </w:rPr>
              <w:t xml:space="preserve">Opposed: </w:t>
            </w:r>
            <w:r w:rsidRPr="00B96785">
              <w:rPr>
                <w:rFonts w:ascii="Aptos" w:hAnsi="Aptos" w:cstheme="minorHAnsi"/>
                <w:bCs/>
                <w:sz w:val="22"/>
              </w:rPr>
              <w:t>None</w:t>
            </w:r>
          </w:p>
          <w:p w14:paraId="12582BAB" w14:textId="77777777" w:rsidR="00144907" w:rsidRPr="00B96785" w:rsidRDefault="00144907">
            <w:pPr>
              <w:tabs>
                <w:tab w:val="left" w:pos="4216"/>
              </w:tabs>
              <w:rPr>
                <w:rFonts w:ascii="Aptos" w:hAnsi="Aptos" w:cstheme="minorHAnsi"/>
                <w:b/>
                <w:sz w:val="22"/>
              </w:rPr>
            </w:pPr>
            <w:r w:rsidRPr="00B96785">
              <w:rPr>
                <w:rFonts w:ascii="Aptos" w:hAnsi="Aptos" w:cstheme="minorHAnsi"/>
                <w:b/>
                <w:sz w:val="22"/>
              </w:rPr>
              <w:t xml:space="preserve">Abstained: </w:t>
            </w:r>
            <w:r w:rsidRPr="00B96785">
              <w:rPr>
                <w:rFonts w:ascii="Aptos" w:hAnsi="Aptos" w:cstheme="minorHAnsi"/>
                <w:bCs/>
                <w:sz w:val="22"/>
              </w:rPr>
              <w:t>None</w:t>
            </w:r>
          </w:p>
          <w:p w14:paraId="5B8FED80" w14:textId="4F390771" w:rsidR="00144907" w:rsidRPr="00F662F4" w:rsidRDefault="00144907">
            <w:pPr>
              <w:overflowPunct w:val="0"/>
              <w:autoSpaceDE w:val="0"/>
              <w:autoSpaceDN w:val="0"/>
              <w:adjustRightInd w:val="0"/>
              <w:contextualSpacing/>
              <w:rPr>
                <w:rFonts w:ascii="Aptos" w:hAnsi="Aptos" w:cstheme="minorHAnsi"/>
                <w:b/>
                <w:bCs/>
                <w:sz w:val="22"/>
              </w:rPr>
            </w:pPr>
            <w:r w:rsidRPr="00B96785">
              <w:rPr>
                <w:rFonts w:ascii="Aptos" w:hAnsi="Aptos" w:cstheme="minorHAnsi"/>
                <w:b/>
                <w:sz w:val="22"/>
              </w:rPr>
              <w:t xml:space="preserve">Status: </w:t>
            </w:r>
            <w:r w:rsidRPr="00B96785">
              <w:rPr>
                <w:rFonts w:ascii="Aptos" w:hAnsi="Aptos" w:cstheme="minorHAnsi"/>
                <w:bCs/>
                <w:sz w:val="22"/>
              </w:rPr>
              <w:t>Approved with stipulations</w:t>
            </w:r>
            <w:r w:rsidRPr="00B96785">
              <w:rPr>
                <w:rFonts w:ascii="Aptos" w:hAnsi="Aptos" w:cstheme="minorHAnsi"/>
                <w:b/>
                <w:sz w:val="22"/>
              </w:rPr>
              <w:t xml:space="preserve">. </w:t>
            </w:r>
            <w:r w:rsidRPr="00B96785">
              <w:rPr>
                <w:rFonts w:ascii="Aptos" w:hAnsi="Aptos" w:cstheme="minorHAnsi"/>
                <w:sz w:val="22"/>
              </w:rPr>
              <w:t xml:space="preserve"> </w:t>
            </w:r>
            <w:r w:rsidRPr="00B96785">
              <w:rPr>
                <w:rFonts w:ascii="Aptos" w:hAnsi="Aptos" w:cstheme="minorHAnsi"/>
                <w:b/>
                <w:sz w:val="22"/>
              </w:rPr>
              <w:t xml:space="preserve">These include: </w:t>
            </w:r>
            <w:r w:rsidRPr="00B96785">
              <w:rPr>
                <w:rFonts w:ascii="Aptos" w:hAnsi="Aptos" w:cstheme="minorHAnsi"/>
                <w:bCs/>
                <w:sz w:val="22"/>
              </w:rPr>
              <w:t>Completion of training, and</w:t>
            </w:r>
            <w:r w:rsidRPr="00B96785">
              <w:rPr>
                <w:rFonts w:ascii="Aptos" w:hAnsi="Aptos" w:cstheme="minorHAnsi"/>
                <w:b/>
                <w:sz w:val="22"/>
              </w:rPr>
              <w:t xml:space="preserve"> </w:t>
            </w:r>
            <w:r w:rsidRPr="00B96785">
              <w:rPr>
                <w:rFonts w:ascii="Aptos" w:hAnsi="Aptos" w:cstheme="minorHAnsi"/>
                <w:sz w:val="22"/>
              </w:rPr>
              <w:t>r</w:t>
            </w:r>
            <w:r w:rsidRPr="00B96785">
              <w:rPr>
                <w:rFonts w:ascii="Aptos" w:hAnsi="Aptos" w:cstheme="minorHAnsi"/>
                <w:bCs/>
                <w:sz w:val="22"/>
              </w:rPr>
              <w:t>esolution of pending comments</w:t>
            </w:r>
            <w:r w:rsidR="00B96785" w:rsidRPr="00B96785">
              <w:rPr>
                <w:rFonts w:ascii="Aptos" w:hAnsi="Aptos" w:cstheme="minorHAnsi"/>
                <w:bCs/>
                <w:sz w:val="22"/>
              </w:rPr>
              <w:t>.</w:t>
            </w:r>
          </w:p>
        </w:tc>
      </w:tr>
    </w:tbl>
    <w:p w14:paraId="47B5BC7E" w14:textId="77777777" w:rsidR="00185952" w:rsidRDefault="00185952" w:rsidP="00185952"/>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185952" w:rsidRPr="00E9449F" w14:paraId="6AA76FA9" w14:textId="77777777">
        <w:trPr>
          <w:trHeight w:val="251"/>
        </w:trPr>
        <w:tc>
          <w:tcPr>
            <w:tcW w:w="10070" w:type="dxa"/>
            <w:tcBorders>
              <w:top w:val="single" w:sz="4" w:space="0" w:color="auto"/>
              <w:bottom w:val="single" w:sz="4" w:space="0" w:color="auto"/>
            </w:tcBorders>
          </w:tcPr>
          <w:p w14:paraId="220D133A" w14:textId="77777777" w:rsidR="00185952" w:rsidRPr="00E9449F" w:rsidRDefault="00185952">
            <w:pPr>
              <w:pStyle w:val="SectionTitle"/>
              <w:contextualSpacing w:val="0"/>
              <w:jc w:val="both"/>
            </w:pPr>
            <w:r w:rsidRPr="00E9449F">
              <w:t xml:space="preserve">Recombinant DNA Registration for IBC </w:t>
            </w:r>
            <w:r w:rsidRPr="00A57F38">
              <w:t>review and authorization.</w:t>
            </w:r>
          </w:p>
        </w:tc>
      </w:tr>
    </w:tbl>
    <w:p w14:paraId="34738D32" w14:textId="77777777" w:rsidR="00185952" w:rsidRDefault="00185952" w:rsidP="00185952">
      <w:pPr>
        <w:pStyle w:val="Heading1"/>
      </w:pPr>
      <w:r w:rsidRPr="009C527B">
        <w:lastRenderedPageBreak/>
        <w:t xml:space="preserve">PI: </w:t>
      </w:r>
      <w:r>
        <w:t>Joshua Mendell</w:t>
      </w:r>
    </w:p>
    <w:p w14:paraId="288A1712" w14:textId="77777777" w:rsidR="00185952" w:rsidRPr="00656AB5" w:rsidRDefault="00185952" w:rsidP="00185952">
      <w:pPr>
        <w:pStyle w:val="Agendabullet1"/>
        <w:jc w:val="both"/>
        <w:rPr>
          <w:b w:val="0"/>
          <w:bCs/>
        </w:rPr>
      </w:pPr>
      <w:r w:rsidRPr="000E5B35">
        <w:t xml:space="preserve">Title: </w:t>
      </w:r>
      <w:r w:rsidRPr="00A57F38">
        <w:rPr>
          <w:b w:val="0"/>
          <w:bCs/>
        </w:rPr>
        <w:t>The regulation and function of noncoding RNAs</w:t>
      </w:r>
    </w:p>
    <w:p w14:paraId="54A3CFDA" w14:textId="77777777" w:rsidR="00185952" w:rsidRPr="00F67136" w:rsidRDefault="00185952" w:rsidP="00185952">
      <w:pPr>
        <w:pStyle w:val="Agendabullet1"/>
        <w:jc w:val="both"/>
      </w:pPr>
      <w:r w:rsidRPr="00CD599C">
        <w:t>Note:</w:t>
      </w:r>
      <w:r w:rsidRPr="00D6730D">
        <w:rPr>
          <w:b w:val="0"/>
        </w:rPr>
        <w:t xml:space="preserve"> </w:t>
      </w:r>
      <w:r w:rsidRPr="00A57F38">
        <w:rPr>
          <w:b w:val="0"/>
        </w:rPr>
        <w:t>Renewal</w:t>
      </w:r>
    </w:p>
    <w:p w14:paraId="2B69AE85" w14:textId="77777777" w:rsidR="00185952" w:rsidRPr="00CD599C" w:rsidRDefault="00185952" w:rsidP="00185952">
      <w:pPr>
        <w:pStyle w:val="Agendabullet1"/>
        <w:jc w:val="both"/>
      </w:pPr>
      <w:r w:rsidRPr="00E9449F">
        <w:t xml:space="preserve">NIH Guideline Section(s): </w:t>
      </w:r>
      <w:r w:rsidRPr="00FE5CCD">
        <w:rPr>
          <w:b w:val="0"/>
          <w:bCs/>
        </w:rPr>
        <w:t>III-D-3, III-D-4, III-E-1 and III-F-8</w:t>
      </w:r>
    </w:p>
    <w:p w14:paraId="62967B60" w14:textId="77777777" w:rsidR="0001542E" w:rsidRPr="008B729A" w:rsidRDefault="00185952" w:rsidP="00ED2993">
      <w:pPr>
        <w:pStyle w:val="AgendaBullet"/>
      </w:pPr>
      <w:r w:rsidRPr="008B729A">
        <w:t>Project Summary:</w:t>
      </w:r>
      <w:r w:rsidRPr="008B729A">
        <w:rPr>
          <w:rFonts w:ascii="Lato" w:eastAsiaTheme="minorHAnsi" w:hAnsi="Lato" w:cstheme="minorBidi"/>
          <w:color w:val="555555"/>
          <w:sz w:val="21"/>
          <w:szCs w:val="21"/>
          <w:shd w:val="clear" w:color="auto" w:fill="FFFFFF"/>
        </w:rPr>
        <w:t xml:space="preserve"> </w:t>
      </w:r>
    </w:p>
    <w:p w14:paraId="239251FC" w14:textId="77777777" w:rsidR="00B25981" w:rsidRDefault="00B25981" w:rsidP="0001542E">
      <w:pPr>
        <w:pStyle w:val="AgendaBullet2"/>
      </w:pPr>
      <w:r w:rsidRPr="00B25981">
        <w:t xml:space="preserve">The lab is interested in studying regulation, biogenesis, and function of noncoding RNAs with a focus on small RNAs (microRNA) which are frequently disregulated in diseases. </w:t>
      </w:r>
    </w:p>
    <w:p w14:paraId="1C48120A" w14:textId="13E8BF96" w:rsidR="001C6F51" w:rsidRDefault="001C6F51" w:rsidP="0001542E">
      <w:pPr>
        <w:pStyle w:val="AgendaBullet2"/>
      </w:pPr>
      <w:r w:rsidRPr="21702826">
        <w:rPr>
          <w:rFonts w:ascii="Calibri" w:eastAsia="Calibri" w:hAnsi="Calibri" w:cs="Calibri"/>
          <w:color w:val="000000" w:themeColor="text1"/>
        </w:rPr>
        <w:t xml:space="preserve">The lab will use Lentivirus, Retrovirus, and shRNA and CRISPR to perform gain and loss of function experiments growing in tissue culture and in mice. </w:t>
      </w:r>
    </w:p>
    <w:p w14:paraId="25BDFC12" w14:textId="17DB4E4B" w:rsidR="00DC5CE5" w:rsidRDefault="00DC5CE5" w:rsidP="00DC5CE5">
      <w:pPr>
        <w:pStyle w:val="AgendaBullet2"/>
        <w:rPr>
          <w:b/>
          <w:bCs/>
        </w:rPr>
      </w:pPr>
      <w:r w:rsidRPr="21702826">
        <w:t>In vivo research will be performed with the following agents:</w:t>
      </w:r>
      <w:r>
        <w:t xml:space="preserve"> </w:t>
      </w:r>
      <w:r w:rsidRPr="21702826">
        <w:t>Lentivirus, modified xenografts, modified allografts, ASO’s, and non-modified xenografts</w:t>
      </w:r>
      <w:r>
        <w:t>.</w:t>
      </w:r>
    </w:p>
    <w:p w14:paraId="3F941206" w14:textId="77777777" w:rsidR="00185952" w:rsidRPr="00E9449F" w:rsidRDefault="00185952" w:rsidP="00185952">
      <w:pPr>
        <w:pStyle w:val="Agendabullet1"/>
        <w:jc w:val="both"/>
      </w:pPr>
      <w:r w:rsidRPr="00E9449F">
        <w:t xml:space="preserve">Vectors: </w:t>
      </w:r>
      <w:r w:rsidRPr="00B26578">
        <w:rPr>
          <w:b w:val="0"/>
        </w:rPr>
        <w:t>(source)</w:t>
      </w:r>
    </w:p>
    <w:p w14:paraId="2E84552F" w14:textId="66975089" w:rsidR="00185952" w:rsidRPr="00333F78" w:rsidRDefault="00185952" w:rsidP="00185952">
      <w:pPr>
        <w:pStyle w:val="AgendaBullet2"/>
      </w:pPr>
      <w:r w:rsidRPr="00333F78">
        <w:t>Replication incompetent, VSV-G pseudotyped, 2nd generation Lentivirus</w:t>
      </w:r>
    </w:p>
    <w:p w14:paraId="25C4C038" w14:textId="77777777" w:rsidR="00185952" w:rsidRDefault="00185952" w:rsidP="00185952">
      <w:pPr>
        <w:pStyle w:val="AgendaBullet2"/>
        <w:numPr>
          <w:ilvl w:val="1"/>
          <w:numId w:val="2"/>
        </w:numPr>
        <w:ind w:left="2520"/>
      </w:pPr>
      <w:r w:rsidRPr="00A54748">
        <w:t>Justification:</w:t>
      </w:r>
      <w:r>
        <w:t xml:space="preserve"> “</w:t>
      </w:r>
      <w:r w:rsidRPr="00A05948">
        <w:t>The second-generation lentiviral plasmid is used in this research solely as a tool for stable gene delivery and expression in mammalian cells. Its inclusion is necessary because certain experimental objectives—such as long-term expression, genomic integration, or stable knockdown/overexpression—cannot be achieved using transient bacterial or mammalian expression systems.</w:t>
      </w:r>
      <w:r>
        <w:t>”</w:t>
      </w:r>
    </w:p>
    <w:p w14:paraId="080EFD83" w14:textId="2D648455" w:rsidR="00185952" w:rsidRPr="00333F78" w:rsidRDefault="00185952" w:rsidP="008B729A">
      <w:pPr>
        <w:pStyle w:val="AgendaBullet2"/>
        <w:numPr>
          <w:ilvl w:val="0"/>
          <w:numId w:val="15"/>
        </w:numPr>
      </w:pPr>
      <w:r>
        <w:t>Replication incompetent, VSV-G pseudotyped, 3</w:t>
      </w:r>
      <w:r w:rsidRPr="00873E55">
        <w:rPr>
          <w:vertAlign w:val="superscript"/>
        </w:rPr>
        <w:t>rd</w:t>
      </w:r>
      <w:r>
        <w:t xml:space="preserve"> generation Lentivirus</w:t>
      </w:r>
    </w:p>
    <w:p w14:paraId="422043E9" w14:textId="043584A7" w:rsidR="00185952" w:rsidRPr="00637827" w:rsidRDefault="00185952" w:rsidP="00185952">
      <w:pPr>
        <w:pStyle w:val="AgendaBullet2"/>
      </w:pPr>
      <w:r w:rsidRPr="00637827">
        <w:t>Replication incompetent Retrovirus</w:t>
      </w:r>
    </w:p>
    <w:p w14:paraId="6ADA19C2" w14:textId="142EB0FE" w:rsidR="00185952" w:rsidRDefault="00185952" w:rsidP="00185952">
      <w:pPr>
        <w:pStyle w:val="AgendaBullet2"/>
      </w:pPr>
      <w:r w:rsidRPr="00D15D18">
        <w:t>Mammalian expression plasmids</w:t>
      </w:r>
    </w:p>
    <w:p w14:paraId="4C1B18B1" w14:textId="6A8393D7" w:rsidR="00185952" w:rsidRDefault="00185952" w:rsidP="00185952">
      <w:pPr>
        <w:pStyle w:val="AgendaBullet2"/>
      </w:pPr>
      <w:r>
        <w:t>Bacterial expression plasmids</w:t>
      </w:r>
    </w:p>
    <w:p w14:paraId="468F29D3" w14:textId="54CB7C2A" w:rsidR="00185952" w:rsidRPr="00F869B4" w:rsidRDefault="00185952" w:rsidP="00185952">
      <w:pPr>
        <w:pStyle w:val="AgendaBullet2"/>
      </w:pPr>
      <w:r w:rsidRPr="00F869B4">
        <w:t>Mutagenesis plasmid</w:t>
      </w:r>
    </w:p>
    <w:p w14:paraId="7D44503A" w14:textId="77777777" w:rsidR="00185952" w:rsidRPr="00FE3AF2" w:rsidRDefault="00185952" w:rsidP="00185952">
      <w:pPr>
        <w:pStyle w:val="AgendaBullet2"/>
      </w:pPr>
      <w:r w:rsidRPr="00FE3AF2">
        <w:t>Anti-sense oligonucleotide (ASO’s)</w:t>
      </w:r>
    </w:p>
    <w:p w14:paraId="40C6B356" w14:textId="77777777" w:rsidR="00185952" w:rsidRPr="00EC725E" w:rsidRDefault="00185952" w:rsidP="00185952">
      <w:pPr>
        <w:pStyle w:val="AgendaBullet2"/>
      </w:pPr>
      <w:r w:rsidRPr="00EC725E">
        <w:t>CRISPR/</w:t>
      </w:r>
      <w:r w:rsidRPr="00EC725E">
        <w:rPr>
          <w:i/>
        </w:rPr>
        <w:t>cas9</w:t>
      </w:r>
      <w:r w:rsidRPr="00EC725E">
        <w:t xml:space="preserve"> system </w:t>
      </w:r>
    </w:p>
    <w:p w14:paraId="21DAC43C" w14:textId="77777777" w:rsidR="00185952" w:rsidRPr="00E9449F" w:rsidRDefault="00185952" w:rsidP="00185952">
      <w:pPr>
        <w:pStyle w:val="Agendabullet1"/>
        <w:jc w:val="both"/>
      </w:pPr>
      <w:r w:rsidRPr="00E9449F">
        <w:t xml:space="preserve">Transgenes: </w:t>
      </w:r>
      <w:r w:rsidRPr="00B26578">
        <w:rPr>
          <w:b w:val="0"/>
        </w:rPr>
        <w:t>function (source)</w:t>
      </w:r>
    </w:p>
    <w:p w14:paraId="60A6EB0A" w14:textId="6F95D2F3" w:rsidR="00185952" w:rsidRPr="008D5A96" w:rsidRDefault="00185952" w:rsidP="00185952">
      <w:pPr>
        <w:pStyle w:val="AgendaBullet2"/>
        <w:rPr>
          <w:bCs/>
        </w:rPr>
      </w:pPr>
      <w:r w:rsidRPr="008D5A96">
        <w:rPr>
          <w:bCs/>
        </w:rPr>
        <w:t>transcription regulator (human)</w:t>
      </w:r>
    </w:p>
    <w:p w14:paraId="7E93D624" w14:textId="5114DD3B" w:rsidR="00185952" w:rsidRPr="008D5A96" w:rsidRDefault="00185952" w:rsidP="00185952">
      <w:pPr>
        <w:pStyle w:val="AgendaBullet2"/>
        <w:rPr>
          <w:bCs/>
        </w:rPr>
      </w:pPr>
      <w:r w:rsidRPr="008D5A96">
        <w:rPr>
          <w:bCs/>
        </w:rPr>
        <w:t>gene expression</w:t>
      </w:r>
      <w:r>
        <w:rPr>
          <w:bCs/>
        </w:rPr>
        <w:t xml:space="preserve"> regulator</w:t>
      </w:r>
      <w:r w:rsidRPr="008D5A96">
        <w:rPr>
          <w:bCs/>
        </w:rPr>
        <w:t xml:space="preserve"> (human)</w:t>
      </w:r>
    </w:p>
    <w:p w14:paraId="088B186B" w14:textId="62F49F06" w:rsidR="00185952" w:rsidRPr="002E7696" w:rsidRDefault="00185952" w:rsidP="00185952">
      <w:pPr>
        <w:pStyle w:val="AgendaBullet2"/>
        <w:rPr>
          <w:bCs/>
        </w:rPr>
      </w:pPr>
      <w:r>
        <w:rPr>
          <w:bCs/>
        </w:rPr>
        <w:t xml:space="preserve">primary </w:t>
      </w:r>
      <w:r w:rsidRPr="00E314D3">
        <w:rPr>
          <w:bCs/>
        </w:rPr>
        <w:t>nuclease (</w:t>
      </w:r>
      <w:r w:rsidRPr="002E7696">
        <w:rPr>
          <w:bCs/>
        </w:rPr>
        <w:t>human)</w:t>
      </w:r>
    </w:p>
    <w:p w14:paraId="5B3485BB" w14:textId="168C56A4" w:rsidR="00185952" w:rsidRPr="002E7696" w:rsidRDefault="00185952" w:rsidP="00185952">
      <w:pPr>
        <w:pStyle w:val="AgendaBullet2"/>
        <w:rPr>
          <w:bCs/>
        </w:rPr>
      </w:pPr>
      <w:r w:rsidRPr="002E7696">
        <w:rPr>
          <w:bCs/>
        </w:rPr>
        <w:t>nuclease (human)</w:t>
      </w:r>
    </w:p>
    <w:p w14:paraId="08FB2E01" w14:textId="0CF3B0F7" w:rsidR="00185952" w:rsidRPr="00031B74" w:rsidRDefault="00185952" w:rsidP="00185952">
      <w:pPr>
        <w:pStyle w:val="AgendaBullet2"/>
        <w:rPr>
          <w:bCs/>
        </w:rPr>
      </w:pPr>
      <w:r w:rsidRPr="002E7696">
        <w:rPr>
          <w:bCs/>
        </w:rPr>
        <w:t>mediates the biogenesis</w:t>
      </w:r>
      <w:r w:rsidRPr="00031B74">
        <w:rPr>
          <w:bCs/>
        </w:rPr>
        <w:t xml:space="preserve"> of microRNA (human)</w:t>
      </w:r>
    </w:p>
    <w:p w14:paraId="27209263" w14:textId="7BD8AB66" w:rsidR="00185952" w:rsidRPr="000928E5" w:rsidRDefault="00185952" w:rsidP="00185952">
      <w:pPr>
        <w:pStyle w:val="AgendaBullet2"/>
        <w:rPr>
          <w:bCs/>
        </w:rPr>
      </w:pPr>
      <w:r w:rsidRPr="000928E5">
        <w:rPr>
          <w:bCs/>
        </w:rPr>
        <w:t>gene expression regulation (human)</w:t>
      </w:r>
    </w:p>
    <w:p w14:paraId="279CB862" w14:textId="78A239AA" w:rsidR="00185952" w:rsidRPr="00FF7214" w:rsidRDefault="00185952" w:rsidP="00185952">
      <w:pPr>
        <w:pStyle w:val="AgendaBullet2"/>
        <w:rPr>
          <w:bCs/>
        </w:rPr>
      </w:pPr>
      <w:r w:rsidRPr="00FF7214">
        <w:rPr>
          <w:bCs/>
        </w:rPr>
        <w:t>regulates cellular processes (human, mouse)</w:t>
      </w:r>
    </w:p>
    <w:p w14:paraId="425A47F7" w14:textId="028B187C" w:rsidR="00185952" w:rsidRPr="007A0278" w:rsidRDefault="00185952" w:rsidP="00185952">
      <w:pPr>
        <w:pStyle w:val="AgendaBullet2"/>
        <w:rPr>
          <w:b/>
        </w:rPr>
      </w:pPr>
      <w:r w:rsidRPr="007A0278">
        <w:t>fluorescent marker (</w:t>
      </w:r>
      <w:r w:rsidRPr="007A0278">
        <w:rPr>
          <w:i/>
        </w:rPr>
        <w:t>A. victoria</w:t>
      </w:r>
      <w:r w:rsidRPr="007A0278">
        <w:t>)</w:t>
      </w:r>
    </w:p>
    <w:p w14:paraId="1C87A9B2" w14:textId="20B85471" w:rsidR="00185952" w:rsidRPr="00EC725E" w:rsidRDefault="00185952" w:rsidP="00185952">
      <w:pPr>
        <w:pStyle w:val="AgendaBullet2"/>
        <w:rPr>
          <w:b/>
          <w:bCs/>
        </w:rPr>
      </w:pPr>
      <w:r w:rsidRPr="00EC725E">
        <w:t>endonuclease (</w:t>
      </w:r>
      <w:r w:rsidRPr="00EC725E">
        <w:rPr>
          <w:i/>
          <w:iCs/>
        </w:rPr>
        <w:t>S. pyogenes</w:t>
      </w:r>
      <w:r w:rsidRPr="00EC725E">
        <w:t xml:space="preserve">) </w:t>
      </w:r>
    </w:p>
    <w:p w14:paraId="1B85D8C6" w14:textId="77777777" w:rsidR="00185952" w:rsidRPr="0048786E" w:rsidRDefault="00185952" w:rsidP="00185952">
      <w:pPr>
        <w:pStyle w:val="Agendabullet1"/>
        <w:jc w:val="both"/>
      </w:pPr>
      <w:r w:rsidRPr="0048786E">
        <w:t xml:space="preserve">Oncogenes/Tumor suppressor: </w:t>
      </w:r>
      <w:r w:rsidRPr="0048786E">
        <w:rPr>
          <w:b w:val="0"/>
        </w:rPr>
        <w:t xml:space="preserve">None </w:t>
      </w:r>
    </w:p>
    <w:p w14:paraId="78D9E5DD" w14:textId="77777777" w:rsidR="00185952" w:rsidRPr="0048786E" w:rsidRDefault="00185952" w:rsidP="00185952">
      <w:pPr>
        <w:pStyle w:val="Agendabullet1"/>
        <w:jc w:val="both"/>
      </w:pPr>
      <w:r w:rsidRPr="0048786E">
        <w:t xml:space="preserve">Toxic Genes: </w:t>
      </w:r>
      <w:r w:rsidRPr="0048786E">
        <w:rPr>
          <w:b w:val="0"/>
        </w:rPr>
        <w:t>None</w:t>
      </w:r>
    </w:p>
    <w:p w14:paraId="5A54497E" w14:textId="3787CF5B" w:rsidR="00185952" w:rsidRPr="00015602" w:rsidRDefault="00185952" w:rsidP="00185952">
      <w:pPr>
        <w:pStyle w:val="Agendabullet1"/>
        <w:jc w:val="both"/>
      </w:pPr>
      <w:r w:rsidRPr="00E9449F">
        <w:t xml:space="preserve">Host: </w:t>
      </w:r>
      <w:r>
        <w:t xml:space="preserve"> </w:t>
      </w:r>
      <w:r w:rsidRPr="00EC725E">
        <w:rPr>
          <w:b w:val="0"/>
        </w:rPr>
        <w:t>Mammalian (packaging cell lines</w:t>
      </w:r>
      <w:r w:rsidRPr="00847078">
        <w:rPr>
          <w:b w:val="0"/>
        </w:rPr>
        <w:t xml:space="preserve">; established cell lines: </w:t>
      </w:r>
      <w:r>
        <w:rPr>
          <w:b w:val="0"/>
        </w:rPr>
        <w:t>human</w:t>
      </w:r>
      <w:r w:rsidR="002B5843">
        <w:rPr>
          <w:b w:val="0"/>
        </w:rPr>
        <w:t xml:space="preserve">, </w:t>
      </w:r>
      <w:r>
        <w:rPr>
          <w:b w:val="0"/>
        </w:rPr>
        <w:t>mouse</w:t>
      </w:r>
      <w:r w:rsidRPr="00EC725E">
        <w:rPr>
          <w:b w:val="0"/>
        </w:rPr>
        <w:t>); bacteria (</w:t>
      </w:r>
      <w:r w:rsidRPr="00EC725E">
        <w:rPr>
          <w:b w:val="0"/>
          <w:i/>
        </w:rPr>
        <w:t>E. coli</w:t>
      </w:r>
      <w:r w:rsidRPr="00EC725E">
        <w:rPr>
          <w:b w:val="0"/>
        </w:rPr>
        <w:t xml:space="preserve"> K12)</w:t>
      </w:r>
      <w:r w:rsidRPr="00B26578">
        <w:rPr>
          <w:b w:val="0"/>
        </w:rPr>
        <w:t xml:space="preserve"> </w:t>
      </w:r>
    </w:p>
    <w:p w14:paraId="3F183269" w14:textId="77777777" w:rsidR="00185952" w:rsidRDefault="00185952" w:rsidP="00185952">
      <w:pPr>
        <w:pStyle w:val="Agendabullet1"/>
        <w:jc w:val="both"/>
      </w:pPr>
      <w:r w:rsidRPr="00E9449F">
        <w:t xml:space="preserve">Notes: </w:t>
      </w:r>
    </w:p>
    <w:p w14:paraId="1E52AAB5" w14:textId="77777777" w:rsidR="00185952" w:rsidRDefault="00185952" w:rsidP="00185952">
      <w:pPr>
        <w:pStyle w:val="AgendaBullet2"/>
      </w:pPr>
      <w:r w:rsidRPr="002D622C">
        <w:t>Production, purification, and concentration of Lentivirus.</w:t>
      </w:r>
    </w:p>
    <w:p w14:paraId="646B9CF2" w14:textId="77777777" w:rsidR="00185952" w:rsidRPr="002D622C" w:rsidRDefault="00185952" w:rsidP="00185952">
      <w:pPr>
        <w:pStyle w:val="AgendaBullet2"/>
      </w:pPr>
      <w:r>
        <w:t xml:space="preserve">Production of retrovirus. </w:t>
      </w:r>
    </w:p>
    <w:p w14:paraId="0F70DCCA" w14:textId="77777777" w:rsidR="00185952" w:rsidRPr="00661242" w:rsidRDefault="00185952" w:rsidP="00185952">
      <w:pPr>
        <w:pStyle w:val="Agendabullet1"/>
        <w:jc w:val="both"/>
        <w:rPr>
          <w:b w:val="0"/>
        </w:rPr>
      </w:pPr>
      <w:r w:rsidRPr="00661242">
        <w:t xml:space="preserve">Animal Model: </w:t>
      </w:r>
      <w:r w:rsidRPr="00661242">
        <w:rPr>
          <w:b w:val="0"/>
        </w:rPr>
        <w:t>Mouse</w:t>
      </w:r>
    </w:p>
    <w:p w14:paraId="77D2E1EF" w14:textId="77777777" w:rsidR="00185952" w:rsidRPr="00661242" w:rsidRDefault="00185952" w:rsidP="00185952">
      <w:pPr>
        <w:pStyle w:val="Agendabullet1"/>
        <w:jc w:val="both"/>
        <w:rPr>
          <w:rFonts w:ascii="Calibri" w:eastAsia="Calibri" w:hAnsi="Calibri"/>
          <w:bCs/>
        </w:rPr>
      </w:pPr>
      <w:r w:rsidRPr="00661242">
        <w:t xml:space="preserve">Transgenic animals: </w:t>
      </w:r>
      <w:r w:rsidRPr="00661242">
        <w:rPr>
          <w:b w:val="0"/>
          <w:bCs/>
        </w:rPr>
        <w:t>Yes</w:t>
      </w:r>
      <w:r w:rsidRPr="00661242">
        <w:t xml:space="preserve">         Generated at UTSW: </w:t>
      </w:r>
      <w:r w:rsidRPr="00661242">
        <w:rPr>
          <w:b w:val="0"/>
          <w:bCs/>
        </w:rPr>
        <w:t>Yes</w:t>
      </w:r>
      <w:r w:rsidRPr="00661242">
        <w:tab/>
        <w:t xml:space="preserve">GDMO: </w:t>
      </w:r>
      <w:r w:rsidRPr="00661242">
        <w:rPr>
          <w:b w:val="0"/>
          <w:bCs/>
        </w:rPr>
        <w:t>No</w:t>
      </w:r>
    </w:p>
    <w:p w14:paraId="703282A3" w14:textId="77777777" w:rsidR="00185952" w:rsidRDefault="00185952" w:rsidP="00185952">
      <w:pPr>
        <w:pStyle w:val="Agendabullet1"/>
        <w:jc w:val="both"/>
      </w:pPr>
      <w:r w:rsidRPr="00E9449F">
        <w:lastRenderedPageBreak/>
        <w:t xml:space="preserve">Route(s) of Administration: </w:t>
      </w:r>
    </w:p>
    <w:p w14:paraId="5CCA87F2" w14:textId="77777777" w:rsidR="00185952" w:rsidRPr="00822006" w:rsidRDefault="00185952" w:rsidP="008B729A">
      <w:pPr>
        <w:pStyle w:val="Agendabullet1"/>
        <w:numPr>
          <w:ilvl w:val="0"/>
          <w:numId w:val="14"/>
        </w:numPr>
        <w:jc w:val="both"/>
      </w:pPr>
      <w:r w:rsidRPr="00822006">
        <w:rPr>
          <w:b w:val="0"/>
        </w:rPr>
        <w:t>Direct injection (pancreas)</w:t>
      </w:r>
      <w:r>
        <w:rPr>
          <w:b w:val="0"/>
        </w:rPr>
        <w:t>, Intratracheal, Infusion to testis</w:t>
      </w:r>
      <w:r w:rsidRPr="00822006">
        <w:rPr>
          <w:b w:val="0"/>
        </w:rPr>
        <w:t xml:space="preserve"> - Lentivirus</w:t>
      </w:r>
    </w:p>
    <w:p w14:paraId="60CE3BEF" w14:textId="77777777" w:rsidR="00185952" w:rsidRPr="00987C3B" w:rsidRDefault="00185952" w:rsidP="008B729A">
      <w:pPr>
        <w:pStyle w:val="Agendabullet1"/>
        <w:numPr>
          <w:ilvl w:val="0"/>
          <w:numId w:val="14"/>
        </w:numPr>
        <w:jc w:val="both"/>
      </w:pPr>
      <w:r w:rsidRPr="00987C3B">
        <w:rPr>
          <w:b w:val="0"/>
        </w:rPr>
        <w:t>Subcutaneous, Intravenous (tail vein), Orthotopic (kidney) - modified xenografts</w:t>
      </w:r>
    </w:p>
    <w:p w14:paraId="62DE24AD" w14:textId="77777777" w:rsidR="00185952" w:rsidRPr="00987C3B" w:rsidRDefault="00185952" w:rsidP="008B729A">
      <w:pPr>
        <w:pStyle w:val="Agendabullet1"/>
        <w:numPr>
          <w:ilvl w:val="0"/>
          <w:numId w:val="14"/>
        </w:numPr>
        <w:jc w:val="both"/>
      </w:pPr>
      <w:r w:rsidRPr="00987C3B">
        <w:rPr>
          <w:b w:val="0"/>
        </w:rPr>
        <w:t>Intrarenal – modified allografts</w:t>
      </w:r>
    </w:p>
    <w:p w14:paraId="7F31ED6A" w14:textId="77777777" w:rsidR="00185952" w:rsidRPr="00987C3B" w:rsidRDefault="00185952" w:rsidP="008B729A">
      <w:pPr>
        <w:pStyle w:val="Agendabullet1"/>
        <w:numPr>
          <w:ilvl w:val="0"/>
          <w:numId w:val="14"/>
        </w:numPr>
        <w:jc w:val="both"/>
      </w:pPr>
      <w:r w:rsidRPr="00987C3B">
        <w:rPr>
          <w:b w:val="0"/>
        </w:rPr>
        <w:t>Subcutaneous – ASO’s</w:t>
      </w:r>
    </w:p>
    <w:p w14:paraId="396E0347" w14:textId="77777777" w:rsidR="00185952" w:rsidRPr="00FE3AF2" w:rsidRDefault="00185952" w:rsidP="008B729A">
      <w:pPr>
        <w:pStyle w:val="Agendabullet1"/>
        <w:numPr>
          <w:ilvl w:val="0"/>
          <w:numId w:val="14"/>
        </w:numPr>
        <w:jc w:val="both"/>
      </w:pPr>
      <w:r w:rsidRPr="00FE3AF2">
        <w:rPr>
          <w:b w:val="0"/>
        </w:rPr>
        <w:t>Subcutaneous, Intrahepatic, Intrasplenic, Intrapancreatic - non-modified xenografts</w:t>
      </w:r>
    </w:p>
    <w:p w14:paraId="153D0358" w14:textId="77777777" w:rsidR="00185952" w:rsidRPr="00E9449F" w:rsidRDefault="00185952" w:rsidP="00185952">
      <w:pPr>
        <w:pStyle w:val="Agendabullet1"/>
        <w:jc w:val="both"/>
      </w:pPr>
      <w:r w:rsidRPr="00E9449F">
        <w:t xml:space="preserve">Required Training, Procedures, and Containment:  </w:t>
      </w:r>
    </w:p>
    <w:p w14:paraId="60B603E2" w14:textId="77777777" w:rsidR="00185952" w:rsidRPr="00E9449F" w:rsidRDefault="00185952" w:rsidP="00185952">
      <w:pPr>
        <w:pStyle w:val="AgendaBullet2"/>
      </w:pPr>
      <w:r w:rsidRPr="00E9449F">
        <w:t xml:space="preserve">In-Vitro Procedures: </w:t>
      </w:r>
    </w:p>
    <w:p w14:paraId="41BFE8CB" w14:textId="77777777" w:rsidR="00185952" w:rsidRPr="00685EA7" w:rsidRDefault="00185952" w:rsidP="00185952">
      <w:pPr>
        <w:pStyle w:val="Agendabullet30"/>
      </w:pPr>
      <w:r w:rsidRPr="00685EA7">
        <w:t>BSL1 – Standard molecular biology procedures</w:t>
      </w:r>
    </w:p>
    <w:p w14:paraId="7A52789A" w14:textId="77777777" w:rsidR="00185952" w:rsidRPr="00661242" w:rsidRDefault="00185952" w:rsidP="00185952">
      <w:pPr>
        <w:pStyle w:val="Agendabullet30"/>
      </w:pPr>
      <w:r w:rsidRPr="00661242">
        <w:t xml:space="preserve">BSL2 – Biosafety cabinet use during manipulation of viral vectors and human cell lines when procedures involve the generation of aerosols and splashes </w:t>
      </w:r>
    </w:p>
    <w:p w14:paraId="48E9A960" w14:textId="77777777" w:rsidR="00185952" w:rsidRPr="005C574D" w:rsidRDefault="00185952" w:rsidP="00185952">
      <w:pPr>
        <w:pStyle w:val="Agendabullet30"/>
      </w:pPr>
      <w:r w:rsidRPr="005C574D">
        <w:t>PPE – Laboratory coat, gloves, and eye protection are required</w:t>
      </w:r>
    </w:p>
    <w:p w14:paraId="4713A469" w14:textId="77777777" w:rsidR="00185952" w:rsidRPr="008C5E48" w:rsidRDefault="00185952" w:rsidP="00185952">
      <w:pPr>
        <w:pStyle w:val="AgendaBullet2"/>
      </w:pPr>
      <w:r w:rsidRPr="00661242">
        <w:t xml:space="preserve">In-Vivo </w:t>
      </w:r>
      <w:r w:rsidRPr="008C5E48">
        <w:t xml:space="preserve">Procedures: </w:t>
      </w:r>
    </w:p>
    <w:p w14:paraId="5797367F" w14:textId="77777777" w:rsidR="00185952" w:rsidRPr="008C5E48" w:rsidRDefault="00185952" w:rsidP="00185952">
      <w:pPr>
        <w:pStyle w:val="Agendabullet30"/>
      </w:pPr>
      <w:r w:rsidRPr="008C5E48">
        <w:t>Lentivirus – Inoculation of agent in a BSC, mandatory 48h cage change followed by ABSL1 housing</w:t>
      </w:r>
    </w:p>
    <w:p w14:paraId="5F12849F" w14:textId="77777777" w:rsidR="00185952" w:rsidRPr="00D63DC0" w:rsidRDefault="00185952" w:rsidP="00185952">
      <w:pPr>
        <w:pStyle w:val="Agendabullet30"/>
      </w:pPr>
      <w:r w:rsidRPr="008C5E48">
        <w:t xml:space="preserve">Modified xenografts &amp; allografts, ASOs, </w:t>
      </w:r>
      <w:r w:rsidRPr="00FE3AF2">
        <w:t>non-modified xenografts</w:t>
      </w:r>
      <w:r w:rsidRPr="008C5E48">
        <w:t xml:space="preserve"> – Inoculation</w:t>
      </w:r>
      <w:r w:rsidRPr="00D63DC0">
        <w:t xml:space="preserve"> of agent in a BSC followed by ABSL1 housing</w:t>
      </w:r>
    </w:p>
    <w:p w14:paraId="6476A379" w14:textId="77777777" w:rsidR="00185952" w:rsidRPr="004B65B5" w:rsidRDefault="00185952" w:rsidP="00185952">
      <w:pPr>
        <w:pStyle w:val="Agendabullet30"/>
      </w:pPr>
      <w:r w:rsidRPr="004B65B5">
        <w:t xml:space="preserve">PPE – </w:t>
      </w:r>
      <w:r>
        <w:t>Hair bonnet, disposable jumpsuit, nitrile gloves, shoe covers, face masks, eye protection</w:t>
      </w:r>
    </w:p>
    <w:p w14:paraId="366A3F63" w14:textId="77777777" w:rsidR="00185952" w:rsidRPr="00015602" w:rsidRDefault="00185952" w:rsidP="00185952">
      <w:pPr>
        <w:pStyle w:val="Agendabullet1"/>
        <w:jc w:val="both"/>
      </w:pPr>
      <w:r w:rsidRPr="00E9449F">
        <w:t xml:space="preserve">Training: </w:t>
      </w:r>
      <w:r w:rsidRPr="00922167">
        <w:rPr>
          <w:b w:val="0"/>
          <w:bCs/>
        </w:rPr>
        <w:t xml:space="preserve">2 </w:t>
      </w:r>
      <w:r w:rsidRPr="006F025A">
        <w:rPr>
          <w:b w:val="0"/>
          <w:bCs/>
        </w:rPr>
        <w:t>individuals</w:t>
      </w:r>
      <w:r w:rsidRPr="006F025A">
        <w:t xml:space="preserve"> </w:t>
      </w:r>
      <w:r w:rsidRPr="006F025A">
        <w:rPr>
          <w:b w:val="0"/>
        </w:rPr>
        <w:t>require C</w:t>
      </w:r>
      <w:r>
        <w:rPr>
          <w:b w:val="0"/>
        </w:rPr>
        <w:t>omplete Lab Safety</w:t>
      </w:r>
      <w:r w:rsidRPr="006F025A">
        <w:rPr>
          <w:b w:val="0"/>
        </w:rPr>
        <w:t xml:space="preserve"> and </w:t>
      </w:r>
      <w:r>
        <w:rPr>
          <w:b w:val="0"/>
        </w:rPr>
        <w:t>6</w:t>
      </w:r>
      <w:r w:rsidRPr="006F025A">
        <w:rPr>
          <w:b w:val="0"/>
        </w:rPr>
        <w:t xml:space="preserve"> individuals require NIH training </w:t>
      </w:r>
    </w:p>
    <w:p w14:paraId="250E780E" w14:textId="77777777" w:rsidR="00185952" w:rsidRPr="003319AB" w:rsidRDefault="00185952" w:rsidP="00185952">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17021C">
        <w:rPr>
          <w:rFonts w:eastAsiaTheme="minorHAnsi"/>
          <w:b w:val="0"/>
          <w:bCs/>
        </w:rPr>
        <w:t>28 deficiencies found, all corrected</w:t>
      </w:r>
    </w:p>
    <w:p w14:paraId="599C2303" w14:textId="77777777" w:rsidR="00144907" w:rsidRDefault="00144907" w:rsidP="00144907"/>
    <w:tbl>
      <w:tblPr>
        <w:tblStyle w:val="TableGrid"/>
        <w:tblW w:w="5000" w:type="pct"/>
        <w:tblLook w:val="04A0" w:firstRow="1" w:lastRow="0" w:firstColumn="1" w:lastColumn="0" w:noHBand="0" w:noVBand="1"/>
      </w:tblPr>
      <w:tblGrid>
        <w:gridCol w:w="10070"/>
      </w:tblGrid>
      <w:tr w:rsidR="00144907" w:rsidRPr="002D0088" w14:paraId="17BB38C6" w14:textId="77777777" w:rsidTr="004B137C">
        <w:tc>
          <w:tcPr>
            <w:tcW w:w="5000" w:type="pct"/>
          </w:tcPr>
          <w:p w14:paraId="55F7FEAF" w14:textId="77777777" w:rsidR="00144907" w:rsidRDefault="00144907">
            <w:pPr>
              <w:tabs>
                <w:tab w:val="left" w:pos="4216"/>
              </w:tabs>
              <w:rPr>
                <w:rFonts w:ascii="Aptos" w:hAnsi="Aptos" w:cstheme="minorHAnsi"/>
                <w:b/>
                <w:sz w:val="22"/>
              </w:rPr>
            </w:pPr>
            <w:r w:rsidRPr="00F662F4">
              <w:rPr>
                <w:rFonts w:ascii="Aptos" w:hAnsi="Aptos" w:cstheme="minorHAnsi"/>
                <w:b/>
                <w:sz w:val="22"/>
              </w:rPr>
              <w:t>Summary:</w:t>
            </w:r>
          </w:p>
          <w:p w14:paraId="5FEF4B90" w14:textId="4C09B97F" w:rsidR="00144907" w:rsidRPr="00810DAB" w:rsidRDefault="00144907" w:rsidP="008B729A">
            <w:pPr>
              <w:pStyle w:val="ListParagraph"/>
              <w:numPr>
                <w:ilvl w:val="0"/>
                <w:numId w:val="11"/>
              </w:numPr>
              <w:tabs>
                <w:tab w:val="left" w:pos="4216"/>
              </w:tabs>
              <w:rPr>
                <w:rFonts w:ascii="Aptos" w:hAnsi="Aptos" w:cstheme="minorHAnsi"/>
                <w:b/>
                <w:sz w:val="22"/>
              </w:rPr>
            </w:pPr>
            <w:r w:rsidRPr="00810DAB">
              <w:rPr>
                <w:rFonts w:ascii="Aptos" w:hAnsi="Aptos" w:cstheme="minorHAnsi"/>
                <w:bCs/>
                <w:sz w:val="22"/>
              </w:rPr>
              <w:t xml:space="preserve">Investigator required to </w:t>
            </w:r>
            <w:r w:rsidR="00D75665" w:rsidRPr="00810DAB">
              <w:rPr>
                <w:rFonts w:ascii="Aptos" w:hAnsi="Aptos" w:cstheme="minorHAnsi"/>
                <w:bCs/>
                <w:sz w:val="22"/>
              </w:rPr>
              <w:t xml:space="preserve">address pending comments and </w:t>
            </w:r>
            <w:r w:rsidR="00B02697" w:rsidRPr="00810DAB">
              <w:rPr>
                <w:rFonts w:ascii="Aptos" w:hAnsi="Aptos" w:cstheme="minorHAnsi"/>
                <w:bCs/>
                <w:sz w:val="22"/>
              </w:rPr>
              <w:t xml:space="preserve">have </w:t>
            </w:r>
            <w:r w:rsidR="00810DAB" w:rsidRPr="00810DAB">
              <w:rPr>
                <w:rFonts w:ascii="Aptos" w:hAnsi="Aptos" w:cstheme="minorHAnsi"/>
                <w:bCs/>
                <w:sz w:val="22"/>
              </w:rPr>
              <w:t xml:space="preserve">lab personnel </w:t>
            </w:r>
            <w:r w:rsidR="00B02697" w:rsidRPr="00810DAB">
              <w:rPr>
                <w:rFonts w:ascii="Aptos" w:hAnsi="Aptos" w:cstheme="minorHAnsi"/>
                <w:bCs/>
                <w:sz w:val="22"/>
              </w:rPr>
              <w:t>comple</w:t>
            </w:r>
            <w:r w:rsidR="00810DAB" w:rsidRPr="00810DAB">
              <w:rPr>
                <w:rFonts w:ascii="Aptos" w:hAnsi="Aptos" w:cstheme="minorHAnsi"/>
                <w:bCs/>
                <w:sz w:val="22"/>
              </w:rPr>
              <w:t>te required</w:t>
            </w:r>
            <w:r w:rsidR="00B02697" w:rsidRPr="00810DAB">
              <w:rPr>
                <w:rFonts w:ascii="Aptos" w:hAnsi="Aptos" w:cstheme="minorHAnsi"/>
                <w:bCs/>
                <w:sz w:val="22"/>
              </w:rPr>
              <w:t xml:space="preserve"> training</w:t>
            </w:r>
            <w:r w:rsidR="00810DAB" w:rsidRPr="00810DAB">
              <w:rPr>
                <w:rFonts w:ascii="Aptos" w:hAnsi="Aptos" w:cstheme="minorHAnsi"/>
                <w:bCs/>
                <w:sz w:val="22"/>
              </w:rPr>
              <w:t>s</w:t>
            </w:r>
          </w:p>
          <w:p w14:paraId="7A32BC0F" w14:textId="38B2EFB6" w:rsidR="00144907" w:rsidRPr="00810DAB" w:rsidRDefault="00144907" w:rsidP="008B729A">
            <w:pPr>
              <w:pStyle w:val="ListParagraph"/>
              <w:numPr>
                <w:ilvl w:val="0"/>
                <w:numId w:val="11"/>
              </w:numPr>
              <w:tabs>
                <w:tab w:val="left" w:pos="4216"/>
              </w:tabs>
              <w:rPr>
                <w:rFonts w:ascii="Aptos" w:hAnsi="Aptos" w:cstheme="minorHAnsi"/>
                <w:bCs/>
                <w:sz w:val="22"/>
              </w:rPr>
            </w:pPr>
            <w:r w:rsidRPr="00810DAB">
              <w:rPr>
                <w:rFonts w:ascii="Aptos" w:hAnsi="Aptos" w:cstheme="minorHAnsi"/>
                <w:bCs/>
                <w:sz w:val="22"/>
              </w:rPr>
              <w:t>No other safety concerns</w:t>
            </w:r>
          </w:p>
          <w:p w14:paraId="0765891C"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5D499BCF"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6BEB4D95"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3D0C30DC" w14:textId="69CBD1F0" w:rsidR="00144907" w:rsidRPr="00F662F4" w:rsidRDefault="00144907">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w:t>
            </w:r>
            <w:r w:rsidRPr="00D75665">
              <w:rPr>
                <w:rFonts w:ascii="Aptos" w:hAnsi="Aptos" w:cstheme="minorHAnsi"/>
                <w:bCs/>
                <w:sz w:val="22"/>
              </w:rPr>
              <w:t>proved with stipulations</w:t>
            </w:r>
            <w:r w:rsidRPr="00D75665">
              <w:rPr>
                <w:rFonts w:ascii="Aptos" w:hAnsi="Aptos" w:cstheme="minorHAnsi"/>
                <w:b/>
                <w:sz w:val="22"/>
              </w:rPr>
              <w:t xml:space="preserve">. </w:t>
            </w:r>
            <w:r w:rsidRPr="00D75665">
              <w:rPr>
                <w:rFonts w:ascii="Aptos" w:hAnsi="Aptos" w:cstheme="minorHAnsi"/>
                <w:sz w:val="22"/>
              </w:rPr>
              <w:t xml:space="preserve"> </w:t>
            </w:r>
            <w:r w:rsidRPr="00D75665">
              <w:rPr>
                <w:rFonts w:ascii="Aptos" w:hAnsi="Aptos" w:cstheme="minorHAnsi"/>
                <w:b/>
                <w:sz w:val="22"/>
              </w:rPr>
              <w:t xml:space="preserve">These include: </w:t>
            </w:r>
            <w:r w:rsidRPr="00D75665">
              <w:rPr>
                <w:rFonts w:ascii="Aptos" w:hAnsi="Aptos" w:cstheme="minorHAnsi"/>
                <w:bCs/>
                <w:sz w:val="22"/>
              </w:rPr>
              <w:t>Completion of training</w:t>
            </w:r>
            <w:r w:rsidR="00D75665" w:rsidRPr="00D75665">
              <w:rPr>
                <w:rFonts w:ascii="Aptos" w:hAnsi="Aptos" w:cstheme="minorHAnsi"/>
                <w:bCs/>
                <w:sz w:val="22"/>
              </w:rPr>
              <w:t xml:space="preserve"> </w:t>
            </w:r>
            <w:r w:rsidRPr="00D75665">
              <w:rPr>
                <w:rFonts w:ascii="Aptos" w:hAnsi="Aptos" w:cstheme="minorHAnsi"/>
                <w:bCs/>
                <w:sz w:val="22"/>
              </w:rPr>
              <w:t>and</w:t>
            </w:r>
            <w:r w:rsidRPr="00D75665">
              <w:rPr>
                <w:rFonts w:ascii="Aptos" w:hAnsi="Aptos" w:cstheme="minorHAnsi"/>
                <w:b/>
                <w:sz w:val="22"/>
              </w:rPr>
              <w:t xml:space="preserve"> </w:t>
            </w:r>
            <w:r w:rsidRPr="00D75665">
              <w:rPr>
                <w:rFonts w:ascii="Aptos" w:hAnsi="Aptos" w:cstheme="minorHAnsi"/>
                <w:sz w:val="22"/>
              </w:rPr>
              <w:t>r</w:t>
            </w:r>
            <w:r w:rsidRPr="00D75665">
              <w:rPr>
                <w:rFonts w:ascii="Aptos" w:hAnsi="Aptos" w:cstheme="minorHAnsi"/>
                <w:bCs/>
                <w:sz w:val="22"/>
              </w:rPr>
              <w:t>esolution of minor pending comments</w:t>
            </w:r>
          </w:p>
        </w:tc>
      </w:tr>
    </w:tbl>
    <w:p w14:paraId="372088AE" w14:textId="77777777" w:rsidR="00185952" w:rsidRDefault="00185952" w:rsidP="00185952">
      <w:pPr>
        <w:pStyle w:val="Agendabullet1"/>
        <w:numPr>
          <w:ilvl w:val="0"/>
          <w:numId w:val="0"/>
        </w:numPr>
        <w:jc w:val="both"/>
        <w:rPr>
          <w:rFonts w:eastAsiaTheme="minorHAnsi"/>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185952" w:rsidRPr="008B2FDF" w14:paraId="0085313D" w14:textId="77777777">
        <w:trPr>
          <w:trHeight w:val="251"/>
        </w:trPr>
        <w:tc>
          <w:tcPr>
            <w:tcW w:w="10070" w:type="dxa"/>
            <w:tcBorders>
              <w:top w:val="single" w:sz="4" w:space="0" w:color="auto"/>
              <w:bottom w:val="single" w:sz="4" w:space="0" w:color="auto"/>
            </w:tcBorders>
          </w:tcPr>
          <w:p w14:paraId="76283BA5" w14:textId="77777777" w:rsidR="00185952" w:rsidRPr="008B2FDF" w:rsidRDefault="00185952">
            <w:pPr>
              <w:pStyle w:val="SectionTitle"/>
              <w:contextualSpacing w:val="0"/>
              <w:jc w:val="both"/>
            </w:pPr>
            <w:r w:rsidRPr="008B2FDF">
              <w:t xml:space="preserve">Recombinant DNA Registration for IBC review and authorization, notification. </w:t>
            </w:r>
          </w:p>
        </w:tc>
      </w:tr>
    </w:tbl>
    <w:p w14:paraId="10BEB439" w14:textId="77777777" w:rsidR="00185952" w:rsidRPr="008B2FDF" w:rsidRDefault="00185952" w:rsidP="00185952">
      <w:pPr>
        <w:pStyle w:val="Heading1"/>
      </w:pPr>
      <w:r w:rsidRPr="008B2FDF">
        <w:t xml:space="preserve">PI: </w:t>
      </w:r>
      <w:r>
        <w:t>Jennifer Kohler</w:t>
      </w:r>
    </w:p>
    <w:p w14:paraId="58E33C9D" w14:textId="77777777" w:rsidR="00185952" w:rsidRPr="005D7923" w:rsidRDefault="00185952" w:rsidP="00185952">
      <w:pPr>
        <w:pStyle w:val="Agendabullet1"/>
        <w:jc w:val="both"/>
      </w:pPr>
      <w:r w:rsidRPr="008B2FDF">
        <w:t xml:space="preserve">Title: </w:t>
      </w:r>
      <w:r w:rsidRPr="005D7923">
        <w:rPr>
          <w:b w:val="0"/>
          <w:bCs/>
        </w:rPr>
        <w:t>Function and regulation of epithelial glycosylation</w:t>
      </w:r>
    </w:p>
    <w:p w14:paraId="20993139" w14:textId="77777777" w:rsidR="00185952" w:rsidRPr="008B2FDF" w:rsidRDefault="00185952" w:rsidP="00185952">
      <w:pPr>
        <w:pStyle w:val="Agendabullet1"/>
        <w:jc w:val="both"/>
      </w:pPr>
      <w:r w:rsidRPr="008B2FDF">
        <w:t>Note:</w:t>
      </w:r>
      <w:r w:rsidRPr="005D7923">
        <w:rPr>
          <w:b w:val="0"/>
        </w:rPr>
        <w:t xml:space="preserve"> Renewal</w:t>
      </w:r>
    </w:p>
    <w:p w14:paraId="3002178C" w14:textId="77777777" w:rsidR="00185952" w:rsidRPr="008A792F" w:rsidRDefault="00185952" w:rsidP="00185952">
      <w:pPr>
        <w:pStyle w:val="Agendabullet1"/>
        <w:jc w:val="both"/>
      </w:pPr>
      <w:r w:rsidRPr="008A792F">
        <w:t xml:space="preserve">NIH Guideline Section(s):   </w:t>
      </w:r>
      <w:r w:rsidRPr="008A792F">
        <w:rPr>
          <w:b w:val="0"/>
          <w:bCs/>
        </w:rPr>
        <w:t xml:space="preserve">III-D-3 and III-E </w:t>
      </w:r>
    </w:p>
    <w:p w14:paraId="602447BC" w14:textId="51C9FD93" w:rsidR="00185952" w:rsidRPr="00CA41CA" w:rsidRDefault="00185952" w:rsidP="00185952">
      <w:pPr>
        <w:pStyle w:val="Agendabullet1"/>
        <w:jc w:val="both"/>
      </w:pPr>
      <w:r w:rsidRPr="00E9449F">
        <w:t>Project Summary:</w:t>
      </w:r>
    </w:p>
    <w:p w14:paraId="0EEEC2B9" w14:textId="77777777" w:rsidR="00CA41CA" w:rsidRPr="00753D43" w:rsidRDefault="00CA41CA" w:rsidP="00CA41CA">
      <w:pPr>
        <w:pStyle w:val="AgendaBullet2"/>
      </w:pPr>
      <w:r>
        <w:t xml:space="preserve">In vitro studies to analyze how specific glycosylation patterns impact cholera toxin B subunit binding on mammalian cell surfaces. </w:t>
      </w:r>
      <w:r w:rsidRPr="00753D43">
        <w:t xml:space="preserve"> </w:t>
      </w:r>
    </w:p>
    <w:p w14:paraId="78B0F7FD" w14:textId="77777777" w:rsidR="00CA41CA" w:rsidRPr="00753D43" w:rsidRDefault="00CA41CA" w:rsidP="00CA41CA">
      <w:pPr>
        <w:pStyle w:val="AgendaBullet2"/>
      </w:pPr>
      <w:r w:rsidRPr="00753D43">
        <w:t>Work includes introducing glycosylation-modifying enzymes</w:t>
      </w:r>
      <w:r>
        <w:t xml:space="preserve"> and using lentiviral systems to support metabolic labeling.</w:t>
      </w:r>
    </w:p>
    <w:p w14:paraId="41B319BA" w14:textId="2E5A7CE8" w:rsidR="00CA41CA" w:rsidRPr="00AA042A" w:rsidRDefault="00CA41CA" w:rsidP="00CA41CA">
      <w:pPr>
        <w:pStyle w:val="AgendaBullet2"/>
      </w:pPr>
      <w:r w:rsidRPr="00753D43">
        <w:t xml:space="preserve">Analysis focuses on </w:t>
      </w:r>
      <w:r>
        <w:t xml:space="preserve">defining glycan requirements for toxin recognition and identifying cell-surface binding partners through engineered label strategies. </w:t>
      </w:r>
    </w:p>
    <w:p w14:paraId="6AE0DCF9" w14:textId="77777777" w:rsidR="00185952" w:rsidRPr="00AA042A" w:rsidRDefault="00185952" w:rsidP="00185952">
      <w:pPr>
        <w:pStyle w:val="Agendabullet1"/>
        <w:jc w:val="both"/>
      </w:pPr>
      <w:r w:rsidRPr="00AA042A">
        <w:t xml:space="preserve">Vectors: </w:t>
      </w:r>
      <w:r w:rsidRPr="00AA042A">
        <w:rPr>
          <w:b w:val="0"/>
        </w:rPr>
        <w:t>(source)</w:t>
      </w:r>
    </w:p>
    <w:p w14:paraId="4F8A28F4" w14:textId="075C77CA" w:rsidR="00185952" w:rsidRPr="00AA042A" w:rsidRDefault="00185952" w:rsidP="00185952">
      <w:pPr>
        <w:pStyle w:val="AgendaBullet2"/>
      </w:pPr>
      <w:r w:rsidRPr="00AA042A">
        <w:t>Replication incompetent, VSV-G pseudotyped, 2nd generation Lentivirus</w:t>
      </w:r>
    </w:p>
    <w:p w14:paraId="0251F315" w14:textId="77777777" w:rsidR="00185952" w:rsidRPr="00AA042A" w:rsidRDefault="00185952" w:rsidP="00185952">
      <w:pPr>
        <w:pStyle w:val="AgendaBullet2"/>
        <w:numPr>
          <w:ilvl w:val="1"/>
          <w:numId w:val="2"/>
        </w:numPr>
        <w:ind w:left="2520"/>
      </w:pPr>
      <w:r>
        <w:lastRenderedPageBreak/>
        <w:t xml:space="preserve">Justification: </w:t>
      </w:r>
      <w:r w:rsidRPr="00AA042A">
        <w:t xml:space="preserve">We use second-generation lentivirus due to its enhanced biosafety compared to first-generation lentivirus, achieved by removing accessory viral genes required for replication-competent viruses, while still having minimal impact on function and providing higher yields of virus than third-generation systems. </w:t>
      </w:r>
    </w:p>
    <w:p w14:paraId="1CE72953" w14:textId="08EB7ED8" w:rsidR="00185952" w:rsidRPr="00AA042A" w:rsidRDefault="00185952" w:rsidP="00185952">
      <w:pPr>
        <w:pStyle w:val="AgendaBullet2"/>
      </w:pPr>
      <w:r w:rsidRPr="00AA042A">
        <w:t>Replication incompetent, VSV-G pseudotyped, 3rd generation Lentivirus</w:t>
      </w:r>
    </w:p>
    <w:p w14:paraId="6B290D93" w14:textId="77777777" w:rsidR="00185952" w:rsidRPr="00AA042A" w:rsidRDefault="00185952" w:rsidP="00185952">
      <w:pPr>
        <w:pStyle w:val="AgendaBullet2"/>
      </w:pPr>
      <w:r w:rsidRPr="00AA042A">
        <w:t>CRISPR/</w:t>
      </w:r>
      <w:r w:rsidRPr="00AA042A">
        <w:rPr>
          <w:i/>
        </w:rPr>
        <w:t>cas9</w:t>
      </w:r>
      <w:r w:rsidRPr="00AA042A">
        <w:t xml:space="preserve"> system </w:t>
      </w:r>
    </w:p>
    <w:p w14:paraId="20FAA8A1" w14:textId="77777777" w:rsidR="00185952" w:rsidRPr="00E9449F" w:rsidRDefault="00185952" w:rsidP="00185952">
      <w:pPr>
        <w:pStyle w:val="Agendabullet1"/>
        <w:jc w:val="both"/>
      </w:pPr>
      <w:r w:rsidRPr="00E9449F">
        <w:t xml:space="preserve">Transgenes: </w:t>
      </w:r>
      <w:r w:rsidRPr="00B26578">
        <w:rPr>
          <w:b w:val="0"/>
        </w:rPr>
        <w:t>function (source)</w:t>
      </w:r>
    </w:p>
    <w:p w14:paraId="4B23F570" w14:textId="2CF182E5" w:rsidR="00185952" w:rsidRDefault="0073393C" w:rsidP="0073393C">
      <w:pPr>
        <w:pStyle w:val="AgendaBullet2"/>
        <w:numPr>
          <w:ilvl w:val="0"/>
          <w:numId w:val="0"/>
        </w:numPr>
        <w:ind w:left="1440"/>
      </w:pPr>
      <w:r>
        <w:t>g</w:t>
      </w:r>
      <w:r w:rsidR="00185952">
        <w:t>lycosyltransferase (human)</w:t>
      </w:r>
    </w:p>
    <w:p w14:paraId="342F3FA2" w14:textId="2C50A5B3" w:rsidR="00185952" w:rsidRDefault="0073393C" w:rsidP="00185952">
      <w:pPr>
        <w:pStyle w:val="AgendaBullet2"/>
      </w:pPr>
      <w:r>
        <w:t>p</w:t>
      </w:r>
      <w:r w:rsidR="00185952">
        <w:t>yrophosphorylase (human)</w:t>
      </w:r>
    </w:p>
    <w:p w14:paraId="13A9045E" w14:textId="0CB37D8B" w:rsidR="00185952" w:rsidRDefault="0073393C" w:rsidP="00185952">
      <w:pPr>
        <w:pStyle w:val="AgendaBullet2"/>
      </w:pPr>
      <w:r>
        <w:rPr>
          <w:iCs/>
        </w:rPr>
        <w:t>f</w:t>
      </w:r>
      <w:r w:rsidR="00185952">
        <w:t>luorescent marker (</w:t>
      </w:r>
      <w:r w:rsidR="00185952">
        <w:rPr>
          <w:i/>
        </w:rPr>
        <w:t>Discosoma sp.</w:t>
      </w:r>
      <w:r w:rsidR="00185952">
        <w:t>)</w:t>
      </w:r>
    </w:p>
    <w:p w14:paraId="56194DCF" w14:textId="77777777" w:rsidR="00185952" w:rsidRDefault="00185952" w:rsidP="00185952">
      <w:pPr>
        <w:pStyle w:val="Agendabullet1"/>
        <w:jc w:val="both"/>
        <w:rPr>
          <w:rFonts w:cstheme="minorHAnsi"/>
        </w:rPr>
      </w:pPr>
      <w:r w:rsidRPr="00E9449F">
        <w:t xml:space="preserve">Oncogenes/Tumor suppressor: </w:t>
      </w:r>
      <w:r>
        <w:rPr>
          <w:rFonts w:cstheme="minorHAnsi"/>
          <w:b w:val="0"/>
        </w:rPr>
        <w:t>The PI indicates that alteration of some genes in the library may have oncogenic effects.</w:t>
      </w:r>
      <w:r>
        <w:rPr>
          <w:rFonts w:cstheme="minorHAnsi"/>
        </w:rPr>
        <w:t xml:space="preserve">  </w:t>
      </w:r>
    </w:p>
    <w:p w14:paraId="23CAD8DD" w14:textId="77777777" w:rsidR="00185952" w:rsidRPr="005D3BFC" w:rsidRDefault="00185952" w:rsidP="00185952">
      <w:pPr>
        <w:pStyle w:val="Agendabullet1"/>
        <w:jc w:val="both"/>
      </w:pPr>
      <w:r w:rsidRPr="005D3BFC">
        <w:t xml:space="preserve">Toxic Genes: </w:t>
      </w:r>
      <w:r w:rsidRPr="005D3BFC">
        <w:rPr>
          <w:b w:val="0"/>
        </w:rPr>
        <w:t>None</w:t>
      </w:r>
    </w:p>
    <w:p w14:paraId="37EE67E2" w14:textId="203D4104" w:rsidR="00185952" w:rsidRPr="00015602" w:rsidRDefault="00185952" w:rsidP="00185952">
      <w:pPr>
        <w:pStyle w:val="Agendabullet1"/>
        <w:jc w:val="both"/>
      </w:pPr>
      <w:r w:rsidRPr="00E9449F">
        <w:t xml:space="preserve">Host: </w:t>
      </w:r>
      <w:r>
        <w:t xml:space="preserve"> </w:t>
      </w:r>
      <w:r w:rsidRPr="006F182E">
        <w:rPr>
          <w:b w:val="0"/>
        </w:rPr>
        <w:t>Mammalian (packaging cell lines; established cell lines</w:t>
      </w:r>
      <w:r w:rsidR="00F37538">
        <w:rPr>
          <w:b w:val="0"/>
        </w:rPr>
        <w:t xml:space="preserve"> </w:t>
      </w:r>
      <w:r w:rsidRPr="006F182E">
        <w:rPr>
          <w:b w:val="0"/>
        </w:rPr>
        <w:t>– mouse/ human)</w:t>
      </w:r>
      <w:r>
        <w:rPr>
          <w:b w:val="0"/>
        </w:rPr>
        <w:t>; bacteria (</w:t>
      </w:r>
      <w:r w:rsidR="00507FCD">
        <w:rPr>
          <w:b w:val="0"/>
          <w:i/>
          <w:iCs/>
        </w:rPr>
        <w:t>E. coli</w:t>
      </w:r>
      <w:r w:rsidR="00A62610">
        <w:rPr>
          <w:b w:val="0"/>
          <w:i/>
          <w:iCs/>
        </w:rPr>
        <w:t xml:space="preserve"> </w:t>
      </w:r>
      <w:r w:rsidR="007E5DCA">
        <w:rPr>
          <w:b w:val="0"/>
        </w:rPr>
        <w:t>K12</w:t>
      </w:r>
      <w:r>
        <w:rPr>
          <w:b w:val="0"/>
        </w:rPr>
        <w:t>)</w:t>
      </w:r>
    </w:p>
    <w:p w14:paraId="794082EB" w14:textId="77777777" w:rsidR="00185952" w:rsidRPr="00015602" w:rsidRDefault="00185952" w:rsidP="00185952">
      <w:pPr>
        <w:pStyle w:val="Agendabullet1"/>
        <w:jc w:val="both"/>
      </w:pPr>
      <w:r w:rsidRPr="00744DC3">
        <w:t xml:space="preserve">Notes: </w:t>
      </w:r>
      <w:r w:rsidRPr="00744DC3">
        <w:rPr>
          <w:b w:val="0"/>
        </w:rPr>
        <w:t xml:space="preserve">PI will be producing and purifying </w:t>
      </w:r>
      <w:r>
        <w:rPr>
          <w:b w:val="0"/>
        </w:rPr>
        <w:t>L</w:t>
      </w:r>
      <w:r w:rsidRPr="00744DC3">
        <w:rPr>
          <w:b w:val="0"/>
        </w:rPr>
        <w:t>entivirus in the laboratory.</w:t>
      </w:r>
    </w:p>
    <w:p w14:paraId="3AEB6A62" w14:textId="77777777" w:rsidR="00185952" w:rsidRPr="00D456F7" w:rsidRDefault="00185952" w:rsidP="00185952">
      <w:pPr>
        <w:pStyle w:val="Agendabullet1"/>
        <w:jc w:val="both"/>
        <w:rPr>
          <w:b w:val="0"/>
        </w:rPr>
      </w:pPr>
      <w:r w:rsidRPr="00D456F7">
        <w:t xml:space="preserve">Animal Model: </w:t>
      </w:r>
      <w:r w:rsidRPr="00D456F7">
        <w:rPr>
          <w:b w:val="0"/>
        </w:rPr>
        <w:t>In vitro only</w:t>
      </w:r>
    </w:p>
    <w:p w14:paraId="745CF290" w14:textId="77777777" w:rsidR="00185952" w:rsidRPr="00497005" w:rsidRDefault="00185952" w:rsidP="00185952">
      <w:pPr>
        <w:pStyle w:val="Agendabullet1"/>
        <w:jc w:val="both"/>
        <w:rPr>
          <w:rFonts w:ascii="Calibri" w:eastAsia="Calibri" w:hAnsi="Calibri"/>
          <w:bCs/>
        </w:rPr>
      </w:pPr>
      <w:r w:rsidRPr="00497005">
        <w:t>Transgenic animals: Yes         Generated at UTSW: No</w:t>
      </w:r>
      <w:r w:rsidRPr="00497005">
        <w:tab/>
        <w:t>GDMO: No</w:t>
      </w:r>
    </w:p>
    <w:p w14:paraId="0F052EDD" w14:textId="77777777" w:rsidR="00185952" w:rsidRPr="00E9449F" w:rsidRDefault="00185952" w:rsidP="00185952">
      <w:pPr>
        <w:pStyle w:val="Agendabullet1"/>
        <w:jc w:val="both"/>
      </w:pPr>
      <w:r w:rsidRPr="00E9449F">
        <w:t xml:space="preserve">Required Training, Procedures, and Containment:  </w:t>
      </w:r>
    </w:p>
    <w:p w14:paraId="54E39CBD" w14:textId="77777777" w:rsidR="00185952" w:rsidRPr="00B356F6" w:rsidRDefault="00185952" w:rsidP="00185952">
      <w:pPr>
        <w:pStyle w:val="AgendaBullet2"/>
      </w:pPr>
      <w:r w:rsidRPr="00B356F6">
        <w:t xml:space="preserve">In-Vitro Procedures: </w:t>
      </w:r>
    </w:p>
    <w:p w14:paraId="3B00F14D" w14:textId="77777777" w:rsidR="00185952" w:rsidRPr="00B356F6" w:rsidRDefault="00185952" w:rsidP="00185952">
      <w:pPr>
        <w:pStyle w:val="Agendabullet30"/>
      </w:pPr>
      <w:r w:rsidRPr="00B356F6">
        <w:t>BSL1 – Standard molecular biology procedures</w:t>
      </w:r>
    </w:p>
    <w:p w14:paraId="2E35ED5E" w14:textId="77777777" w:rsidR="00185952" w:rsidRPr="00B356F6" w:rsidRDefault="00185952" w:rsidP="00185952">
      <w:pPr>
        <w:pStyle w:val="Agendabullet30"/>
      </w:pPr>
      <w:r w:rsidRPr="00B356F6">
        <w:t xml:space="preserve">BSL2 – Biosafety cabinet use during manipulation of viral vectors and human cell lines when procedures involve the generation of aerosols and splashes </w:t>
      </w:r>
    </w:p>
    <w:p w14:paraId="65DFF32E" w14:textId="77777777" w:rsidR="00185952" w:rsidRPr="00084420" w:rsidRDefault="00185952" w:rsidP="00185952">
      <w:pPr>
        <w:pStyle w:val="Agendabullet30"/>
      </w:pPr>
      <w:r w:rsidRPr="00084420">
        <w:t>PPE – Laboratory coat, gloves, and eye protection are required</w:t>
      </w:r>
    </w:p>
    <w:p w14:paraId="5B812937" w14:textId="77777777" w:rsidR="00185952" w:rsidRPr="001A1835" w:rsidRDefault="00185952" w:rsidP="00185952">
      <w:pPr>
        <w:pStyle w:val="Agendabullet1"/>
        <w:jc w:val="both"/>
      </w:pPr>
      <w:r w:rsidRPr="001A1835">
        <w:t xml:space="preserve">Training: </w:t>
      </w:r>
      <w:r w:rsidRPr="001A1835">
        <w:rPr>
          <w:b w:val="0"/>
        </w:rPr>
        <w:t>All individuals have required training</w:t>
      </w:r>
    </w:p>
    <w:p w14:paraId="05170657" w14:textId="77777777" w:rsidR="00185952" w:rsidRPr="00015602" w:rsidRDefault="00185952" w:rsidP="00185952">
      <w:pPr>
        <w:pStyle w:val="Agendabullet1"/>
        <w:jc w:val="both"/>
        <w:rPr>
          <w:rFonts w:eastAsiaTheme="minorHAnsi"/>
        </w:rPr>
      </w:pPr>
      <w:r>
        <w:t>2025</w:t>
      </w:r>
      <w:r w:rsidRPr="00E9449F">
        <w:t>-</w:t>
      </w:r>
      <w:r>
        <w:t>26</w:t>
      </w:r>
      <w:r w:rsidRPr="00E9449F">
        <w:t xml:space="preserve"> Lab Survey Results:</w:t>
      </w:r>
      <w:r w:rsidRPr="00015602">
        <w:rPr>
          <w:rFonts w:eastAsiaTheme="minorHAnsi"/>
        </w:rPr>
        <w:t xml:space="preserve"> </w:t>
      </w:r>
      <w:r w:rsidRPr="006E061F">
        <w:rPr>
          <w:rFonts w:eastAsiaTheme="minorHAnsi"/>
          <w:b w:val="0"/>
          <w:bCs/>
        </w:rPr>
        <w:t>10 deficiencies found, all corrected</w:t>
      </w:r>
    </w:p>
    <w:p w14:paraId="1E257F9F" w14:textId="77777777" w:rsidR="00144907" w:rsidRDefault="00144907" w:rsidP="00144907"/>
    <w:tbl>
      <w:tblPr>
        <w:tblStyle w:val="TableGrid"/>
        <w:tblW w:w="5000" w:type="pct"/>
        <w:tblLook w:val="04A0" w:firstRow="1" w:lastRow="0" w:firstColumn="1" w:lastColumn="0" w:noHBand="0" w:noVBand="1"/>
      </w:tblPr>
      <w:tblGrid>
        <w:gridCol w:w="10070"/>
      </w:tblGrid>
      <w:tr w:rsidR="00144907" w:rsidRPr="002D0088" w14:paraId="579DAB89" w14:textId="77777777" w:rsidTr="004B137C">
        <w:tc>
          <w:tcPr>
            <w:tcW w:w="5000" w:type="pct"/>
          </w:tcPr>
          <w:p w14:paraId="1F9DADC3" w14:textId="77777777" w:rsidR="00144907" w:rsidRDefault="00144907">
            <w:pPr>
              <w:tabs>
                <w:tab w:val="left" w:pos="4216"/>
              </w:tabs>
              <w:rPr>
                <w:rFonts w:ascii="Aptos" w:hAnsi="Aptos" w:cstheme="minorHAnsi"/>
                <w:b/>
                <w:sz w:val="22"/>
              </w:rPr>
            </w:pPr>
            <w:r w:rsidRPr="00F662F4">
              <w:rPr>
                <w:rFonts w:ascii="Aptos" w:hAnsi="Aptos" w:cstheme="minorHAnsi"/>
                <w:b/>
                <w:sz w:val="22"/>
              </w:rPr>
              <w:t>Summary:</w:t>
            </w:r>
          </w:p>
          <w:p w14:paraId="6B8F8488" w14:textId="27A8D891" w:rsidR="008E74DA" w:rsidRPr="003F05CE" w:rsidRDefault="004B57A8" w:rsidP="008B729A">
            <w:pPr>
              <w:pStyle w:val="ListParagraph"/>
              <w:numPr>
                <w:ilvl w:val="0"/>
                <w:numId w:val="11"/>
              </w:numPr>
              <w:tabs>
                <w:tab w:val="left" w:pos="4216"/>
              </w:tabs>
              <w:rPr>
                <w:rFonts w:ascii="Aptos" w:hAnsi="Aptos" w:cstheme="minorHAnsi"/>
                <w:bCs/>
                <w:sz w:val="22"/>
              </w:rPr>
            </w:pPr>
            <w:r w:rsidRPr="003F05CE">
              <w:rPr>
                <w:rFonts w:ascii="Aptos" w:hAnsi="Aptos" w:cstheme="minorHAnsi"/>
                <w:bCs/>
                <w:sz w:val="22"/>
              </w:rPr>
              <w:t>Recommendation to use 3</w:t>
            </w:r>
            <w:r w:rsidRPr="003F05CE">
              <w:rPr>
                <w:rFonts w:ascii="Aptos" w:hAnsi="Aptos" w:cstheme="minorHAnsi"/>
                <w:bCs/>
                <w:sz w:val="22"/>
                <w:vertAlign w:val="superscript"/>
              </w:rPr>
              <w:t>rd</w:t>
            </w:r>
            <w:r w:rsidRPr="003F05CE">
              <w:rPr>
                <w:rFonts w:ascii="Aptos" w:hAnsi="Aptos" w:cstheme="minorHAnsi"/>
                <w:bCs/>
                <w:sz w:val="22"/>
              </w:rPr>
              <w:t xml:space="preserve"> generation Lentiviral systems.</w:t>
            </w:r>
          </w:p>
          <w:p w14:paraId="688AF052" w14:textId="50CD35A3" w:rsidR="00144907" w:rsidRPr="003F05CE" w:rsidRDefault="00144907" w:rsidP="008B729A">
            <w:pPr>
              <w:pStyle w:val="ListParagraph"/>
              <w:numPr>
                <w:ilvl w:val="0"/>
                <w:numId w:val="11"/>
              </w:numPr>
              <w:tabs>
                <w:tab w:val="left" w:pos="4216"/>
              </w:tabs>
              <w:rPr>
                <w:rFonts w:ascii="Aptos" w:hAnsi="Aptos" w:cstheme="minorHAnsi"/>
                <w:bCs/>
                <w:sz w:val="22"/>
              </w:rPr>
            </w:pPr>
            <w:r w:rsidRPr="003F05CE">
              <w:rPr>
                <w:rFonts w:ascii="Aptos" w:hAnsi="Aptos" w:cstheme="minorHAnsi"/>
                <w:bCs/>
                <w:sz w:val="22"/>
              </w:rPr>
              <w:t xml:space="preserve">No </w:t>
            </w:r>
            <w:r w:rsidR="008E74DA" w:rsidRPr="003F05CE">
              <w:rPr>
                <w:rFonts w:ascii="Aptos" w:hAnsi="Aptos" w:cstheme="minorHAnsi"/>
                <w:bCs/>
                <w:sz w:val="22"/>
              </w:rPr>
              <w:t>other safety concerns</w:t>
            </w:r>
          </w:p>
          <w:p w14:paraId="35325FD8"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6893BB15"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067CF7C3"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0339B33C" w14:textId="722D4AB5" w:rsidR="00144907" w:rsidRPr="00F662F4" w:rsidRDefault="00144907">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003F05CE" w:rsidRPr="00946C1A">
              <w:rPr>
                <w:rFonts w:ascii="Aptos" w:hAnsi="Aptos" w:cstheme="minorHAnsi"/>
                <w:bCs/>
                <w:sz w:val="22"/>
              </w:rPr>
              <w:t>Approved with stipulations</w:t>
            </w:r>
            <w:r w:rsidR="003F05CE" w:rsidRPr="00946C1A">
              <w:rPr>
                <w:rFonts w:ascii="Aptos" w:hAnsi="Aptos" w:cstheme="minorHAnsi"/>
                <w:b/>
                <w:sz w:val="22"/>
              </w:rPr>
              <w:t xml:space="preserve">. </w:t>
            </w:r>
            <w:r w:rsidR="003F05CE" w:rsidRPr="00946C1A">
              <w:rPr>
                <w:rFonts w:ascii="Aptos" w:hAnsi="Aptos" w:cstheme="minorHAnsi"/>
                <w:sz w:val="22"/>
              </w:rPr>
              <w:t xml:space="preserve"> </w:t>
            </w:r>
            <w:r w:rsidR="003F05CE" w:rsidRPr="00946C1A">
              <w:rPr>
                <w:rFonts w:ascii="Aptos" w:hAnsi="Aptos" w:cstheme="minorHAnsi"/>
                <w:b/>
                <w:sz w:val="22"/>
              </w:rPr>
              <w:t xml:space="preserve">These include: </w:t>
            </w:r>
            <w:r w:rsidR="003F05CE" w:rsidRPr="00946C1A">
              <w:rPr>
                <w:rFonts w:ascii="Aptos" w:hAnsi="Aptos" w:cstheme="minorHAnsi"/>
                <w:bCs/>
                <w:sz w:val="22"/>
              </w:rPr>
              <w:t>Resolution of minor pending comments</w:t>
            </w:r>
          </w:p>
        </w:tc>
      </w:tr>
    </w:tbl>
    <w:p w14:paraId="5F5AE589" w14:textId="77777777" w:rsidR="00185952" w:rsidRDefault="00185952" w:rsidP="00185952"/>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185952" w:rsidRPr="00E9449F" w14:paraId="41160574" w14:textId="77777777">
        <w:trPr>
          <w:trHeight w:val="251"/>
        </w:trPr>
        <w:tc>
          <w:tcPr>
            <w:tcW w:w="10070" w:type="dxa"/>
            <w:tcBorders>
              <w:top w:val="single" w:sz="4" w:space="0" w:color="auto"/>
              <w:bottom w:val="single" w:sz="4" w:space="0" w:color="auto"/>
            </w:tcBorders>
          </w:tcPr>
          <w:p w14:paraId="3D249FDF" w14:textId="77777777" w:rsidR="00185952" w:rsidRPr="00E9449F" w:rsidRDefault="00185952">
            <w:pPr>
              <w:pStyle w:val="SectionTitle"/>
              <w:contextualSpacing w:val="0"/>
              <w:jc w:val="both"/>
            </w:pPr>
            <w:r w:rsidRPr="00E9449F">
              <w:t xml:space="preserve">Recombinant DNA Registration for </w:t>
            </w:r>
            <w:r w:rsidRPr="0076613B">
              <w:t>IBC review and authorization.</w:t>
            </w:r>
          </w:p>
        </w:tc>
      </w:tr>
    </w:tbl>
    <w:p w14:paraId="04DC0C02" w14:textId="77777777" w:rsidR="00185952" w:rsidRDefault="00185952" w:rsidP="00185952">
      <w:pPr>
        <w:pStyle w:val="Heading1"/>
      </w:pPr>
      <w:r w:rsidRPr="009C527B">
        <w:t xml:space="preserve">PI: </w:t>
      </w:r>
      <w:r>
        <w:t>Stephen Chung</w:t>
      </w:r>
    </w:p>
    <w:p w14:paraId="18E1AC5F" w14:textId="77777777" w:rsidR="00185952" w:rsidRPr="00656AB5" w:rsidRDefault="00185952" w:rsidP="00185952">
      <w:pPr>
        <w:pStyle w:val="Agendabullet1"/>
        <w:jc w:val="both"/>
        <w:rPr>
          <w:b w:val="0"/>
          <w:bCs/>
        </w:rPr>
      </w:pPr>
      <w:r w:rsidRPr="000E5B35">
        <w:t xml:space="preserve">Title: </w:t>
      </w:r>
      <w:r>
        <w:rPr>
          <w:b w:val="0"/>
          <w:bCs/>
        </w:rPr>
        <w:t>Evaluation of translation in leukemia cells</w:t>
      </w:r>
    </w:p>
    <w:p w14:paraId="249E81DE" w14:textId="77777777" w:rsidR="00185952" w:rsidRPr="00F67136" w:rsidRDefault="00185952" w:rsidP="00185952">
      <w:pPr>
        <w:pStyle w:val="Agendabullet1"/>
        <w:jc w:val="both"/>
      </w:pPr>
      <w:r w:rsidRPr="00CD599C">
        <w:t>Note:</w:t>
      </w:r>
      <w:r w:rsidRPr="00D6730D">
        <w:rPr>
          <w:b w:val="0"/>
        </w:rPr>
        <w:t xml:space="preserve"> </w:t>
      </w:r>
      <w:r w:rsidRPr="0076613B">
        <w:rPr>
          <w:b w:val="0"/>
        </w:rPr>
        <w:t>Renewal</w:t>
      </w:r>
    </w:p>
    <w:p w14:paraId="6FE8F4D1" w14:textId="77777777" w:rsidR="00185952" w:rsidRPr="00CD599C" w:rsidRDefault="00185952" w:rsidP="00185952">
      <w:pPr>
        <w:pStyle w:val="Agendabullet1"/>
        <w:jc w:val="both"/>
      </w:pPr>
      <w:r w:rsidRPr="00E9449F">
        <w:t xml:space="preserve">NIH Guideline Section(s): </w:t>
      </w:r>
      <w:r w:rsidRPr="00494ACE">
        <w:rPr>
          <w:b w:val="0"/>
          <w:bCs/>
        </w:rPr>
        <w:t xml:space="preserve">III-D-3, </w:t>
      </w:r>
      <w:r w:rsidRPr="00E31892">
        <w:rPr>
          <w:b w:val="0"/>
        </w:rPr>
        <w:t xml:space="preserve">III-D-4, </w:t>
      </w:r>
      <w:r w:rsidRPr="00494ACE">
        <w:rPr>
          <w:b w:val="0"/>
          <w:bCs/>
        </w:rPr>
        <w:t>III-E</w:t>
      </w:r>
      <w:r>
        <w:rPr>
          <w:b w:val="0"/>
          <w:bCs/>
        </w:rPr>
        <w:t>-1</w:t>
      </w:r>
      <w:r w:rsidRPr="00494ACE">
        <w:rPr>
          <w:b w:val="0"/>
          <w:bCs/>
        </w:rPr>
        <w:t xml:space="preserve"> and III-F-8</w:t>
      </w:r>
    </w:p>
    <w:p w14:paraId="4E947023" w14:textId="77777777" w:rsidR="00E84B27" w:rsidRDefault="00185952" w:rsidP="00185952">
      <w:pPr>
        <w:pStyle w:val="Agendabullet1"/>
        <w:jc w:val="both"/>
      </w:pPr>
      <w:r w:rsidRPr="002D3B3B">
        <w:t xml:space="preserve">Project Summary: </w:t>
      </w:r>
    </w:p>
    <w:p w14:paraId="07C659BE" w14:textId="77777777" w:rsidR="009717A2" w:rsidRPr="00BD657C" w:rsidRDefault="005A660B" w:rsidP="00BD657C">
      <w:pPr>
        <w:pStyle w:val="AgendaBullet2"/>
      </w:pPr>
      <w:r w:rsidRPr="00BD657C">
        <w:t xml:space="preserve">The lab is interested in studying translation rates in leukemia cell function. </w:t>
      </w:r>
    </w:p>
    <w:p w14:paraId="696C464B" w14:textId="4B3C8D14" w:rsidR="005A660B" w:rsidRPr="00FC035D" w:rsidRDefault="004F7134" w:rsidP="00BD657C">
      <w:pPr>
        <w:pStyle w:val="AgendaBullet2"/>
      </w:pPr>
      <w:r>
        <w:t>Use of</w:t>
      </w:r>
      <w:r w:rsidR="005A660B" w:rsidRPr="00BD657C">
        <w:t xml:space="preserve"> Lentivirus</w:t>
      </w:r>
      <w:r w:rsidR="00EC004E" w:rsidRPr="00BD657C">
        <w:t xml:space="preserve"> and Retrovirus</w:t>
      </w:r>
      <w:r w:rsidR="005A660B" w:rsidRPr="00BD657C">
        <w:t xml:space="preserve"> to express desired transgenes</w:t>
      </w:r>
      <w:r w:rsidR="009717A2" w:rsidRPr="00BD657C">
        <w:t xml:space="preserve"> and cationic</w:t>
      </w:r>
      <w:r w:rsidR="005A660B" w:rsidRPr="00BD657C">
        <w:t xml:space="preserve"> lipids and calcium phosphate in mammalian leukemia</w:t>
      </w:r>
      <w:r w:rsidR="005A660B" w:rsidRPr="21702826">
        <w:t xml:space="preserve"> cells. </w:t>
      </w:r>
    </w:p>
    <w:p w14:paraId="2EDB3E6A" w14:textId="760CE9A8" w:rsidR="00FC035D" w:rsidRPr="005A660B" w:rsidRDefault="000B43FB" w:rsidP="00E84B27">
      <w:pPr>
        <w:pStyle w:val="AgendaBullet2"/>
      </w:pPr>
      <w:r>
        <w:rPr>
          <w:rFonts w:ascii="Calibri" w:eastAsia="Calibri" w:hAnsi="Calibri" w:cs="Calibri"/>
          <w:color w:val="000000" w:themeColor="text1"/>
        </w:rPr>
        <w:t>Inoculation of</w:t>
      </w:r>
      <w:r w:rsidR="00FC035D">
        <w:rPr>
          <w:rFonts w:ascii="Calibri" w:eastAsia="Calibri" w:hAnsi="Calibri" w:cs="Calibri"/>
          <w:color w:val="000000" w:themeColor="text1"/>
        </w:rPr>
        <w:t xml:space="preserve"> mice with both modified and non-modified xenografts</w:t>
      </w:r>
      <w:r w:rsidR="001671F9">
        <w:rPr>
          <w:rFonts w:ascii="Calibri" w:eastAsia="Calibri" w:hAnsi="Calibri" w:cs="Calibri"/>
          <w:color w:val="000000" w:themeColor="text1"/>
        </w:rPr>
        <w:t>.</w:t>
      </w:r>
    </w:p>
    <w:p w14:paraId="08B5CADF" w14:textId="77777777" w:rsidR="00185952" w:rsidRPr="00D45263" w:rsidRDefault="00185952" w:rsidP="00185952">
      <w:pPr>
        <w:pStyle w:val="Agendabullet1"/>
        <w:jc w:val="both"/>
      </w:pPr>
      <w:r w:rsidRPr="00D45263">
        <w:lastRenderedPageBreak/>
        <w:t xml:space="preserve">Vectors: </w:t>
      </w:r>
      <w:r w:rsidRPr="00D45263">
        <w:rPr>
          <w:b w:val="0"/>
        </w:rPr>
        <w:t>(source)</w:t>
      </w:r>
    </w:p>
    <w:p w14:paraId="413474CD" w14:textId="796E2A09" w:rsidR="00185952" w:rsidRPr="00123120" w:rsidRDefault="00185952" w:rsidP="00185952">
      <w:pPr>
        <w:pStyle w:val="AgendaBullet2"/>
      </w:pPr>
      <w:r w:rsidRPr="00123120">
        <w:t>Replication incompetent, VSV-G pseudotyped, 2nd generation Lentivirus</w:t>
      </w:r>
    </w:p>
    <w:p w14:paraId="1471A143" w14:textId="77777777" w:rsidR="00185952" w:rsidRPr="00F63A51" w:rsidRDefault="00185952" w:rsidP="00185952">
      <w:pPr>
        <w:pStyle w:val="AgendaBullet2"/>
        <w:numPr>
          <w:ilvl w:val="1"/>
          <w:numId w:val="2"/>
        </w:numPr>
        <w:ind w:left="2520"/>
      </w:pPr>
      <w:r w:rsidRPr="00F63A51">
        <w:t>Justification: “The existing 2nd generation system has been optimized to generate high titer virus needed to efficiently transduce cells for xenotransplantation, which is very technically challenging to accomplish in our system. We are testing newer generation lentiviral systems and will switch to these as soon as possible.”</w:t>
      </w:r>
    </w:p>
    <w:p w14:paraId="66443113" w14:textId="71716B5D" w:rsidR="00185952" w:rsidRPr="00DE3D80" w:rsidRDefault="00185952" w:rsidP="00BD657C">
      <w:pPr>
        <w:pStyle w:val="AgendaBullet2"/>
        <w:numPr>
          <w:ilvl w:val="0"/>
          <w:numId w:val="13"/>
        </w:numPr>
        <w:ind w:left="1800"/>
      </w:pPr>
      <w:r w:rsidRPr="00DE3D80">
        <w:t>Replication incompetent Retrovirus</w:t>
      </w:r>
    </w:p>
    <w:p w14:paraId="611B8669" w14:textId="2730BA62" w:rsidR="00185952" w:rsidRPr="007D76FB" w:rsidRDefault="00185952" w:rsidP="00185952">
      <w:pPr>
        <w:pStyle w:val="AgendaBullet2"/>
      </w:pPr>
      <w:r w:rsidRPr="007D76FB">
        <w:t>Mammalian expression plasmids</w:t>
      </w:r>
    </w:p>
    <w:p w14:paraId="7800422F" w14:textId="77777777" w:rsidR="00185952" w:rsidRPr="00E9449F" w:rsidRDefault="00185952" w:rsidP="00185952">
      <w:pPr>
        <w:pStyle w:val="Agendabullet1"/>
        <w:jc w:val="both"/>
      </w:pPr>
      <w:r w:rsidRPr="00E9449F">
        <w:t xml:space="preserve">Transgenes: </w:t>
      </w:r>
      <w:r w:rsidRPr="00B26578">
        <w:rPr>
          <w:b w:val="0"/>
        </w:rPr>
        <w:t>function (source)</w:t>
      </w:r>
    </w:p>
    <w:p w14:paraId="3CF7EF53" w14:textId="136B1526" w:rsidR="00185952" w:rsidRPr="006E6E78" w:rsidRDefault="00185952" w:rsidP="00185952">
      <w:pPr>
        <w:pStyle w:val="AgendaBullet2"/>
        <w:rPr>
          <w:bCs/>
        </w:rPr>
      </w:pPr>
      <w:r w:rsidRPr="006E6E78">
        <w:rPr>
          <w:bCs/>
        </w:rPr>
        <w:t>fluorescent marker (</w:t>
      </w:r>
      <w:r w:rsidRPr="006E6E78">
        <w:rPr>
          <w:bCs/>
          <w:i/>
          <w:iCs/>
        </w:rPr>
        <w:t>D. ferrugata</w:t>
      </w:r>
      <w:r w:rsidRPr="006E6E78">
        <w:rPr>
          <w:bCs/>
        </w:rPr>
        <w:t>)</w:t>
      </w:r>
    </w:p>
    <w:p w14:paraId="0EA50C83" w14:textId="0E171A97" w:rsidR="00185952" w:rsidRPr="003E46DB" w:rsidRDefault="00185952" w:rsidP="00185952">
      <w:pPr>
        <w:pStyle w:val="AgendaBullet2"/>
        <w:rPr>
          <w:bCs/>
        </w:rPr>
      </w:pPr>
      <w:r>
        <w:rPr>
          <w:bCs/>
        </w:rPr>
        <w:t>regulates protein synthesis</w:t>
      </w:r>
      <w:r w:rsidRPr="003E46DB">
        <w:rPr>
          <w:bCs/>
        </w:rPr>
        <w:t xml:space="preserve"> (human)</w:t>
      </w:r>
    </w:p>
    <w:p w14:paraId="6CDDAA65" w14:textId="2763C6C8" w:rsidR="00185952" w:rsidRPr="002B6B20" w:rsidRDefault="00185952" w:rsidP="00185952">
      <w:pPr>
        <w:pStyle w:val="AgendaBullet2"/>
        <w:rPr>
          <w:b/>
        </w:rPr>
      </w:pPr>
      <w:r w:rsidRPr="002B6B20">
        <w:t>fluorescent marker (</w:t>
      </w:r>
      <w:r w:rsidRPr="002B6B20">
        <w:rPr>
          <w:i/>
        </w:rPr>
        <w:t>Discosoma sp.</w:t>
      </w:r>
      <w:r w:rsidRPr="002B6B20">
        <w:t xml:space="preserve">) </w:t>
      </w:r>
    </w:p>
    <w:p w14:paraId="0EDED65C" w14:textId="39CDBBC7" w:rsidR="00185952" w:rsidRPr="003309B0" w:rsidRDefault="00185952" w:rsidP="00185952">
      <w:pPr>
        <w:pStyle w:val="AgendaBullet2"/>
        <w:rPr>
          <w:b/>
        </w:rPr>
      </w:pPr>
      <w:r w:rsidRPr="002B6B20">
        <w:t>fluorescent marker (</w:t>
      </w:r>
      <w:r w:rsidRPr="002B6B20">
        <w:rPr>
          <w:i/>
        </w:rPr>
        <w:t>A. victoria</w:t>
      </w:r>
      <w:r w:rsidRPr="002B6B20">
        <w:t>)</w:t>
      </w:r>
    </w:p>
    <w:p w14:paraId="15D25008" w14:textId="3E5BF77A" w:rsidR="00185952" w:rsidRPr="003309B0" w:rsidRDefault="00185952" w:rsidP="00185952">
      <w:pPr>
        <w:pStyle w:val="AgendaBullet2"/>
        <w:rPr>
          <w:b/>
        </w:rPr>
      </w:pPr>
      <w:r>
        <w:rPr>
          <w:iCs/>
        </w:rPr>
        <w:t>leukemogenic oncogene (human)</w:t>
      </w:r>
    </w:p>
    <w:p w14:paraId="4054F6C2" w14:textId="04F27852" w:rsidR="00185952" w:rsidRPr="00E51037" w:rsidRDefault="00185952" w:rsidP="00185952">
      <w:pPr>
        <w:pStyle w:val="Agendabullet1"/>
        <w:jc w:val="both"/>
      </w:pPr>
      <w:r w:rsidRPr="00E51037">
        <w:t xml:space="preserve">Oncogenes/Tumor suppressor: </w:t>
      </w:r>
      <w:r>
        <w:rPr>
          <w:rFonts w:cstheme="minorHAnsi"/>
          <w:b w:val="0"/>
        </w:rPr>
        <w:t>The PI indicate</w:t>
      </w:r>
      <w:r w:rsidR="00CB0D36">
        <w:rPr>
          <w:rFonts w:cstheme="minorHAnsi"/>
          <w:b w:val="0"/>
        </w:rPr>
        <w:t>d</w:t>
      </w:r>
      <w:r>
        <w:rPr>
          <w:rFonts w:cstheme="minorHAnsi"/>
          <w:b w:val="0"/>
        </w:rPr>
        <w:t xml:space="preserve"> that alteration of </w:t>
      </w:r>
      <w:r w:rsidR="00CB0D36">
        <w:rPr>
          <w:rFonts w:cstheme="minorHAnsi"/>
          <w:b w:val="0"/>
        </w:rPr>
        <w:t xml:space="preserve">one of the transgenes listed </w:t>
      </w:r>
      <w:r>
        <w:rPr>
          <w:rFonts w:cstheme="minorHAnsi"/>
          <w:b w:val="0"/>
        </w:rPr>
        <w:t>might result in oncogenic effects.</w:t>
      </w:r>
      <w:r>
        <w:rPr>
          <w:rFonts w:cstheme="minorHAnsi"/>
        </w:rPr>
        <w:t xml:space="preserve">  </w:t>
      </w:r>
    </w:p>
    <w:p w14:paraId="168B3EA1" w14:textId="77777777" w:rsidR="00185952" w:rsidRPr="00E51037" w:rsidRDefault="00185952" w:rsidP="00185952">
      <w:pPr>
        <w:pStyle w:val="Agendabullet1"/>
        <w:jc w:val="both"/>
      </w:pPr>
      <w:r w:rsidRPr="00E51037">
        <w:t xml:space="preserve">Toxic Genes: </w:t>
      </w:r>
      <w:r w:rsidRPr="00E51037">
        <w:rPr>
          <w:b w:val="0"/>
        </w:rPr>
        <w:t>None</w:t>
      </w:r>
    </w:p>
    <w:p w14:paraId="76EE6B45" w14:textId="663968D2" w:rsidR="00185952" w:rsidRPr="00015602" w:rsidRDefault="00185952" w:rsidP="00185952">
      <w:pPr>
        <w:pStyle w:val="Agendabullet1"/>
        <w:jc w:val="both"/>
      </w:pPr>
      <w:r w:rsidRPr="00E9449F">
        <w:t xml:space="preserve">Host: </w:t>
      </w:r>
      <w:r w:rsidRPr="008103A0">
        <w:rPr>
          <w:b w:val="0"/>
        </w:rPr>
        <w:t>Mammalian (packaging cell lines; established cell lines: human);</w:t>
      </w:r>
      <w:r w:rsidRPr="003A5BF8">
        <w:rPr>
          <w:b w:val="0"/>
        </w:rPr>
        <w:t xml:space="preserve"> </w:t>
      </w:r>
      <w:r w:rsidRPr="00E51037">
        <w:rPr>
          <w:b w:val="0"/>
        </w:rPr>
        <w:t>bacteria (</w:t>
      </w:r>
      <w:r w:rsidRPr="00E51037">
        <w:rPr>
          <w:b w:val="0"/>
          <w:i/>
        </w:rPr>
        <w:t>E. coli</w:t>
      </w:r>
      <w:r w:rsidRPr="00E51037">
        <w:rPr>
          <w:b w:val="0"/>
        </w:rPr>
        <w:t xml:space="preserve"> K12)</w:t>
      </w:r>
      <w:r w:rsidRPr="00B26578">
        <w:rPr>
          <w:b w:val="0"/>
        </w:rPr>
        <w:t xml:space="preserve"> </w:t>
      </w:r>
    </w:p>
    <w:p w14:paraId="13923423" w14:textId="77777777" w:rsidR="00185952" w:rsidRPr="00015602" w:rsidRDefault="00185952" w:rsidP="00185952">
      <w:pPr>
        <w:pStyle w:val="Agendabullet1"/>
        <w:jc w:val="both"/>
      </w:pPr>
      <w:r w:rsidRPr="00E9449F">
        <w:t xml:space="preserve">Notes: </w:t>
      </w:r>
      <w:r w:rsidRPr="003C716B">
        <w:rPr>
          <w:b w:val="0"/>
        </w:rPr>
        <w:t>Production and concentration of Lentivirus</w:t>
      </w:r>
      <w:r>
        <w:rPr>
          <w:b w:val="0"/>
        </w:rPr>
        <w:t xml:space="preserve"> and Retrovirus</w:t>
      </w:r>
      <w:r w:rsidRPr="003C716B">
        <w:rPr>
          <w:b w:val="0"/>
        </w:rPr>
        <w:t xml:space="preserve">.  </w:t>
      </w:r>
    </w:p>
    <w:p w14:paraId="6AE6E27A" w14:textId="77777777" w:rsidR="00185952" w:rsidRPr="00123120" w:rsidRDefault="00185952" w:rsidP="00185952">
      <w:pPr>
        <w:pStyle w:val="Agendabullet1"/>
        <w:jc w:val="both"/>
        <w:rPr>
          <w:b w:val="0"/>
        </w:rPr>
      </w:pPr>
      <w:r w:rsidRPr="00123120">
        <w:t xml:space="preserve">Animal Model: </w:t>
      </w:r>
      <w:r w:rsidRPr="00123120">
        <w:rPr>
          <w:b w:val="0"/>
        </w:rPr>
        <w:t>Mouse</w:t>
      </w:r>
    </w:p>
    <w:p w14:paraId="368B5244" w14:textId="77777777" w:rsidR="00185952" w:rsidRDefault="00185952" w:rsidP="00185952">
      <w:pPr>
        <w:pStyle w:val="Agendabullet1"/>
        <w:jc w:val="both"/>
      </w:pPr>
      <w:r w:rsidRPr="00E9449F">
        <w:t xml:space="preserve">Route(s) of Administration: </w:t>
      </w:r>
    </w:p>
    <w:p w14:paraId="19DFBC91" w14:textId="77777777" w:rsidR="00185952" w:rsidRPr="002D3B3B" w:rsidRDefault="00185952" w:rsidP="008B729A">
      <w:pPr>
        <w:pStyle w:val="Agendabullet1"/>
        <w:numPr>
          <w:ilvl w:val="0"/>
          <w:numId w:val="13"/>
        </w:numPr>
        <w:jc w:val="both"/>
      </w:pPr>
      <w:r w:rsidRPr="0029788E">
        <w:rPr>
          <w:b w:val="0"/>
        </w:rPr>
        <w:t>Retro-orbital, Subcutaneous</w:t>
      </w:r>
      <w:r>
        <w:rPr>
          <w:b w:val="0"/>
        </w:rPr>
        <w:t>, Intravenous (tail &amp; facial vein)</w:t>
      </w:r>
      <w:r w:rsidRPr="0029788E">
        <w:rPr>
          <w:b w:val="0"/>
        </w:rPr>
        <w:t xml:space="preserve"> – non-modified xenografts</w:t>
      </w:r>
    </w:p>
    <w:p w14:paraId="3751D38E" w14:textId="77777777" w:rsidR="00185952" w:rsidRPr="00FD1FDA" w:rsidRDefault="00185952" w:rsidP="008B729A">
      <w:pPr>
        <w:pStyle w:val="Agendabullet1"/>
        <w:numPr>
          <w:ilvl w:val="0"/>
          <w:numId w:val="13"/>
        </w:numPr>
        <w:jc w:val="both"/>
      </w:pPr>
      <w:r w:rsidRPr="00FD1FDA">
        <w:rPr>
          <w:b w:val="0"/>
        </w:rPr>
        <w:t>Retro-orbital, Subcutaneous, Intravenous (tail &amp; facial vein) – modified xenografts</w:t>
      </w:r>
    </w:p>
    <w:p w14:paraId="545B5868" w14:textId="77777777" w:rsidR="00185952" w:rsidRPr="00E9449F" w:rsidRDefault="00185952" w:rsidP="00185952">
      <w:pPr>
        <w:pStyle w:val="Agendabullet1"/>
        <w:jc w:val="both"/>
      </w:pPr>
      <w:r w:rsidRPr="00E9449F">
        <w:t xml:space="preserve">Required Training, Procedures, and Containment:  </w:t>
      </w:r>
    </w:p>
    <w:p w14:paraId="4F5B764E" w14:textId="77777777" w:rsidR="00185952" w:rsidRPr="00E9449F" w:rsidRDefault="00185952" w:rsidP="00185952">
      <w:pPr>
        <w:pStyle w:val="AgendaBullet2"/>
      </w:pPr>
      <w:r w:rsidRPr="00E9449F">
        <w:t xml:space="preserve">In-Vitro Procedures: </w:t>
      </w:r>
    </w:p>
    <w:p w14:paraId="02D67717" w14:textId="77777777" w:rsidR="00185952" w:rsidRPr="00B53CFD" w:rsidRDefault="00185952" w:rsidP="00185952">
      <w:pPr>
        <w:pStyle w:val="Agendabullet30"/>
      </w:pPr>
      <w:r w:rsidRPr="00B53CFD">
        <w:t>BSL1 – Standard molecular biology procedures</w:t>
      </w:r>
    </w:p>
    <w:p w14:paraId="78A35E48" w14:textId="77777777" w:rsidR="00185952" w:rsidRPr="003C716B" w:rsidRDefault="00185952" w:rsidP="00185952">
      <w:pPr>
        <w:pStyle w:val="Agendabullet30"/>
      </w:pPr>
      <w:r w:rsidRPr="003C716B">
        <w:t xml:space="preserve">BSL2 – Biosafety cabinet use during manipulation of viral vectors and human cell lines when procedures involve the generation of aerosols and splashes </w:t>
      </w:r>
    </w:p>
    <w:p w14:paraId="2E64E174" w14:textId="77777777" w:rsidR="00185952" w:rsidRPr="005C574D" w:rsidRDefault="00185952" w:rsidP="00185952">
      <w:pPr>
        <w:pStyle w:val="Agendabullet30"/>
      </w:pPr>
      <w:r w:rsidRPr="005C574D">
        <w:t>PPE – Laboratory coat, gloves, and eye protection are required</w:t>
      </w:r>
    </w:p>
    <w:p w14:paraId="6F29DBE8" w14:textId="77777777" w:rsidR="00185952" w:rsidRPr="00494ACE" w:rsidRDefault="00185952" w:rsidP="00185952">
      <w:pPr>
        <w:pStyle w:val="AgendaBullet2"/>
      </w:pPr>
      <w:r w:rsidRPr="00494ACE">
        <w:t xml:space="preserve">In-Vivo Procedures: </w:t>
      </w:r>
    </w:p>
    <w:p w14:paraId="33E63909" w14:textId="77777777" w:rsidR="00185952" w:rsidRPr="002D3B3B" w:rsidRDefault="00185952" w:rsidP="00185952">
      <w:pPr>
        <w:pStyle w:val="Agendabullet30"/>
      </w:pPr>
      <w:r w:rsidRPr="002D3B3B">
        <w:t>Retro-orbital, Subcutaneou</w:t>
      </w:r>
      <w:r>
        <w:t>s, Intravenous (tail &amp; facial vein)</w:t>
      </w:r>
      <w:r w:rsidRPr="002D3B3B">
        <w:t xml:space="preserve"> – Inoculation of agent in a BSC followed by ABSL1 housing</w:t>
      </w:r>
    </w:p>
    <w:p w14:paraId="2226DB86" w14:textId="77777777" w:rsidR="00185952" w:rsidRPr="005B72B1" w:rsidRDefault="00185952" w:rsidP="00185952">
      <w:pPr>
        <w:pStyle w:val="Agendabullet30"/>
      </w:pPr>
      <w:r w:rsidRPr="005B72B1">
        <w:t>PPE – Hair bonnet, disposable jumpsuit, nitrile gloves, shoe covers, face masks, eye protection</w:t>
      </w:r>
    </w:p>
    <w:p w14:paraId="47C06192" w14:textId="77777777" w:rsidR="00185952" w:rsidRPr="00015602" w:rsidRDefault="00185952" w:rsidP="00185952">
      <w:pPr>
        <w:pStyle w:val="Agendabullet1"/>
        <w:jc w:val="both"/>
      </w:pPr>
      <w:r w:rsidRPr="00E9449F">
        <w:t xml:space="preserve">Training: </w:t>
      </w:r>
      <w:r w:rsidRPr="00B47482">
        <w:rPr>
          <w:b w:val="0"/>
        </w:rPr>
        <w:t>All individuals have required training</w:t>
      </w:r>
    </w:p>
    <w:p w14:paraId="3A6BF93A" w14:textId="77777777" w:rsidR="00185952" w:rsidRPr="00105BB1" w:rsidRDefault="00185952" w:rsidP="00185952">
      <w:pPr>
        <w:pStyle w:val="Agendabullet1"/>
        <w:jc w:val="both"/>
        <w:rPr>
          <w:rFonts w:eastAsiaTheme="minorHAnsi"/>
        </w:rPr>
      </w:pPr>
      <w:r>
        <w:t>2024</w:t>
      </w:r>
      <w:r w:rsidRPr="00E9449F">
        <w:t>-</w:t>
      </w:r>
      <w:r>
        <w:t>25</w:t>
      </w:r>
      <w:r w:rsidRPr="00E9449F">
        <w:t xml:space="preserve"> Lab Survey Results</w:t>
      </w:r>
      <w:r w:rsidRPr="00453D6E">
        <w:t>:</w:t>
      </w:r>
      <w:r w:rsidRPr="00453D6E">
        <w:rPr>
          <w:rFonts w:eastAsiaTheme="minorHAnsi"/>
        </w:rPr>
        <w:t xml:space="preserve"> </w:t>
      </w:r>
      <w:r w:rsidRPr="00453D6E">
        <w:rPr>
          <w:rFonts w:eastAsiaTheme="minorHAnsi"/>
          <w:b w:val="0"/>
          <w:bCs/>
        </w:rPr>
        <w:t>3 deficiencies found, 3 overdue</w:t>
      </w:r>
    </w:p>
    <w:p w14:paraId="309DE18D" w14:textId="77777777" w:rsidR="00144907" w:rsidRDefault="00144907" w:rsidP="00144907"/>
    <w:tbl>
      <w:tblPr>
        <w:tblStyle w:val="TableGrid"/>
        <w:tblW w:w="5000" w:type="pct"/>
        <w:tblLook w:val="04A0" w:firstRow="1" w:lastRow="0" w:firstColumn="1" w:lastColumn="0" w:noHBand="0" w:noVBand="1"/>
      </w:tblPr>
      <w:tblGrid>
        <w:gridCol w:w="10070"/>
      </w:tblGrid>
      <w:tr w:rsidR="00144907" w:rsidRPr="002D0088" w14:paraId="1E54E426" w14:textId="77777777" w:rsidTr="004B137C">
        <w:tc>
          <w:tcPr>
            <w:tcW w:w="5000" w:type="pct"/>
          </w:tcPr>
          <w:p w14:paraId="33E2B5F7" w14:textId="77777777" w:rsidR="00144907" w:rsidRDefault="00144907">
            <w:pPr>
              <w:tabs>
                <w:tab w:val="left" w:pos="4216"/>
              </w:tabs>
              <w:rPr>
                <w:rFonts w:ascii="Aptos" w:hAnsi="Aptos" w:cstheme="minorHAnsi"/>
                <w:b/>
                <w:sz w:val="22"/>
              </w:rPr>
            </w:pPr>
            <w:r w:rsidRPr="00F662F4">
              <w:rPr>
                <w:rFonts w:ascii="Aptos" w:hAnsi="Aptos" w:cstheme="minorHAnsi"/>
                <w:b/>
                <w:sz w:val="22"/>
              </w:rPr>
              <w:t>Summary:</w:t>
            </w:r>
          </w:p>
          <w:p w14:paraId="123E8E3D" w14:textId="6AD492AA" w:rsidR="00144907" w:rsidRPr="00E84B27" w:rsidRDefault="00144907" w:rsidP="008B729A">
            <w:pPr>
              <w:pStyle w:val="ListParagraph"/>
              <w:numPr>
                <w:ilvl w:val="0"/>
                <w:numId w:val="11"/>
              </w:numPr>
              <w:tabs>
                <w:tab w:val="left" w:pos="4216"/>
              </w:tabs>
              <w:rPr>
                <w:rFonts w:ascii="Aptos" w:hAnsi="Aptos" w:cstheme="minorHAnsi"/>
                <w:bCs/>
                <w:sz w:val="22"/>
              </w:rPr>
            </w:pPr>
            <w:r w:rsidRPr="00E84B27">
              <w:rPr>
                <w:rFonts w:ascii="Aptos" w:hAnsi="Aptos" w:cstheme="minorHAnsi"/>
                <w:bCs/>
                <w:sz w:val="22"/>
              </w:rPr>
              <w:t>No safety concerns</w:t>
            </w:r>
          </w:p>
          <w:p w14:paraId="04E3756F"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251CCA70"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5C8EFD7B"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749F4CDE" w14:textId="75CB9826" w:rsidR="00144907" w:rsidRPr="00F662F4" w:rsidRDefault="00144907">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00CB0D36" w:rsidRPr="00CB0D36">
              <w:rPr>
                <w:rFonts w:ascii="Aptos" w:hAnsi="Aptos" w:cstheme="minorHAnsi"/>
                <w:bCs/>
                <w:sz w:val="22"/>
              </w:rPr>
              <w:t>R</w:t>
            </w:r>
            <w:r w:rsidRPr="00CB0D36">
              <w:rPr>
                <w:rFonts w:ascii="Aptos" w:hAnsi="Aptos" w:cstheme="minorHAnsi"/>
                <w:bCs/>
                <w:sz w:val="22"/>
              </w:rPr>
              <w:t>esolution of survey findings</w:t>
            </w:r>
          </w:p>
        </w:tc>
      </w:tr>
    </w:tbl>
    <w:p w14:paraId="016DBB92" w14:textId="77777777" w:rsidR="00185952" w:rsidRPr="00105BB1" w:rsidRDefault="00185952" w:rsidP="00185952">
      <w:pPr>
        <w:pStyle w:val="Agendabullet1"/>
        <w:numPr>
          <w:ilvl w:val="0"/>
          <w:numId w:val="0"/>
        </w:numPr>
        <w:jc w:val="both"/>
        <w:rPr>
          <w:rFonts w:eastAsiaTheme="minorHAnsi"/>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185952" w:rsidRPr="008B2FDF" w14:paraId="3F245908" w14:textId="77777777">
        <w:trPr>
          <w:trHeight w:val="251"/>
        </w:trPr>
        <w:tc>
          <w:tcPr>
            <w:tcW w:w="10070" w:type="dxa"/>
            <w:tcBorders>
              <w:top w:val="single" w:sz="4" w:space="0" w:color="auto"/>
              <w:bottom w:val="single" w:sz="4" w:space="0" w:color="auto"/>
            </w:tcBorders>
          </w:tcPr>
          <w:p w14:paraId="69C17EA4" w14:textId="77777777" w:rsidR="00185952" w:rsidRPr="008B2FDF" w:rsidRDefault="00185952">
            <w:pPr>
              <w:pStyle w:val="SectionTitle"/>
              <w:contextualSpacing w:val="0"/>
              <w:jc w:val="both"/>
            </w:pPr>
            <w:r w:rsidRPr="008B2FDF">
              <w:t xml:space="preserve">Recombinant DNA Registration for IBC review and authorization, notification. </w:t>
            </w:r>
          </w:p>
        </w:tc>
      </w:tr>
    </w:tbl>
    <w:p w14:paraId="56D75C36" w14:textId="18A5FFA3" w:rsidR="00185952" w:rsidRPr="008B2FDF" w:rsidRDefault="00185952" w:rsidP="008A7720">
      <w:pPr>
        <w:pStyle w:val="Heading1"/>
      </w:pPr>
      <w:r w:rsidRPr="008B2FDF">
        <w:t xml:space="preserve">PI: </w:t>
      </w:r>
      <w:r>
        <w:t>Katherine Wert</w:t>
      </w:r>
    </w:p>
    <w:p w14:paraId="1EF963C1" w14:textId="77777777" w:rsidR="00185952" w:rsidRPr="00940557" w:rsidRDefault="00185952" w:rsidP="00185952">
      <w:pPr>
        <w:pStyle w:val="Agendabullet1"/>
        <w:jc w:val="both"/>
      </w:pPr>
      <w:r w:rsidRPr="008B2FDF">
        <w:lastRenderedPageBreak/>
        <w:t xml:space="preserve">Title: </w:t>
      </w:r>
      <w:r w:rsidRPr="00940557">
        <w:rPr>
          <w:b w:val="0"/>
          <w:bCs/>
        </w:rPr>
        <w:t>Studies into the Mechanisms and Treatments for Inherited Forms of Ocular Disease</w:t>
      </w:r>
    </w:p>
    <w:p w14:paraId="60749850" w14:textId="77777777" w:rsidR="00185952" w:rsidRPr="008B2FDF" w:rsidRDefault="00185952" w:rsidP="00185952">
      <w:pPr>
        <w:pStyle w:val="Agendabullet1"/>
        <w:jc w:val="both"/>
      </w:pPr>
      <w:r w:rsidRPr="008B2FDF">
        <w:t>Note:</w:t>
      </w:r>
      <w:r w:rsidRPr="00940557">
        <w:rPr>
          <w:b w:val="0"/>
        </w:rPr>
        <w:t xml:space="preserve"> Renewal</w:t>
      </w:r>
    </w:p>
    <w:p w14:paraId="6B59ED6D" w14:textId="77777777" w:rsidR="005F1494" w:rsidRPr="005F1494" w:rsidRDefault="00185952" w:rsidP="005F1494">
      <w:pPr>
        <w:pStyle w:val="Agendabullet1"/>
        <w:jc w:val="both"/>
      </w:pPr>
      <w:r w:rsidRPr="00E9449F">
        <w:t xml:space="preserve">NIH Guideline Section(s):   </w:t>
      </w:r>
      <w:r w:rsidRPr="00376992">
        <w:rPr>
          <w:b w:val="0"/>
          <w:bCs/>
        </w:rPr>
        <w:t>III-D-3 and III-D-4</w:t>
      </w:r>
    </w:p>
    <w:p w14:paraId="724581E1" w14:textId="6D803ABA" w:rsidR="005F1494" w:rsidRDefault="00185952" w:rsidP="005F1494">
      <w:pPr>
        <w:pStyle w:val="Agendabullet1"/>
        <w:jc w:val="both"/>
      </w:pPr>
      <w:r w:rsidRPr="00E9449F">
        <w:t xml:space="preserve">Project Summary: </w:t>
      </w:r>
    </w:p>
    <w:p w14:paraId="69CD2DA9" w14:textId="20FBADC1" w:rsidR="00631A19" w:rsidRDefault="00631A19" w:rsidP="00631A19">
      <w:pPr>
        <w:pStyle w:val="AgendaBullet2"/>
      </w:pPr>
      <w:r>
        <w:t xml:space="preserve">In vitro studies to genetically correct retinal-degeneration-associated mutations in human derived cell types. </w:t>
      </w:r>
    </w:p>
    <w:p w14:paraId="7F5D9B36" w14:textId="77777777" w:rsidR="00631A19" w:rsidRDefault="00631A19" w:rsidP="00631A19">
      <w:pPr>
        <w:pStyle w:val="AgendaBullet2"/>
      </w:pPr>
      <w:r>
        <w:t xml:space="preserve">Work includes continued use of CRISPR/Cas9 systems, lentiviral and AAV vectors, and assays to evaluate gene correction and reporter expression. </w:t>
      </w:r>
    </w:p>
    <w:p w14:paraId="4C6A5936" w14:textId="127C94CC" w:rsidR="00185952" w:rsidRPr="00015602" w:rsidRDefault="00631A19" w:rsidP="00631A19">
      <w:pPr>
        <w:pStyle w:val="AgendaBullet2"/>
      </w:pPr>
      <w:r>
        <w:t>Analysis focuses on therapeutic rescue of retinal function, including in vivo.</w:t>
      </w:r>
    </w:p>
    <w:p w14:paraId="26ED5A77" w14:textId="77777777" w:rsidR="00185952" w:rsidRPr="00376992" w:rsidRDefault="00185952" w:rsidP="00185952">
      <w:pPr>
        <w:pStyle w:val="Agendabullet1"/>
        <w:jc w:val="both"/>
      </w:pPr>
      <w:r w:rsidRPr="00376992">
        <w:t xml:space="preserve">Vectors: </w:t>
      </w:r>
      <w:r w:rsidRPr="00376992">
        <w:rPr>
          <w:b w:val="0"/>
        </w:rPr>
        <w:t>(source)</w:t>
      </w:r>
    </w:p>
    <w:p w14:paraId="7AB445A4" w14:textId="4020E1C2" w:rsidR="00185952" w:rsidRPr="00376992" w:rsidRDefault="00185952" w:rsidP="00185952">
      <w:pPr>
        <w:pStyle w:val="AgendaBullet2"/>
      </w:pPr>
      <w:r w:rsidRPr="00376992">
        <w:t>Replication incompetent, VSV-G pseudotyped, 2nd generation Lentivirus</w:t>
      </w:r>
    </w:p>
    <w:p w14:paraId="70E0B08B" w14:textId="77777777" w:rsidR="00185952" w:rsidRPr="00376992" w:rsidRDefault="00185952" w:rsidP="00185952">
      <w:pPr>
        <w:pStyle w:val="AgendaBullet2"/>
        <w:numPr>
          <w:ilvl w:val="1"/>
          <w:numId w:val="2"/>
        </w:numPr>
        <w:ind w:left="2520"/>
      </w:pPr>
      <w:r w:rsidRPr="00376992">
        <w:t>Second generation lentivirus is used to match methods previously used for other cell types in the laboratory. This reduces the number of plasmids to better transduce cells in vitro without toxicity.</w:t>
      </w:r>
    </w:p>
    <w:p w14:paraId="76E1AA05" w14:textId="4D1C24E2" w:rsidR="00185952" w:rsidRPr="00376992" w:rsidRDefault="00185952" w:rsidP="00185952">
      <w:pPr>
        <w:pStyle w:val="AgendaBullet2"/>
      </w:pPr>
      <w:r w:rsidRPr="00376992">
        <w:t>Mammalian expression plasmids</w:t>
      </w:r>
    </w:p>
    <w:p w14:paraId="4A4486D0" w14:textId="7C04A477" w:rsidR="00185952" w:rsidRPr="00302130" w:rsidRDefault="00185952" w:rsidP="00185952">
      <w:pPr>
        <w:pStyle w:val="AgendaBullet2"/>
      </w:pPr>
      <w:r w:rsidRPr="00376992">
        <w:t>Replication incompetent</w:t>
      </w:r>
      <w:r w:rsidRPr="00302130">
        <w:t>, Adeno-associated virus</w:t>
      </w:r>
    </w:p>
    <w:p w14:paraId="41F4C349" w14:textId="32080BDC" w:rsidR="00185952" w:rsidRDefault="00185952" w:rsidP="00185952">
      <w:pPr>
        <w:pStyle w:val="AgendaBullet2"/>
      </w:pPr>
      <w:r>
        <w:t>CRISPR/Cas9 system</w:t>
      </w:r>
    </w:p>
    <w:p w14:paraId="65F4ACAC" w14:textId="77777777" w:rsidR="00185952" w:rsidRPr="00E9449F" w:rsidRDefault="00185952" w:rsidP="00185952">
      <w:pPr>
        <w:pStyle w:val="Agendabullet1"/>
        <w:jc w:val="both"/>
      </w:pPr>
      <w:r w:rsidRPr="00E9449F">
        <w:t xml:space="preserve">Transgenes: </w:t>
      </w:r>
      <w:r w:rsidRPr="00B26578">
        <w:rPr>
          <w:b w:val="0"/>
        </w:rPr>
        <w:t>function (source)</w:t>
      </w:r>
    </w:p>
    <w:p w14:paraId="76912490" w14:textId="3CD5F3A0" w:rsidR="00185952" w:rsidRDefault="00A46AE3" w:rsidP="00824565">
      <w:pPr>
        <w:pStyle w:val="AgendaBullet2"/>
      </w:pPr>
      <w:r>
        <w:t>l</w:t>
      </w:r>
      <w:r w:rsidR="00185952">
        <w:t>ysosomal storage (human)</w:t>
      </w:r>
    </w:p>
    <w:p w14:paraId="39349F99" w14:textId="72DA37D3" w:rsidR="00185952" w:rsidRDefault="00A46AE3" w:rsidP="00185952">
      <w:pPr>
        <w:pStyle w:val="AgendaBullet2"/>
      </w:pPr>
      <w:r>
        <w:t>l</w:t>
      </w:r>
      <w:r w:rsidR="00185952">
        <w:t>ysosomal degradation (human)</w:t>
      </w:r>
    </w:p>
    <w:p w14:paraId="32DB9104" w14:textId="68AAD09E" w:rsidR="00185952" w:rsidRPr="003A2053" w:rsidRDefault="00A46AE3" w:rsidP="00185952">
      <w:pPr>
        <w:pStyle w:val="AgendaBullet2"/>
      </w:pPr>
      <w:r>
        <w:t>t</w:t>
      </w:r>
      <w:r w:rsidR="006A2DA5">
        <w:t>ranscription r</w:t>
      </w:r>
      <w:r w:rsidR="00185952" w:rsidRPr="003A2053">
        <w:t>egulator (human)</w:t>
      </w:r>
    </w:p>
    <w:p w14:paraId="2C571787" w14:textId="5F2BD8A6" w:rsidR="00185952" w:rsidRPr="003A2053" w:rsidRDefault="00A46AE3" w:rsidP="00185952">
      <w:pPr>
        <w:pStyle w:val="AgendaBullet2"/>
      </w:pPr>
      <w:r>
        <w:t>p</w:t>
      </w:r>
      <w:r w:rsidR="00185952" w:rsidRPr="003A2053">
        <w:t>rotease (human)</w:t>
      </w:r>
    </w:p>
    <w:p w14:paraId="242E5E0D" w14:textId="18DEE317" w:rsidR="00185952" w:rsidRDefault="00A46AE3" w:rsidP="00185952">
      <w:pPr>
        <w:pStyle w:val="AgendaBullet2"/>
        <w:rPr>
          <w:i/>
        </w:rPr>
      </w:pPr>
      <w:r w:rsidRPr="00832E1B">
        <w:t>fluorescent marker</w:t>
      </w:r>
      <w:r>
        <w:t xml:space="preserve"> </w:t>
      </w:r>
      <w:r w:rsidR="00185952">
        <w:t>(</w:t>
      </w:r>
      <w:r w:rsidR="00185952">
        <w:rPr>
          <w:i/>
        </w:rPr>
        <w:t xml:space="preserve">A. </w:t>
      </w:r>
      <w:r>
        <w:rPr>
          <w:i/>
        </w:rPr>
        <w:t>Victoria, Discosoma sp</w:t>
      </w:r>
      <w:r w:rsidR="00185952">
        <w:t>)</w:t>
      </w:r>
    </w:p>
    <w:p w14:paraId="4CF95A62" w14:textId="3D05B717" w:rsidR="00185952" w:rsidRDefault="00185952" w:rsidP="00185952">
      <w:pPr>
        <w:pStyle w:val="AgendaBullet2"/>
      </w:pPr>
      <w:r>
        <w:t>endonuclease (</w:t>
      </w:r>
      <w:r>
        <w:rPr>
          <w:i/>
        </w:rPr>
        <w:t>S. pyogenes</w:t>
      </w:r>
      <w:r>
        <w:t>)</w:t>
      </w:r>
    </w:p>
    <w:p w14:paraId="150D4D80" w14:textId="77777777" w:rsidR="00185952" w:rsidRPr="003B0B39" w:rsidRDefault="00185952" w:rsidP="00185952">
      <w:pPr>
        <w:pStyle w:val="Agendabullet1"/>
        <w:jc w:val="both"/>
      </w:pPr>
      <w:r w:rsidRPr="003B0B39">
        <w:t xml:space="preserve">Oncogenes/Tumor suppressor: </w:t>
      </w:r>
      <w:r w:rsidRPr="003B0B39">
        <w:rPr>
          <w:b w:val="0"/>
        </w:rPr>
        <w:t xml:space="preserve">None </w:t>
      </w:r>
    </w:p>
    <w:p w14:paraId="3A62F08E" w14:textId="77777777" w:rsidR="00185952" w:rsidRPr="003B0B39" w:rsidRDefault="00185952" w:rsidP="00185952">
      <w:pPr>
        <w:pStyle w:val="Agendabullet1"/>
        <w:jc w:val="both"/>
      </w:pPr>
      <w:r w:rsidRPr="003B0B39">
        <w:t xml:space="preserve">Toxic Genes: </w:t>
      </w:r>
      <w:r w:rsidRPr="003B0B39">
        <w:rPr>
          <w:b w:val="0"/>
        </w:rPr>
        <w:t>None</w:t>
      </w:r>
    </w:p>
    <w:p w14:paraId="00B35540" w14:textId="7A26B8EA" w:rsidR="00185952" w:rsidRPr="0070424D" w:rsidRDefault="00185952" w:rsidP="00185952">
      <w:pPr>
        <w:pStyle w:val="Agendabullet1"/>
        <w:jc w:val="both"/>
      </w:pPr>
      <w:r w:rsidRPr="00E9449F">
        <w:t xml:space="preserve">Host: </w:t>
      </w:r>
      <w:r w:rsidRPr="00C104AF">
        <w:rPr>
          <w:rFonts w:cstheme="minorHAnsi"/>
          <w:b w:val="0"/>
          <w:bCs/>
        </w:rPr>
        <w:t>Mammalian (packaging cell lines</w:t>
      </w:r>
      <w:r w:rsidR="00F67725">
        <w:rPr>
          <w:rFonts w:cstheme="minorHAnsi"/>
          <w:b w:val="0"/>
          <w:bCs/>
        </w:rPr>
        <w:t xml:space="preserve">, </w:t>
      </w:r>
      <w:r w:rsidRPr="00C104AF">
        <w:rPr>
          <w:rFonts w:cstheme="minorHAnsi"/>
          <w:b w:val="0"/>
          <w:bCs/>
        </w:rPr>
        <w:t>primary cell lines</w:t>
      </w:r>
      <w:r w:rsidR="00F67725">
        <w:rPr>
          <w:rFonts w:cstheme="minorHAnsi"/>
          <w:b w:val="0"/>
          <w:bCs/>
        </w:rPr>
        <w:t xml:space="preserve">, </w:t>
      </w:r>
      <w:r>
        <w:rPr>
          <w:rFonts w:cstheme="minorHAnsi"/>
          <w:b w:val="0"/>
          <w:bCs/>
        </w:rPr>
        <w:t>established cell lines</w:t>
      </w:r>
      <w:r w:rsidR="00F67725">
        <w:rPr>
          <w:rFonts w:cstheme="minorHAnsi"/>
          <w:b w:val="0"/>
          <w:bCs/>
        </w:rPr>
        <w:t xml:space="preserve"> </w:t>
      </w:r>
      <w:r w:rsidR="00991210" w:rsidRPr="006F182E">
        <w:rPr>
          <w:b w:val="0"/>
        </w:rPr>
        <w:t>–</w:t>
      </w:r>
      <w:r w:rsidR="00F67725">
        <w:rPr>
          <w:b w:val="0"/>
        </w:rPr>
        <w:t xml:space="preserve"> </w:t>
      </w:r>
      <w:r w:rsidR="00446031">
        <w:rPr>
          <w:b w:val="0"/>
        </w:rPr>
        <w:t>mouse/</w:t>
      </w:r>
      <w:r w:rsidR="00991210" w:rsidRPr="006F182E">
        <w:rPr>
          <w:b w:val="0"/>
        </w:rPr>
        <w:t>human</w:t>
      </w:r>
      <w:r w:rsidRPr="00C104AF">
        <w:rPr>
          <w:rFonts w:cstheme="minorHAnsi"/>
          <w:b w:val="0"/>
          <w:bCs/>
        </w:rPr>
        <w:t>)</w:t>
      </w:r>
    </w:p>
    <w:p w14:paraId="7AFB6A4D" w14:textId="77777777" w:rsidR="00185952" w:rsidRPr="00AD2E8C" w:rsidRDefault="00185952" w:rsidP="00185952">
      <w:pPr>
        <w:pStyle w:val="Agendabullet1"/>
        <w:jc w:val="both"/>
      </w:pPr>
      <w:r w:rsidRPr="00AD2E8C">
        <w:t xml:space="preserve">Notes: </w:t>
      </w:r>
      <w:r w:rsidRPr="00AD2E8C">
        <w:rPr>
          <w:b w:val="0"/>
        </w:rPr>
        <w:t>Production, purification, and concentration of Lentivirus in lab.  Use of ready-to-use AAV and Lentivirus stocks.</w:t>
      </w:r>
    </w:p>
    <w:p w14:paraId="1A2A12FF" w14:textId="77777777" w:rsidR="00185952" w:rsidRPr="00D449CC" w:rsidRDefault="00185952" w:rsidP="00185952">
      <w:pPr>
        <w:pStyle w:val="Agendabullet1"/>
        <w:jc w:val="both"/>
        <w:rPr>
          <w:b w:val="0"/>
        </w:rPr>
      </w:pPr>
      <w:r w:rsidRPr="00D449CC">
        <w:t xml:space="preserve">Animal Model: </w:t>
      </w:r>
      <w:r w:rsidRPr="00D449CC">
        <w:rPr>
          <w:b w:val="0"/>
        </w:rPr>
        <w:t>Mouse</w:t>
      </w:r>
    </w:p>
    <w:p w14:paraId="5B278066" w14:textId="77777777" w:rsidR="00185952" w:rsidRPr="001067C1" w:rsidRDefault="00185952" w:rsidP="00185952">
      <w:pPr>
        <w:pStyle w:val="Agendabullet1"/>
        <w:jc w:val="both"/>
        <w:rPr>
          <w:rFonts w:ascii="Calibri" w:eastAsia="Calibri" w:hAnsi="Calibri"/>
          <w:bCs/>
        </w:rPr>
      </w:pPr>
      <w:r w:rsidRPr="001067C1">
        <w:t>Transgenic animals: Yes         Generated at UTSW: No</w:t>
      </w:r>
      <w:r w:rsidRPr="001067C1">
        <w:tab/>
        <w:t>GDMO: No</w:t>
      </w:r>
    </w:p>
    <w:p w14:paraId="1575B900" w14:textId="77777777" w:rsidR="00185952" w:rsidRDefault="00185952" w:rsidP="00185952">
      <w:pPr>
        <w:pStyle w:val="Agendabullet1"/>
        <w:jc w:val="both"/>
      </w:pPr>
      <w:r w:rsidRPr="00C30204">
        <w:t>Route(s) of Administration:</w:t>
      </w:r>
      <w:r>
        <w:t xml:space="preserve"> </w:t>
      </w:r>
    </w:p>
    <w:p w14:paraId="6046F6B6" w14:textId="77777777" w:rsidR="00185952" w:rsidRPr="00C30204" w:rsidRDefault="00185952" w:rsidP="00185952">
      <w:pPr>
        <w:pStyle w:val="AgendaBullet2"/>
      </w:pPr>
      <w:r w:rsidRPr="00C30204">
        <w:t xml:space="preserve">Subretinal, intravitreal –   </w:t>
      </w:r>
      <w:r w:rsidRPr="0068183F">
        <w:rPr>
          <w:bCs/>
        </w:rPr>
        <w:t>AAV</w:t>
      </w:r>
    </w:p>
    <w:p w14:paraId="1D73896C" w14:textId="77777777" w:rsidR="00185952" w:rsidRPr="00C30204" w:rsidRDefault="00185952" w:rsidP="00185952">
      <w:pPr>
        <w:pStyle w:val="AgendaBullet2"/>
      </w:pPr>
      <w:r>
        <w:t>In utero transplantation</w:t>
      </w:r>
      <w:r w:rsidRPr="00C30204">
        <w:t xml:space="preserve"> –   </w:t>
      </w:r>
      <w:r>
        <w:t>modified allografts</w:t>
      </w:r>
    </w:p>
    <w:p w14:paraId="24B9DD36" w14:textId="77777777" w:rsidR="00185952" w:rsidRPr="00E9449F" w:rsidRDefault="00185952" w:rsidP="00185952">
      <w:pPr>
        <w:pStyle w:val="Agendabullet1"/>
        <w:jc w:val="both"/>
      </w:pPr>
      <w:r w:rsidRPr="00E9449F">
        <w:t xml:space="preserve">Required Training, Procedures, and Containment:  </w:t>
      </w:r>
    </w:p>
    <w:p w14:paraId="0968257B" w14:textId="77777777" w:rsidR="00185952" w:rsidRPr="0056577E" w:rsidRDefault="00185952" w:rsidP="00185952">
      <w:pPr>
        <w:pStyle w:val="AgendaBullet2"/>
      </w:pPr>
      <w:r w:rsidRPr="0056577E">
        <w:t xml:space="preserve">In-Vitro Procedures: </w:t>
      </w:r>
    </w:p>
    <w:p w14:paraId="7B729062" w14:textId="77777777" w:rsidR="00185952" w:rsidRPr="0056577E" w:rsidRDefault="00185952" w:rsidP="00185952">
      <w:pPr>
        <w:pStyle w:val="Agendabullet30"/>
      </w:pPr>
      <w:r w:rsidRPr="0056577E">
        <w:t>BSL1 – Standard molecular biology procedures</w:t>
      </w:r>
    </w:p>
    <w:p w14:paraId="751A0259" w14:textId="77777777" w:rsidR="00185952" w:rsidRPr="0056577E" w:rsidRDefault="00185952" w:rsidP="00185952">
      <w:pPr>
        <w:pStyle w:val="Agendabullet30"/>
      </w:pPr>
      <w:r w:rsidRPr="0056577E">
        <w:t xml:space="preserve">BSL2 – Biosafety cabinet use during manipulation of viral vectors and human cell lines when procedures involve the generation of aerosols and splashes </w:t>
      </w:r>
    </w:p>
    <w:p w14:paraId="01D90F31" w14:textId="77777777" w:rsidR="00185952" w:rsidRPr="00AD3274" w:rsidRDefault="00185952" w:rsidP="00185952">
      <w:pPr>
        <w:pStyle w:val="Agendabullet30"/>
      </w:pPr>
      <w:r w:rsidRPr="00AD3274">
        <w:t>PPE – Laboratory coat, gloves, and eye protection are required</w:t>
      </w:r>
    </w:p>
    <w:p w14:paraId="7F286BD7" w14:textId="77777777" w:rsidR="00185952" w:rsidRPr="00AD3274" w:rsidRDefault="00185952" w:rsidP="00185952">
      <w:pPr>
        <w:pStyle w:val="AgendaBullet2"/>
      </w:pPr>
      <w:r w:rsidRPr="00AD3274">
        <w:t xml:space="preserve">In-Vivo Procedures: </w:t>
      </w:r>
    </w:p>
    <w:p w14:paraId="4CBE1B48" w14:textId="77777777" w:rsidR="00185952" w:rsidRPr="00AD3274" w:rsidRDefault="00185952" w:rsidP="00185952">
      <w:pPr>
        <w:pStyle w:val="Agendabullet30"/>
      </w:pPr>
      <w:r w:rsidRPr="00AD3274">
        <w:t>Subretinal and Intravitreal – Inoculation of agent in a BSC, mandatory 48h cage change followed by ABSL1 housing</w:t>
      </w:r>
    </w:p>
    <w:p w14:paraId="34297399" w14:textId="77777777" w:rsidR="00185952" w:rsidRPr="00694292" w:rsidRDefault="00185952" w:rsidP="00185952">
      <w:pPr>
        <w:pStyle w:val="Agendabullet30"/>
      </w:pPr>
      <w:r>
        <w:t>In utero transplantation</w:t>
      </w:r>
      <w:r w:rsidRPr="00C30204">
        <w:t xml:space="preserve"> </w:t>
      </w:r>
      <w:r>
        <w:t xml:space="preserve">– </w:t>
      </w:r>
      <w:r w:rsidRPr="00445AE3">
        <w:t xml:space="preserve">Inoculation of agent in approved area </w:t>
      </w:r>
      <w:r w:rsidRPr="00880BCA">
        <w:t>followed by ABSL1 housing</w:t>
      </w:r>
    </w:p>
    <w:p w14:paraId="35447146" w14:textId="77777777" w:rsidR="00185952" w:rsidRPr="00AD3274" w:rsidRDefault="00185952" w:rsidP="00185952">
      <w:pPr>
        <w:pStyle w:val="AgendaBullet3"/>
        <w:ind w:left="2160"/>
        <w:jc w:val="both"/>
        <w:rPr>
          <w:rFonts w:cstheme="minorHAnsi"/>
        </w:rPr>
      </w:pPr>
      <w:r w:rsidRPr="00AD3274">
        <w:rPr>
          <w:rFonts w:cstheme="minorHAnsi"/>
        </w:rPr>
        <w:t>PPE – Hair bonnet, disposable jumpsuit, nitrile gloves, shoe cove, face masks</w:t>
      </w:r>
    </w:p>
    <w:p w14:paraId="1DBA6937" w14:textId="77777777" w:rsidR="00185952" w:rsidRPr="00AD3274" w:rsidRDefault="00185952" w:rsidP="00185952">
      <w:pPr>
        <w:pStyle w:val="AgendaBullet2"/>
      </w:pPr>
      <w:r w:rsidRPr="00AD3274">
        <w:lastRenderedPageBreak/>
        <w:t xml:space="preserve">Refer to supplemental document for more information </w:t>
      </w:r>
    </w:p>
    <w:p w14:paraId="13633435" w14:textId="77777777" w:rsidR="00185952" w:rsidRPr="00AD3274" w:rsidRDefault="00185952" w:rsidP="00185952">
      <w:pPr>
        <w:pStyle w:val="Agendabullet1"/>
        <w:jc w:val="both"/>
      </w:pPr>
      <w:r w:rsidRPr="00AD3274">
        <w:t xml:space="preserve">Training: </w:t>
      </w:r>
      <w:r>
        <w:rPr>
          <w:b w:val="0"/>
        </w:rPr>
        <w:t>2 individuals require NIH training</w:t>
      </w:r>
    </w:p>
    <w:p w14:paraId="5FD684D5" w14:textId="77777777" w:rsidR="00185952" w:rsidRPr="00015602" w:rsidRDefault="00185952" w:rsidP="00185952">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69751E">
        <w:rPr>
          <w:rFonts w:eastAsiaTheme="minorHAnsi"/>
          <w:b w:val="0"/>
          <w:bCs/>
        </w:rPr>
        <w:t>6 deficiencies found, 2 pending</w:t>
      </w:r>
    </w:p>
    <w:p w14:paraId="1207673E" w14:textId="77777777" w:rsidR="00144907" w:rsidRDefault="00144907" w:rsidP="00144907"/>
    <w:tbl>
      <w:tblPr>
        <w:tblStyle w:val="TableGrid"/>
        <w:tblW w:w="5000" w:type="pct"/>
        <w:tblLook w:val="04A0" w:firstRow="1" w:lastRow="0" w:firstColumn="1" w:lastColumn="0" w:noHBand="0" w:noVBand="1"/>
      </w:tblPr>
      <w:tblGrid>
        <w:gridCol w:w="10070"/>
      </w:tblGrid>
      <w:tr w:rsidR="00144907" w:rsidRPr="002D0088" w14:paraId="7EB38A89" w14:textId="77777777" w:rsidTr="004B137C">
        <w:tc>
          <w:tcPr>
            <w:tcW w:w="5000" w:type="pct"/>
          </w:tcPr>
          <w:p w14:paraId="41105E36" w14:textId="77777777" w:rsidR="00144907" w:rsidRDefault="00144907">
            <w:pPr>
              <w:tabs>
                <w:tab w:val="left" w:pos="4216"/>
              </w:tabs>
              <w:rPr>
                <w:rFonts w:ascii="Aptos" w:hAnsi="Aptos" w:cstheme="minorHAnsi"/>
                <w:b/>
                <w:sz w:val="22"/>
              </w:rPr>
            </w:pPr>
            <w:r w:rsidRPr="00F662F4">
              <w:rPr>
                <w:rFonts w:ascii="Aptos" w:hAnsi="Aptos" w:cstheme="minorHAnsi"/>
                <w:b/>
                <w:sz w:val="22"/>
              </w:rPr>
              <w:t>Summary:</w:t>
            </w:r>
          </w:p>
          <w:p w14:paraId="1D9A2B67" w14:textId="1B5D868F" w:rsidR="00144907" w:rsidRPr="001A2F4B" w:rsidRDefault="00144907" w:rsidP="008B729A">
            <w:pPr>
              <w:pStyle w:val="ListParagraph"/>
              <w:numPr>
                <w:ilvl w:val="0"/>
                <w:numId w:val="11"/>
              </w:numPr>
              <w:tabs>
                <w:tab w:val="left" w:pos="4216"/>
              </w:tabs>
              <w:rPr>
                <w:rFonts w:ascii="Aptos" w:hAnsi="Aptos" w:cstheme="minorHAnsi"/>
                <w:bCs/>
                <w:sz w:val="22"/>
              </w:rPr>
            </w:pPr>
            <w:r w:rsidRPr="001A2F4B">
              <w:rPr>
                <w:rFonts w:ascii="Aptos" w:hAnsi="Aptos" w:cstheme="minorHAnsi"/>
                <w:bCs/>
                <w:sz w:val="22"/>
              </w:rPr>
              <w:t>No safety concerns</w:t>
            </w:r>
          </w:p>
          <w:p w14:paraId="3E7FE290" w14:textId="77777777" w:rsidR="00144907" w:rsidRPr="001A2F4B" w:rsidRDefault="00144907">
            <w:pPr>
              <w:tabs>
                <w:tab w:val="left" w:pos="4216"/>
              </w:tabs>
              <w:rPr>
                <w:rFonts w:ascii="Aptos" w:hAnsi="Aptos" w:cstheme="minorHAnsi"/>
                <w:b/>
                <w:sz w:val="22"/>
              </w:rPr>
            </w:pPr>
            <w:r w:rsidRPr="001A2F4B">
              <w:rPr>
                <w:rFonts w:ascii="Aptos" w:hAnsi="Aptos" w:cstheme="minorHAnsi"/>
                <w:b/>
                <w:sz w:val="22"/>
              </w:rPr>
              <w:t xml:space="preserve">In favor: </w:t>
            </w:r>
            <w:r w:rsidRPr="001A2F4B">
              <w:rPr>
                <w:rFonts w:ascii="Aptos" w:hAnsi="Aptos" w:cstheme="minorHAnsi"/>
                <w:bCs/>
                <w:sz w:val="22"/>
              </w:rPr>
              <w:t>All</w:t>
            </w:r>
          </w:p>
          <w:p w14:paraId="4B23877A" w14:textId="77777777" w:rsidR="00144907" w:rsidRPr="001A2F4B" w:rsidRDefault="00144907">
            <w:pPr>
              <w:tabs>
                <w:tab w:val="left" w:pos="4216"/>
              </w:tabs>
              <w:rPr>
                <w:rFonts w:ascii="Aptos" w:hAnsi="Aptos" w:cstheme="minorHAnsi"/>
                <w:b/>
                <w:sz w:val="22"/>
              </w:rPr>
            </w:pPr>
            <w:r w:rsidRPr="001A2F4B">
              <w:rPr>
                <w:rFonts w:ascii="Aptos" w:hAnsi="Aptos" w:cstheme="minorHAnsi"/>
                <w:b/>
                <w:sz w:val="22"/>
              </w:rPr>
              <w:t xml:space="preserve">Opposed: </w:t>
            </w:r>
            <w:r w:rsidRPr="001A2F4B">
              <w:rPr>
                <w:rFonts w:ascii="Aptos" w:hAnsi="Aptos" w:cstheme="minorHAnsi"/>
                <w:bCs/>
                <w:sz w:val="22"/>
              </w:rPr>
              <w:t>None</w:t>
            </w:r>
          </w:p>
          <w:p w14:paraId="2D113301" w14:textId="77777777" w:rsidR="00144907" w:rsidRPr="001A2F4B" w:rsidRDefault="00144907">
            <w:pPr>
              <w:tabs>
                <w:tab w:val="left" w:pos="4216"/>
              </w:tabs>
              <w:rPr>
                <w:rFonts w:ascii="Aptos" w:hAnsi="Aptos" w:cstheme="minorHAnsi"/>
                <w:b/>
                <w:sz w:val="22"/>
              </w:rPr>
            </w:pPr>
            <w:r w:rsidRPr="001A2F4B">
              <w:rPr>
                <w:rFonts w:ascii="Aptos" w:hAnsi="Aptos" w:cstheme="minorHAnsi"/>
                <w:b/>
                <w:sz w:val="22"/>
              </w:rPr>
              <w:t xml:space="preserve">Abstained: </w:t>
            </w:r>
            <w:r w:rsidRPr="001A2F4B">
              <w:rPr>
                <w:rFonts w:ascii="Aptos" w:hAnsi="Aptos" w:cstheme="minorHAnsi"/>
                <w:bCs/>
                <w:sz w:val="22"/>
              </w:rPr>
              <w:t>None</w:t>
            </w:r>
          </w:p>
          <w:p w14:paraId="07DE857C" w14:textId="62427A1E" w:rsidR="00144907" w:rsidRPr="00F662F4" w:rsidRDefault="00144907">
            <w:pPr>
              <w:overflowPunct w:val="0"/>
              <w:autoSpaceDE w:val="0"/>
              <w:autoSpaceDN w:val="0"/>
              <w:adjustRightInd w:val="0"/>
              <w:contextualSpacing/>
              <w:rPr>
                <w:rFonts w:ascii="Aptos" w:hAnsi="Aptos" w:cstheme="minorHAnsi"/>
                <w:b/>
                <w:bCs/>
                <w:sz w:val="22"/>
              </w:rPr>
            </w:pPr>
            <w:r w:rsidRPr="001A2F4B">
              <w:rPr>
                <w:rFonts w:ascii="Aptos" w:hAnsi="Aptos" w:cstheme="minorHAnsi"/>
                <w:b/>
                <w:sz w:val="22"/>
              </w:rPr>
              <w:t xml:space="preserve">Status: </w:t>
            </w:r>
            <w:r w:rsidRPr="001A2F4B">
              <w:rPr>
                <w:rFonts w:ascii="Aptos" w:hAnsi="Aptos" w:cstheme="minorHAnsi"/>
                <w:bCs/>
                <w:sz w:val="22"/>
              </w:rPr>
              <w:t>Approved with stipulations</w:t>
            </w:r>
            <w:r w:rsidRPr="001A2F4B">
              <w:rPr>
                <w:rFonts w:ascii="Aptos" w:hAnsi="Aptos" w:cstheme="minorHAnsi"/>
                <w:b/>
                <w:sz w:val="22"/>
              </w:rPr>
              <w:t xml:space="preserve">. </w:t>
            </w:r>
            <w:r w:rsidRPr="001A2F4B">
              <w:rPr>
                <w:rFonts w:ascii="Aptos" w:hAnsi="Aptos" w:cstheme="minorHAnsi"/>
                <w:sz w:val="22"/>
              </w:rPr>
              <w:t xml:space="preserve"> </w:t>
            </w:r>
            <w:r w:rsidRPr="001A2F4B">
              <w:rPr>
                <w:rFonts w:ascii="Aptos" w:hAnsi="Aptos" w:cstheme="minorHAnsi"/>
                <w:b/>
                <w:sz w:val="22"/>
              </w:rPr>
              <w:t xml:space="preserve">These include: </w:t>
            </w:r>
            <w:r w:rsidRPr="001A2F4B">
              <w:rPr>
                <w:rFonts w:ascii="Aptos" w:hAnsi="Aptos" w:cstheme="minorHAnsi"/>
                <w:bCs/>
                <w:sz w:val="22"/>
              </w:rPr>
              <w:t>Completion of training</w:t>
            </w:r>
            <w:r w:rsidR="001A2F4B" w:rsidRPr="001A2F4B">
              <w:rPr>
                <w:rFonts w:ascii="Aptos" w:hAnsi="Aptos" w:cstheme="minorHAnsi"/>
                <w:bCs/>
                <w:sz w:val="22"/>
              </w:rPr>
              <w:t xml:space="preserve"> and</w:t>
            </w:r>
            <w:r w:rsidRPr="001A2F4B">
              <w:rPr>
                <w:rFonts w:ascii="Aptos" w:hAnsi="Aptos" w:cstheme="minorHAnsi"/>
                <w:bCs/>
                <w:sz w:val="22"/>
              </w:rPr>
              <w:t xml:space="preserve"> resolution of survey findings</w:t>
            </w:r>
          </w:p>
        </w:tc>
      </w:tr>
    </w:tbl>
    <w:p w14:paraId="43B2C655" w14:textId="77777777" w:rsidR="00185952" w:rsidRDefault="00185952" w:rsidP="00185952"/>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185952" w:rsidRPr="00E9449F" w14:paraId="1AD0B4B6" w14:textId="77777777">
        <w:trPr>
          <w:trHeight w:val="170"/>
        </w:trPr>
        <w:tc>
          <w:tcPr>
            <w:tcW w:w="10070" w:type="dxa"/>
            <w:tcBorders>
              <w:top w:val="single" w:sz="4" w:space="0" w:color="auto"/>
              <w:bottom w:val="single" w:sz="4" w:space="0" w:color="auto"/>
            </w:tcBorders>
          </w:tcPr>
          <w:p w14:paraId="3C6F7462" w14:textId="77777777" w:rsidR="00185952" w:rsidRPr="00E9449F" w:rsidRDefault="00185952">
            <w:pPr>
              <w:pStyle w:val="SectionTitle"/>
              <w:contextualSpacing w:val="0"/>
              <w:jc w:val="both"/>
            </w:pPr>
            <w:r w:rsidRPr="00E9449F">
              <w:t xml:space="preserve">Recombinant DNA Registration for IBC </w:t>
            </w:r>
            <w:r w:rsidRPr="00844F85">
              <w:t>review and authorization.</w:t>
            </w:r>
          </w:p>
        </w:tc>
      </w:tr>
    </w:tbl>
    <w:p w14:paraId="53B16D2D" w14:textId="77777777" w:rsidR="00185952" w:rsidRDefault="00185952" w:rsidP="00185952">
      <w:pPr>
        <w:pStyle w:val="Heading1"/>
      </w:pPr>
      <w:r w:rsidRPr="009C527B">
        <w:t xml:space="preserve">PI: </w:t>
      </w:r>
      <w:r>
        <w:t>Cheng-Ming Chiang</w:t>
      </w:r>
    </w:p>
    <w:p w14:paraId="63CE4A79" w14:textId="78B82A0B" w:rsidR="00185952" w:rsidRPr="00132705" w:rsidRDefault="00185952" w:rsidP="00185952">
      <w:pPr>
        <w:pStyle w:val="Agendabullet1"/>
        <w:jc w:val="both"/>
        <w:rPr>
          <w:b w:val="0"/>
          <w:bCs/>
        </w:rPr>
      </w:pPr>
      <w:r w:rsidRPr="000E5B35">
        <w:t xml:space="preserve">Title: </w:t>
      </w:r>
      <w:r w:rsidRPr="00725BA2">
        <w:rPr>
          <w:b w:val="0"/>
          <w:bCs/>
        </w:rPr>
        <w:t>Cloning</w:t>
      </w:r>
      <w:r w:rsidR="00993482">
        <w:rPr>
          <w:b w:val="0"/>
          <w:bCs/>
        </w:rPr>
        <w:t xml:space="preserve"> </w:t>
      </w:r>
      <w:r w:rsidRPr="00725BA2">
        <w:rPr>
          <w:b w:val="0"/>
          <w:bCs/>
        </w:rPr>
        <w:t xml:space="preserve">of </w:t>
      </w:r>
      <w:r w:rsidR="005B03C2">
        <w:rPr>
          <w:b w:val="0"/>
          <w:bCs/>
        </w:rPr>
        <w:t>transgene</w:t>
      </w:r>
      <w:r w:rsidRPr="00725BA2">
        <w:rPr>
          <w:b w:val="0"/>
          <w:bCs/>
        </w:rPr>
        <w:t xml:space="preserve"> into plasmids for protein production in bacteria, insect and mammalian cells lines and </w:t>
      </w:r>
      <w:r w:rsidR="005B03C2">
        <w:rPr>
          <w:b w:val="0"/>
          <w:bCs/>
        </w:rPr>
        <w:t>transgene</w:t>
      </w:r>
      <w:r w:rsidRPr="00725BA2">
        <w:rPr>
          <w:b w:val="0"/>
          <w:bCs/>
        </w:rPr>
        <w:t xml:space="preserve"> gRNA cloning and BRD4 inhibitor study using human cancer cells and patient derived human breast cancer cells in mice. COF-AID cells lines will be used to study </w:t>
      </w:r>
      <w:r w:rsidR="005B03C2">
        <w:rPr>
          <w:b w:val="0"/>
          <w:bCs/>
        </w:rPr>
        <w:t>transgene</w:t>
      </w:r>
      <w:r w:rsidRPr="00725BA2">
        <w:rPr>
          <w:b w:val="0"/>
          <w:bCs/>
        </w:rPr>
        <w:t xml:space="preserve"> chromatin binding.</w:t>
      </w:r>
    </w:p>
    <w:p w14:paraId="7C0BF9BE" w14:textId="77777777" w:rsidR="00185952" w:rsidRPr="00132705" w:rsidRDefault="00185952" w:rsidP="00185952">
      <w:pPr>
        <w:pStyle w:val="Agendabullet1"/>
        <w:jc w:val="both"/>
      </w:pPr>
      <w:r w:rsidRPr="00132705">
        <w:t>Note:</w:t>
      </w:r>
      <w:r w:rsidRPr="00132705">
        <w:rPr>
          <w:b w:val="0"/>
        </w:rPr>
        <w:t xml:space="preserve"> Renewal</w:t>
      </w:r>
    </w:p>
    <w:p w14:paraId="7278DC8A" w14:textId="77777777" w:rsidR="00185952" w:rsidRPr="00CD599C" w:rsidRDefault="00185952" w:rsidP="00185952">
      <w:pPr>
        <w:pStyle w:val="Agendabullet1"/>
        <w:jc w:val="both"/>
      </w:pPr>
      <w:r w:rsidRPr="00E9449F">
        <w:t xml:space="preserve">NIH Guideline Section(s): </w:t>
      </w:r>
      <w:r w:rsidRPr="0045608C">
        <w:rPr>
          <w:b w:val="0"/>
          <w:bCs/>
        </w:rPr>
        <w:t>III-D-3, III-D-4, III-E-1 and III-F-8</w:t>
      </w:r>
    </w:p>
    <w:p w14:paraId="6212723D" w14:textId="77777777" w:rsidR="00EC0A8A" w:rsidRDefault="00185952" w:rsidP="00185952">
      <w:pPr>
        <w:pStyle w:val="Agendabullet1"/>
        <w:jc w:val="both"/>
      </w:pPr>
      <w:r w:rsidRPr="00E9449F">
        <w:t xml:space="preserve">Project Summary: </w:t>
      </w:r>
    </w:p>
    <w:p w14:paraId="23A61675" w14:textId="6B452E1F" w:rsidR="00DD4B35" w:rsidRDefault="00DD4B35" w:rsidP="00EC0A8A">
      <w:pPr>
        <w:pStyle w:val="AgendaBullet2"/>
      </w:pPr>
      <w:r w:rsidRPr="21702826">
        <w:t xml:space="preserve">The lab is interested in studying the </w:t>
      </w:r>
      <w:r w:rsidR="003E1B00">
        <w:t>transgene</w:t>
      </w:r>
      <w:r w:rsidRPr="21702826">
        <w:t xml:space="preserve"> </w:t>
      </w:r>
      <w:r w:rsidR="003E1B00">
        <w:t>involved in protein production</w:t>
      </w:r>
      <w:r w:rsidR="008E7BE2">
        <w:t xml:space="preserve"> </w:t>
      </w:r>
      <w:r w:rsidRPr="21702826">
        <w:t xml:space="preserve">and its role in breast cancer. </w:t>
      </w:r>
    </w:p>
    <w:p w14:paraId="096E6CB7" w14:textId="07E4512D" w:rsidR="008A64A2" w:rsidRDefault="004830C5" w:rsidP="00EC0A8A">
      <w:pPr>
        <w:pStyle w:val="AgendaBullet2"/>
      </w:pPr>
      <w:r>
        <w:t>Use of</w:t>
      </w:r>
      <w:r w:rsidR="00B67711">
        <w:t xml:space="preserve"> </w:t>
      </w:r>
      <w:r w:rsidR="00BB397B">
        <w:t>3</w:t>
      </w:r>
      <w:r w:rsidR="00BB397B" w:rsidRPr="00BB397B">
        <w:rPr>
          <w:vertAlign w:val="superscript"/>
        </w:rPr>
        <w:t>rd</w:t>
      </w:r>
      <w:r w:rsidR="00BB397B">
        <w:t xml:space="preserve"> generation </w:t>
      </w:r>
      <w:r w:rsidR="00B67711" w:rsidRPr="21702826">
        <w:t xml:space="preserve">Lentivirus </w:t>
      </w:r>
      <w:r w:rsidR="00BB397B">
        <w:t>to</w:t>
      </w:r>
      <w:r w:rsidR="00B67711" w:rsidRPr="21702826">
        <w:t xml:space="preserve"> express </w:t>
      </w:r>
      <w:r w:rsidR="00BB397B">
        <w:t>desired transgen</w:t>
      </w:r>
      <w:r w:rsidR="0096430C">
        <w:t>es</w:t>
      </w:r>
      <w:r w:rsidR="00B67711" w:rsidRPr="21702826">
        <w:t xml:space="preserve"> and </w:t>
      </w:r>
      <w:r w:rsidR="005B03C2" w:rsidRPr="21702826">
        <w:t>fluorescent</w:t>
      </w:r>
      <w:r w:rsidR="00B67711" w:rsidRPr="21702826">
        <w:t xml:space="preserve"> markers. </w:t>
      </w:r>
    </w:p>
    <w:p w14:paraId="6DED61C3" w14:textId="2CFD4EFB" w:rsidR="008A64A2" w:rsidRDefault="000A0286" w:rsidP="00EC0A8A">
      <w:pPr>
        <w:pStyle w:val="AgendaBullet2"/>
      </w:pPr>
      <w:r>
        <w:t>Use of b</w:t>
      </w:r>
      <w:r w:rsidR="008A64A2">
        <w:t>oth s</w:t>
      </w:r>
      <w:r w:rsidR="00B67711" w:rsidRPr="21702826">
        <w:t xml:space="preserve">hRNA and CRISPR for knockdown or deletion of </w:t>
      </w:r>
      <w:r w:rsidR="008A64A2">
        <w:t>desired transgene</w:t>
      </w:r>
      <w:r w:rsidR="00B67711" w:rsidRPr="21702826">
        <w:t xml:space="preserve"> from established breast cancer cell lines. </w:t>
      </w:r>
    </w:p>
    <w:p w14:paraId="7D019C64" w14:textId="0CCBD15F" w:rsidR="00DD4B35" w:rsidRDefault="00B67711" w:rsidP="00EC0A8A">
      <w:pPr>
        <w:pStyle w:val="AgendaBullet2"/>
      </w:pPr>
      <w:r w:rsidRPr="21702826">
        <w:t>In vivo research with breast cancer cells (xenografts) or PDX.</w:t>
      </w:r>
    </w:p>
    <w:p w14:paraId="02648CA5" w14:textId="77777777" w:rsidR="00185952" w:rsidRPr="00E9449F" w:rsidRDefault="00185952" w:rsidP="00185952">
      <w:pPr>
        <w:pStyle w:val="Agendabullet1"/>
        <w:jc w:val="both"/>
      </w:pPr>
      <w:r w:rsidRPr="00E9449F">
        <w:t xml:space="preserve">Vectors: </w:t>
      </w:r>
      <w:r w:rsidRPr="00B26578">
        <w:rPr>
          <w:b w:val="0"/>
        </w:rPr>
        <w:t>(source)</w:t>
      </w:r>
    </w:p>
    <w:p w14:paraId="6674510F" w14:textId="12F90081" w:rsidR="00185952" w:rsidRPr="00773E8D" w:rsidRDefault="00185952" w:rsidP="00185952">
      <w:pPr>
        <w:pStyle w:val="AgendaBullet2"/>
      </w:pPr>
      <w:r w:rsidRPr="00773E8D">
        <w:t xml:space="preserve">Replication incompetent, VSV-G pseudotyped, </w:t>
      </w:r>
      <w:r w:rsidRPr="00401C0B">
        <w:t>3rd generation</w:t>
      </w:r>
      <w:r w:rsidRPr="00773E8D">
        <w:t xml:space="preserve"> Lentivirus</w:t>
      </w:r>
    </w:p>
    <w:p w14:paraId="1756925B" w14:textId="752AF835" w:rsidR="00185952" w:rsidRPr="00201338" w:rsidRDefault="00185952" w:rsidP="00185952">
      <w:pPr>
        <w:pStyle w:val="AgendaBullet2"/>
      </w:pPr>
      <w:r w:rsidRPr="00201338">
        <w:t>Bacterial expression plasmids</w:t>
      </w:r>
    </w:p>
    <w:p w14:paraId="6F3978BC" w14:textId="77777777" w:rsidR="00185952" w:rsidRPr="00BC3771" w:rsidRDefault="00185952" w:rsidP="00185952">
      <w:pPr>
        <w:pStyle w:val="AgendaBullet2"/>
      </w:pPr>
      <w:r w:rsidRPr="00BC3771">
        <w:t>CRISPR/</w:t>
      </w:r>
      <w:r w:rsidRPr="00BC3771">
        <w:rPr>
          <w:i/>
        </w:rPr>
        <w:t>cas9</w:t>
      </w:r>
      <w:r w:rsidRPr="00BC3771">
        <w:t xml:space="preserve"> system </w:t>
      </w:r>
    </w:p>
    <w:p w14:paraId="0AD9AFAC" w14:textId="77777777" w:rsidR="00185952" w:rsidRPr="00E9449F" w:rsidRDefault="00185952" w:rsidP="00185952">
      <w:pPr>
        <w:pStyle w:val="Agendabullet1"/>
        <w:jc w:val="both"/>
      </w:pPr>
      <w:r w:rsidRPr="00E9449F">
        <w:t xml:space="preserve">Transgenes: </w:t>
      </w:r>
      <w:r w:rsidRPr="00B26578">
        <w:rPr>
          <w:b w:val="0"/>
        </w:rPr>
        <w:t>function (source)</w:t>
      </w:r>
    </w:p>
    <w:p w14:paraId="5C351833" w14:textId="0C8111DA" w:rsidR="00185952" w:rsidRPr="00700F28" w:rsidRDefault="00185952" w:rsidP="00185952">
      <w:pPr>
        <w:pStyle w:val="AgendaBullet2"/>
        <w:rPr>
          <w:bCs/>
        </w:rPr>
      </w:pPr>
      <w:r w:rsidRPr="00700F28">
        <w:rPr>
          <w:bCs/>
        </w:rPr>
        <w:t>gene expression regulator (human)</w:t>
      </w:r>
    </w:p>
    <w:p w14:paraId="7BEE37A3" w14:textId="4E9690C4" w:rsidR="00185952" w:rsidRPr="0043044B" w:rsidRDefault="00185952" w:rsidP="00185952">
      <w:pPr>
        <w:pStyle w:val="AgendaBullet2"/>
        <w:rPr>
          <w:b/>
        </w:rPr>
      </w:pPr>
      <w:r w:rsidRPr="0043044B">
        <w:t>fluorescent marker (</w:t>
      </w:r>
      <w:r w:rsidRPr="0043044B">
        <w:rPr>
          <w:i/>
        </w:rPr>
        <w:t>Discosoma sp.</w:t>
      </w:r>
      <w:r w:rsidRPr="0043044B">
        <w:t xml:space="preserve">) </w:t>
      </w:r>
    </w:p>
    <w:p w14:paraId="7CD9639E" w14:textId="6DA61629" w:rsidR="00185952" w:rsidRPr="0043044B" w:rsidRDefault="00185952" w:rsidP="00185952">
      <w:pPr>
        <w:pStyle w:val="AgendaBullet2"/>
        <w:rPr>
          <w:b/>
        </w:rPr>
      </w:pPr>
      <w:r w:rsidRPr="0043044B">
        <w:t>fluorescent marker (</w:t>
      </w:r>
      <w:r w:rsidRPr="0043044B">
        <w:rPr>
          <w:i/>
        </w:rPr>
        <w:t>A. victoria</w:t>
      </w:r>
      <w:r w:rsidRPr="0043044B">
        <w:t>)</w:t>
      </w:r>
    </w:p>
    <w:p w14:paraId="3ACFAAE5" w14:textId="685C0580" w:rsidR="00185952" w:rsidRPr="0043044B" w:rsidRDefault="00185952" w:rsidP="00185952">
      <w:pPr>
        <w:pStyle w:val="AgendaBullet2"/>
        <w:rPr>
          <w:b/>
          <w:bCs/>
        </w:rPr>
      </w:pPr>
      <w:r w:rsidRPr="0043044B">
        <w:t>endonuclease (</w:t>
      </w:r>
      <w:r w:rsidRPr="0043044B">
        <w:rPr>
          <w:i/>
          <w:iCs/>
        </w:rPr>
        <w:t>S. pyogenes</w:t>
      </w:r>
      <w:r w:rsidRPr="0043044B">
        <w:t xml:space="preserve">) </w:t>
      </w:r>
    </w:p>
    <w:p w14:paraId="4BDBEED4" w14:textId="77777777" w:rsidR="00185952" w:rsidRPr="0043044B" w:rsidRDefault="00185952" w:rsidP="00185952">
      <w:pPr>
        <w:pStyle w:val="Agendabullet1"/>
        <w:jc w:val="both"/>
      </w:pPr>
      <w:r w:rsidRPr="0043044B">
        <w:t xml:space="preserve">Oncogenes/Tumor suppressor: </w:t>
      </w:r>
      <w:r w:rsidRPr="0043044B">
        <w:rPr>
          <w:b w:val="0"/>
        </w:rPr>
        <w:t xml:space="preserve">None </w:t>
      </w:r>
    </w:p>
    <w:p w14:paraId="4F661A79" w14:textId="77777777" w:rsidR="00185952" w:rsidRPr="0043044B" w:rsidRDefault="00185952" w:rsidP="00185952">
      <w:pPr>
        <w:pStyle w:val="Agendabullet1"/>
        <w:jc w:val="both"/>
      </w:pPr>
      <w:r w:rsidRPr="0043044B">
        <w:t xml:space="preserve">Toxic Genes: </w:t>
      </w:r>
      <w:r w:rsidRPr="0043044B">
        <w:rPr>
          <w:b w:val="0"/>
        </w:rPr>
        <w:t>None</w:t>
      </w:r>
    </w:p>
    <w:p w14:paraId="1B127D89" w14:textId="1F077FED" w:rsidR="00185952" w:rsidRPr="00015602" w:rsidRDefault="00185952" w:rsidP="00185952">
      <w:pPr>
        <w:pStyle w:val="Agendabullet1"/>
        <w:jc w:val="both"/>
      </w:pPr>
      <w:r w:rsidRPr="00E9449F">
        <w:t xml:space="preserve">Host: </w:t>
      </w:r>
      <w:r w:rsidRPr="00656DC2">
        <w:rPr>
          <w:b w:val="0"/>
        </w:rPr>
        <w:t xml:space="preserve">Mammalian (packaging cell lines; </w:t>
      </w:r>
      <w:r w:rsidRPr="009B18B0">
        <w:rPr>
          <w:b w:val="0"/>
        </w:rPr>
        <w:t xml:space="preserve">established cell lines; </w:t>
      </w:r>
      <w:r>
        <w:rPr>
          <w:b w:val="0"/>
        </w:rPr>
        <w:t xml:space="preserve">insect (established cell lines); </w:t>
      </w:r>
      <w:r w:rsidRPr="00D563DD">
        <w:rPr>
          <w:b w:val="0"/>
        </w:rPr>
        <w:t>bacteria (</w:t>
      </w:r>
      <w:r w:rsidRPr="00D563DD">
        <w:rPr>
          <w:b w:val="0"/>
          <w:i/>
        </w:rPr>
        <w:t>E. coli</w:t>
      </w:r>
      <w:r w:rsidRPr="00D563DD">
        <w:rPr>
          <w:b w:val="0"/>
        </w:rPr>
        <w:t xml:space="preserve"> K12)</w:t>
      </w:r>
      <w:r w:rsidRPr="00B26578">
        <w:rPr>
          <w:b w:val="0"/>
        </w:rPr>
        <w:t xml:space="preserve"> </w:t>
      </w:r>
    </w:p>
    <w:p w14:paraId="070E8B2B" w14:textId="77777777" w:rsidR="00185952" w:rsidRPr="00015602" w:rsidRDefault="00185952" w:rsidP="00185952">
      <w:pPr>
        <w:pStyle w:val="Agendabullet1"/>
        <w:jc w:val="both"/>
      </w:pPr>
      <w:r w:rsidRPr="00E9449F">
        <w:t xml:space="preserve">Notes: </w:t>
      </w:r>
      <w:r w:rsidRPr="00053F11">
        <w:rPr>
          <w:b w:val="0"/>
        </w:rPr>
        <w:t xml:space="preserve">Production, purification, and concentration of Lentivirus. </w:t>
      </w:r>
    </w:p>
    <w:p w14:paraId="53FDB1BC" w14:textId="77777777" w:rsidR="00185952" w:rsidRPr="002E7A27" w:rsidRDefault="00185952" w:rsidP="00185952">
      <w:pPr>
        <w:pStyle w:val="Agendabullet1"/>
        <w:jc w:val="both"/>
        <w:rPr>
          <w:b w:val="0"/>
        </w:rPr>
      </w:pPr>
      <w:r w:rsidRPr="002E7A27">
        <w:t xml:space="preserve">Animal Model: </w:t>
      </w:r>
      <w:r w:rsidRPr="002E7A27">
        <w:rPr>
          <w:b w:val="0"/>
        </w:rPr>
        <w:t>Mouse</w:t>
      </w:r>
    </w:p>
    <w:p w14:paraId="46984D37" w14:textId="77777777" w:rsidR="00185952" w:rsidRDefault="00185952" w:rsidP="00185952">
      <w:pPr>
        <w:pStyle w:val="Agendabullet1"/>
        <w:jc w:val="both"/>
      </w:pPr>
      <w:r w:rsidRPr="00E9449F">
        <w:t xml:space="preserve">Route(s) of Administration: </w:t>
      </w:r>
    </w:p>
    <w:p w14:paraId="5BD7219A" w14:textId="77777777" w:rsidR="00185952" w:rsidRPr="00BE1C6A" w:rsidRDefault="00185952" w:rsidP="008B729A">
      <w:pPr>
        <w:pStyle w:val="Agendabullet1"/>
        <w:numPr>
          <w:ilvl w:val="0"/>
          <w:numId w:val="12"/>
        </w:numPr>
        <w:jc w:val="both"/>
      </w:pPr>
      <w:r w:rsidRPr="00BE1C6A">
        <w:rPr>
          <w:b w:val="0"/>
        </w:rPr>
        <w:t>Mammary fat pad, Intravenous – modified</w:t>
      </w:r>
      <w:r>
        <w:rPr>
          <w:b w:val="0"/>
        </w:rPr>
        <w:t xml:space="preserve"> xenografts</w:t>
      </w:r>
    </w:p>
    <w:p w14:paraId="6730FCFD" w14:textId="77777777" w:rsidR="00185952" w:rsidRPr="00401C0B" w:rsidRDefault="00185952" w:rsidP="008B729A">
      <w:pPr>
        <w:pStyle w:val="Agendabullet1"/>
        <w:numPr>
          <w:ilvl w:val="0"/>
          <w:numId w:val="12"/>
        </w:numPr>
        <w:jc w:val="both"/>
      </w:pPr>
      <w:r w:rsidRPr="00401C0B">
        <w:rPr>
          <w:b w:val="0"/>
        </w:rPr>
        <w:t>Subcutaneous, Mammary fat pad - PDX tissue</w:t>
      </w:r>
    </w:p>
    <w:p w14:paraId="17BAB88D" w14:textId="77777777" w:rsidR="00185952" w:rsidRPr="00E9449F" w:rsidRDefault="00185952" w:rsidP="00185952">
      <w:pPr>
        <w:pStyle w:val="Agendabullet1"/>
        <w:jc w:val="both"/>
      </w:pPr>
      <w:r w:rsidRPr="00E9449F">
        <w:lastRenderedPageBreak/>
        <w:t xml:space="preserve">Required Training, Procedures, and Containment:  </w:t>
      </w:r>
    </w:p>
    <w:p w14:paraId="7146B623" w14:textId="77777777" w:rsidR="00185952" w:rsidRPr="00545EF6" w:rsidRDefault="00185952" w:rsidP="00185952">
      <w:pPr>
        <w:pStyle w:val="AgendaBullet2"/>
      </w:pPr>
      <w:r w:rsidRPr="00E9449F">
        <w:t xml:space="preserve">In-Vitro </w:t>
      </w:r>
      <w:r w:rsidRPr="00545EF6">
        <w:t xml:space="preserve">Procedures: </w:t>
      </w:r>
    </w:p>
    <w:p w14:paraId="40C65068" w14:textId="77777777" w:rsidR="00185952" w:rsidRPr="00545EF6" w:rsidRDefault="00185952" w:rsidP="00185952">
      <w:pPr>
        <w:pStyle w:val="Agendabullet30"/>
      </w:pPr>
      <w:r w:rsidRPr="00545EF6">
        <w:t>BSL1 – Standard molecular biology procedures</w:t>
      </w:r>
    </w:p>
    <w:p w14:paraId="13076AA5" w14:textId="77777777" w:rsidR="00185952" w:rsidRPr="002E7A27" w:rsidRDefault="00185952" w:rsidP="00185952">
      <w:pPr>
        <w:pStyle w:val="Agendabullet30"/>
      </w:pPr>
      <w:r w:rsidRPr="002E7A27">
        <w:t xml:space="preserve">BSL2 – Biosafety cabinet use during manipulation of viral vectors and human cell lines when procedures involve the generation of aerosols and splashes </w:t>
      </w:r>
    </w:p>
    <w:p w14:paraId="1E92ECA6" w14:textId="77777777" w:rsidR="00185952" w:rsidRPr="005C574D" w:rsidRDefault="00185952" w:rsidP="00185952">
      <w:pPr>
        <w:pStyle w:val="Agendabullet30"/>
      </w:pPr>
      <w:r w:rsidRPr="005C574D">
        <w:t>PPE – Laboratory coat, gloves, and eye protection are required</w:t>
      </w:r>
    </w:p>
    <w:p w14:paraId="058D5255" w14:textId="77777777" w:rsidR="00185952" w:rsidRPr="002875A9" w:rsidRDefault="00185952" w:rsidP="00185952">
      <w:pPr>
        <w:pStyle w:val="AgendaBullet2"/>
      </w:pPr>
      <w:r w:rsidRPr="002875A9">
        <w:t xml:space="preserve">In-Vivo Procedures: </w:t>
      </w:r>
    </w:p>
    <w:p w14:paraId="199C38EF" w14:textId="77777777" w:rsidR="00185952" w:rsidRPr="00251F0B" w:rsidRDefault="00185952" w:rsidP="00185952">
      <w:pPr>
        <w:pStyle w:val="Agendabullet30"/>
      </w:pPr>
      <w:r w:rsidRPr="00401C0B">
        <w:t>Mammary fat pad, intravenous, subcutaneous</w:t>
      </w:r>
      <w:r w:rsidRPr="00251F0B">
        <w:t xml:space="preserve"> – Inoculation of agent in a BSC followed by ABSL1 housing</w:t>
      </w:r>
    </w:p>
    <w:p w14:paraId="1940E931" w14:textId="77777777" w:rsidR="00185952" w:rsidRPr="00D95EDA" w:rsidRDefault="00185952" w:rsidP="00185952">
      <w:pPr>
        <w:pStyle w:val="Agendabullet30"/>
      </w:pPr>
      <w:r w:rsidRPr="00D95EDA">
        <w:t xml:space="preserve">PPE – </w:t>
      </w:r>
      <w:r>
        <w:t>H</w:t>
      </w:r>
      <w:r w:rsidRPr="00D95EDA">
        <w:t>air bonnet, disposable jumpsuit, nitrile gloves, shoe covers, face masks</w:t>
      </w:r>
    </w:p>
    <w:p w14:paraId="6A3EB166" w14:textId="77777777" w:rsidR="00185952" w:rsidRPr="005025CE" w:rsidRDefault="00185952" w:rsidP="00185952">
      <w:pPr>
        <w:pStyle w:val="Agendabullet1"/>
        <w:jc w:val="both"/>
      </w:pPr>
      <w:r w:rsidRPr="00E9449F">
        <w:t xml:space="preserve">Training: </w:t>
      </w:r>
      <w:r w:rsidRPr="005025CE">
        <w:rPr>
          <w:b w:val="0"/>
        </w:rPr>
        <w:t>All individuals have required training</w:t>
      </w:r>
    </w:p>
    <w:p w14:paraId="02288387" w14:textId="77777777" w:rsidR="00185952" w:rsidRPr="00B50F5C" w:rsidRDefault="00185952" w:rsidP="00185952">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D93DB1">
        <w:rPr>
          <w:rFonts w:eastAsiaTheme="minorHAnsi"/>
          <w:b w:val="0"/>
          <w:bCs/>
        </w:rPr>
        <w:t>9 deficiencies found, all corrected</w:t>
      </w:r>
    </w:p>
    <w:p w14:paraId="065E213B" w14:textId="77777777" w:rsidR="00144907" w:rsidRDefault="00144907" w:rsidP="00144907"/>
    <w:tbl>
      <w:tblPr>
        <w:tblStyle w:val="TableGrid"/>
        <w:tblW w:w="5000" w:type="pct"/>
        <w:tblLook w:val="04A0" w:firstRow="1" w:lastRow="0" w:firstColumn="1" w:lastColumn="0" w:noHBand="0" w:noVBand="1"/>
      </w:tblPr>
      <w:tblGrid>
        <w:gridCol w:w="10070"/>
      </w:tblGrid>
      <w:tr w:rsidR="00144907" w:rsidRPr="002D0088" w14:paraId="6ABA9A10" w14:textId="77777777" w:rsidTr="004B137C">
        <w:tc>
          <w:tcPr>
            <w:tcW w:w="5000" w:type="pct"/>
          </w:tcPr>
          <w:p w14:paraId="642D98EB" w14:textId="77777777" w:rsidR="00144907" w:rsidRDefault="00144907">
            <w:pPr>
              <w:tabs>
                <w:tab w:val="left" w:pos="4216"/>
              </w:tabs>
              <w:rPr>
                <w:rFonts w:ascii="Aptos" w:hAnsi="Aptos" w:cstheme="minorHAnsi"/>
                <w:b/>
                <w:sz w:val="22"/>
              </w:rPr>
            </w:pPr>
            <w:r w:rsidRPr="00F662F4">
              <w:rPr>
                <w:rFonts w:ascii="Aptos" w:hAnsi="Aptos" w:cstheme="minorHAnsi"/>
                <w:b/>
                <w:sz w:val="22"/>
              </w:rPr>
              <w:t>Summary:</w:t>
            </w:r>
          </w:p>
          <w:p w14:paraId="3AF5092E" w14:textId="3EF4988F" w:rsidR="00144907" w:rsidRPr="00EC0A8A" w:rsidRDefault="00144907" w:rsidP="008B729A">
            <w:pPr>
              <w:pStyle w:val="ListParagraph"/>
              <w:numPr>
                <w:ilvl w:val="0"/>
                <w:numId w:val="11"/>
              </w:numPr>
              <w:tabs>
                <w:tab w:val="left" w:pos="4216"/>
              </w:tabs>
              <w:rPr>
                <w:rFonts w:ascii="Aptos" w:hAnsi="Aptos" w:cstheme="minorHAnsi"/>
                <w:bCs/>
                <w:sz w:val="22"/>
              </w:rPr>
            </w:pPr>
            <w:r w:rsidRPr="00EC0A8A">
              <w:rPr>
                <w:rFonts w:ascii="Aptos" w:hAnsi="Aptos" w:cstheme="minorHAnsi"/>
                <w:bCs/>
                <w:sz w:val="22"/>
              </w:rPr>
              <w:t>No safety concerns</w:t>
            </w:r>
          </w:p>
          <w:p w14:paraId="656DFBAE"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475D3779"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5E26010F"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73039010" w14:textId="5F4EE4AB" w:rsidR="00144907" w:rsidRPr="00F662F4" w:rsidRDefault="00144907">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r w:rsidR="00EC0A8A">
              <w:rPr>
                <w:rFonts w:ascii="Aptos" w:hAnsi="Aptos" w:cstheme="minorHAnsi"/>
                <w:bCs/>
                <w:sz w:val="22"/>
              </w:rPr>
              <w:t>.</w:t>
            </w:r>
          </w:p>
        </w:tc>
      </w:tr>
    </w:tbl>
    <w:p w14:paraId="674A93FA" w14:textId="77777777" w:rsidR="00185952" w:rsidRDefault="00185952" w:rsidP="00185952"/>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185952" w:rsidRPr="00E9449F" w14:paraId="4E3B7F33" w14:textId="77777777">
        <w:trPr>
          <w:trHeight w:val="251"/>
        </w:trPr>
        <w:tc>
          <w:tcPr>
            <w:tcW w:w="10070" w:type="dxa"/>
            <w:tcBorders>
              <w:top w:val="single" w:sz="4" w:space="0" w:color="auto"/>
              <w:bottom w:val="single" w:sz="4" w:space="0" w:color="auto"/>
            </w:tcBorders>
          </w:tcPr>
          <w:p w14:paraId="331BD808" w14:textId="77777777" w:rsidR="00185952" w:rsidRPr="00E9449F" w:rsidRDefault="00185952">
            <w:pPr>
              <w:pStyle w:val="SectionTitle"/>
              <w:contextualSpacing w:val="0"/>
              <w:jc w:val="both"/>
            </w:pPr>
            <w:r w:rsidRPr="00E9449F">
              <w:t xml:space="preserve">Recombinant DNA Registration for IBC </w:t>
            </w:r>
            <w:r w:rsidRPr="007F78D7">
              <w:t>review and authorization.</w:t>
            </w:r>
          </w:p>
        </w:tc>
      </w:tr>
    </w:tbl>
    <w:p w14:paraId="5B8BAEA1" w14:textId="77777777" w:rsidR="00185952" w:rsidRDefault="00185952" w:rsidP="00185952">
      <w:pPr>
        <w:pStyle w:val="Heading1"/>
      </w:pPr>
      <w:r w:rsidRPr="009C527B">
        <w:t xml:space="preserve">PI: </w:t>
      </w:r>
      <w:r>
        <w:t>Dayoung Oh</w:t>
      </w:r>
    </w:p>
    <w:p w14:paraId="18B72DEF" w14:textId="77777777" w:rsidR="00185952" w:rsidRPr="00AA51D4" w:rsidRDefault="00185952" w:rsidP="00185952">
      <w:pPr>
        <w:rPr>
          <w:b/>
          <w:bCs/>
          <w:u w:val="single"/>
        </w:rPr>
      </w:pPr>
      <w:r>
        <w:tab/>
      </w:r>
      <w:r w:rsidRPr="00F121F2">
        <w:rPr>
          <w:b/>
          <w:bCs/>
          <w:u w:val="single"/>
        </w:rPr>
        <w:t>Co-PI: Phillip Scherer</w:t>
      </w:r>
    </w:p>
    <w:p w14:paraId="66364653" w14:textId="77777777" w:rsidR="00185952" w:rsidRPr="00656AB5" w:rsidRDefault="00185952" w:rsidP="00185952">
      <w:pPr>
        <w:pStyle w:val="Agendabullet1"/>
        <w:jc w:val="both"/>
        <w:rPr>
          <w:b w:val="0"/>
          <w:bCs/>
        </w:rPr>
      </w:pPr>
      <w:r w:rsidRPr="000E5B35">
        <w:t xml:space="preserve">Title: </w:t>
      </w:r>
      <w:r w:rsidRPr="00F959E4">
        <w:rPr>
          <w:b w:val="0"/>
          <w:bCs/>
        </w:rPr>
        <w:t>GPR 84 and Atherosclerosis</w:t>
      </w:r>
    </w:p>
    <w:p w14:paraId="4B34C6C0" w14:textId="77777777" w:rsidR="00185952" w:rsidRPr="00F67136" w:rsidRDefault="00185952" w:rsidP="00185952">
      <w:pPr>
        <w:pStyle w:val="Agendabullet1"/>
        <w:jc w:val="both"/>
      </w:pPr>
      <w:r w:rsidRPr="00CD599C">
        <w:t>Note:</w:t>
      </w:r>
      <w:r w:rsidRPr="00D6730D">
        <w:rPr>
          <w:b w:val="0"/>
        </w:rPr>
        <w:t xml:space="preserve"> </w:t>
      </w:r>
      <w:r>
        <w:rPr>
          <w:b w:val="0"/>
        </w:rPr>
        <w:t>Renewal</w:t>
      </w:r>
    </w:p>
    <w:p w14:paraId="42B9A378" w14:textId="77777777" w:rsidR="00185952" w:rsidRPr="00CD599C" w:rsidRDefault="00185952" w:rsidP="00185952">
      <w:pPr>
        <w:pStyle w:val="Agendabullet1"/>
        <w:jc w:val="both"/>
      </w:pPr>
      <w:r w:rsidRPr="00E9449F">
        <w:t xml:space="preserve">NIH Guideline Section(s): </w:t>
      </w:r>
      <w:r w:rsidRPr="007F78D7">
        <w:rPr>
          <w:b w:val="0"/>
        </w:rPr>
        <w:t>III-D-</w:t>
      </w:r>
      <w:r w:rsidRPr="007F78D7">
        <w:rPr>
          <w:b w:val="0"/>
          <w:bCs/>
        </w:rPr>
        <w:t xml:space="preserve">4, </w:t>
      </w:r>
      <w:r w:rsidRPr="00AD7389">
        <w:rPr>
          <w:b w:val="0"/>
        </w:rPr>
        <w:t xml:space="preserve">III-E-1 </w:t>
      </w:r>
      <w:r w:rsidRPr="00450F60">
        <w:rPr>
          <w:b w:val="0"/>
          <w:bCs/>
        </w:rPr>
        <w:t>and III-F-8</w:t>
      </w:r>
    </w:p>
    <w:p w14:paraId="729BDF87" w14:textId="77777777" w:rsidR="00041D17" w:rsidRDefault="00185952" w:rsidP="00185952">
      <w:pPr>
        <w:pStyle w:val="Agendabullet1"/>
        <w:jc w:val="both"/>
      </w:pPr>
      <w:r w:rsidRPr="00E9449F">
        <w:t xml:space="preserve">Project Summary: </w:t>
      </w:r>
    </w:p>
    <w:p w14:paraId="1606FB82" w14:textId="2A985604" w:rsidR="00185952" w:rsidRDefault="00360944" w:rsidP="00041D17">
      <w:pPr>
        <w:pStyle w:val="AgendaBullet2"/>
      </w:pPr>
      <w:r>
        <w:t>E</w:t>
      </w:r>
      <w:r w:rsidR="00185952" w:rsidRPr="00F121F2">
        <w:t>stablish</w:t>
      </w:r>
      <w:r>
        <w:t>ment of</w:t>
      </w:r>
      <w:r w:rsidR="00185952" w:rsidRPr="00F121F2">
        <w:t xml:space="preserve"> an atherosclerosis model for studying the effects of </w:t>
      </w:r>
      <w:r w:rsidR="00300C5B">
        <w:t>specific gene of interest</w:t>
      </w:r>
      <w:r w:rsidR="00185952" w:rsidRPr="00F121F2">
        <w:t xml:space="preserve"> on cholesterol metabolism. </w:t>
      </w:r>
    </w:p>
    <w:p w14:paraId="3076A523" w14:textId="3181D538" w:rsidR="00392F80" w:rsidRPr="00015602" w:rsidRDefault="0028014E" w:rsidP="00392F80">
      <w:pPr>
        <w:pStyle w:val="AgendaBullet2"/>
      </w:pPr>
      <w:r>
        <w:t>Use of</w:t>
      </w:r>
      <w:r w:rsidR="00392F80">
        <w:t xml:space="preserve"> AAV to express certain genes of interest to induce LDL receptor deficiency in mice.</w:t>
      </w:r>
    </w:p>
    <w:p w14:paraId="24EB72C2" w14:textId="77777777" w:rsidR="00185952" w:rsidRPr="00E9449F" w:rsidRDefault="00185952" w:rsidP="00185952">
      <w:pPr>
        <w:pStyle w:val="Agendabullet1"/>
        <w:jc w:val="both"/>
      </w:pPr>
      <w:r w:rsidRPr="00E9449F">
        <w:t xml:space="preserve">Vectors: </w:t>
      </w:r>
      <w:r w:rsidRPr="00B26578">
        <w:rPr>
          <w:b w:val="0"/>
        </w:rPr>
        <w:t>(source)</w:t>
      </w:r>
    </w:p>
    <w:p w14:paraId="779E4FB8" w14:textId="21366EF4" w:rsidR="00185952" w:rsidRDefault="00185952" w:rsidP="00185952">
      <w:pPr>
        <w:pStyle w:val="AgendaBullet2"/>
      </w:pPr>
      <w:r w:rsidRPr="001049A4">
        <w:t>Replication incompetent Adeno-associated virus</w:t>
      </w:r>
    </w:p>
    <w:p w14:paraId="0F653E7B" w14:textId="404B43EF" w:rsidR="00185952" w:rsidRPr="001049A4" w:rsidRDefault="00185952" w:rsidP="00185952">
      <w:pPr>
        <w:pStyle w:val="AgendaBullet2"/>
      </w:pPr>
      <w:r>
        <w:t>Mammalian expression plasmids</w:t>
      </w:r>
    </w:p>
    <w:p w14:paraId="3A1AB93E" w14:textId="77777777" w:rsidR="00185952" w:rsidRPr="00E9449F" w:rsidRDefault="00185952" w:rsidP="00185952">
      <w:pPr>
        <w:pStyle w:val="Agendabullet1"/>
        <w:jc w:val="both"/>
      </w:pPr>
      <w:r w:rsidRPr="00E9449F">
        <w:t xml:space="preserve">Transgenes: </w:t>
      </w:r>
      <w:r w:rsidRPr="00B26578">
        <w:rPr>
          <w:b w:val="0"/>
        </w:rPr>
        <w:t>function (source)</w:t>
      </w:r>
    </w:p>
    <w:p w14:paraId="2E416115" w14:textId="2279F1A1" w:rsidR="00185952" w:rsidRPr="00F121F2" w:rsidRDefault="00185952" w:rsidP="00185952">
      <w:pPr>
        <w:pStyle w:val="AgendaBullet2"/>
      </w:pPr>
      <w:r w:rsidRPr="00F121F2">
        <w:t>regulates cholesterol metabolism (human)</w:t>
      </w:r>
    </w:p>
    <w:p w14:paraId="1D362924" w14:textId="3B37841B" w:rsidR="00185952" w:rsidRPr="007E15D3" w:rsidRDefault="00185952" w:rsidP="00185952">
      <w:pPr>
        <w:pStyle w:val="AgendaBullet2"/>
      </w:pPr>
      <w:r w:rsidRPr="007E15D3">
        <w:t>regulates immune and metabolic function (human)</w:t>
      </w:r>
    </w:p>
    <w:p w14:paraId="41D4FAA2" w14:textId="5BD3D8BF" w:rsidR="00185952" w:rsidRPr="00243E2C" w:rsidRDefault="00185952" w:rsidP="00185952">
      <w:pPr>
        <w:pStyle w:val="AgendaBullet2"/>
      </w:pPr>
      <w:r w:rsidRPr="00243E2C">
        <w:t>pattern recognition receptor (mouse)</w:t>
      </w:r>
    </w:p>
    <w:p w14:paraId="229FE74E" w14:textId="77777777" w:rsidR="00185952" w:rsidRPr="00450F60" w:rsidRDefault="00185952" w:rsidP="00185952">
      <w:pPr>
        <w:pStyle w:val="Agendabullet1"/>
        <w:jc w:val="both"/>
      </w:pPr>
      <w:r w:rsidRPr="00450F60">
        <w:t xml:space="preserve">Oncogenes/Tumor suppressor: </w:t>
      </w:r>
      <w:r w:rsidRPr="00450F60">
        <w:rPr>
          <w:b w:val="0"/>
        </w:rPr>
        <w:t xml:space="preserve">None </w:t>
      </w:r>
    </w:p>
    <w:p w14:paraId="6B7955A1" w14:textId="77777777" w:rsidR="00185952" w:rsidRPr="00450F60" w:rsidRDefault="00185952" w:rsidP="00185952">
      <w:pPr>
        <w:pStyle w:val="Agendabullet1"/>
        <w:jc w:val="both"/>
      </w:pPr>
      <w:r w:rsidRPr="00450F60">
        <w:t xml:space="preserve">Toxic Genes: </w:t>
      </w:r>
      <w:r w:rsidRPr="00450F60">
        <w:rPr>
          <w:b w:val="0"/>
        </w:rPr>
        <w:t>None</w:t>
      </w:r>
    </w:p>
    <w:p w14:paraId="28D6E778" w14:textId="4C670785" w:rsidR="00185952" w:rsidRPr="00F121F2" w:rsidRDefault="00185952" w:rsidP="00185952">
      <w:pPr>
        <w:pStyle w:val="Agendabullet1"/>
        <w:jc w:val="both"/>
      </w:pPr>
      <w:r w:rsidRPr="00E6109F">
        <w:t xml:space="preserve">Host: </w:t>
      </w:r>
      <w:r w:rsidRPr="00F121F2">
        <w:rPr>
          <w:b w:val="0"/>
        </w:rPr>
        <w:t>Mammalian (packaging cell lines; bacteria (</w:t>
      </w:r>
      <w:r w:rsidRPr="00F121F2">
        <w:rPr>
          <w:b w:val="0"/>
          <w:i/>
        </w:rPr>
        <w:t>E. coli</w:t>
      </w:r>
      <w:r w:rsidRPr="00F121F2">
        <w:rPr>
          <w:b w:val="0"/>
        </w:rPr>
        <w:t xml:space="preserve"> K12) </w:t>
      </w:r>
    </w:p>
    <w:p w14:paraId="1390C442" w14:textId="77777777" w:rsidR="00185952" w:rsidRPr="00F121F2" w:rsidRDefault="00185952" w:rsidP="00185952">
      <w:pPr>
        <w:pStyle w:val="Agendabullet1"/>
        <w:jc w:val="both"/>
        <w:rPr>
          <w:b w:val="0"/>
        </w:rPr>
      </w:pPr>
      <w:r w:rsidRPr="005C6689">
        <w:t xml:space="preserve">Notes: </w:t>
      </w:r>
      <w:r w:rsidRPr="005C6689">
        <w:rPr>
          <w:b w:val="0"/>
        </w:rPr>
        <w:t xml:space="preserve">Use of ready-to-use AAV stocks.  </w:t>
      </w:r>
    </w:p>
    <w:p w14:paraId="33C5DFFC" w14:textId="77777777" w:rsidR="00185952" w:rsidRPr="00EE648D" w:rsidRDefault="00185952" w:rsidP="00185952">
      <w:pPr>
        <w:pStyle w:val="Agendabullet1"/>
        <w:jc w:val="both"/>
        <w:rPr>
          <w:b w:val="0"/>
        </w:rPr>
      </w:pPr>
      <w:r w:rsidRPr="00EE648D">
        <w:t xml:space="preserve">Animal Model: </w:t>
      </w:r>
      <w:r w:rsidRPr="00EE648D">
        <w:rPr>
          <w:b w:val="0"/>
        </w:rPr>
        <w:t>Mouse</w:t>
      </w:r>
    </w:p>
    <w:p w14:paraId="492E8F60" w14:textId="77777777" w:rsidR="00185952" w:rsidRPr="00D547FE" w:rsidRDefault="00185952" w:rsidP="00185952">
      <w:pPr>
        <w:pStyle w:val="Agendabullet1"/>
        <w:jc w:val="both"/>
        <w:rPr>
          <w:rFonts w:ascii="Calibri" w:eastAsia="Calibri" w:hAnsi="Calibri"/>
          <w:bCs/>
        </w:rPr>
      </w:pPr>
      <w:r w:rsidRPr="00D547FE">
        <w:t xml:space="preserve">Transgenic animals: </w:t>
      </w:r>
      <w:r w:rsidRPr="00D547FE">
        <w:rPr>
          <w:b w:val="0"/>
          <w:bCs/>
        </w:rPr>
        <w:t xml:space="preserve">Yes </w:t>
      </w:r>
      <w:r w:rsidRPr="00D547FE">
        <w:t xml:space="preserve">        Generated at UTSW: </w:t>
      </w:r>
      <w:r w:rsidRPr="00D547FE">
        <w:rPr>
          <w:b w:val="0"/>
          <w:bCs/>
        </w:rPr>
        <w:t>Yes</w:t>
      </w:r>
      <w:r w:rsidRPr="00D547FE">
        <w:tab/>
        <w:t xml:space="preserve">GDMO: </w:t>
      </w:r>
      <w:r w:rsidRPr="00D547FE">
        <w:rPr>
          <w:b w:val="0"/>
          <w:bCs/>
        </w:rPr>
        <w:t>No</w:t>
      </w:r>
    </w:p>
    <w:p w14:paraId="1A3F44FF" w14:textId="77777777" w:rsidR="00185952" w:rsidRPr="00015602" w:rsidRDefault="00185952" w:rsidP="00185952">
      <w:pPr>
        <w:pStyle w:val="Agendabullet1"/>
        <w:jc w:val="both"/>
      </w:pPr>
      <w:r w:rsidRPr="00E9449F">
        <w:t xml:space="preserve">Route(s) of Administration: </w:t>
      </w:r>
      <w:r w:rsidRPr="00747880">
        <w:rPr>
          <w:b w:val="0"/>
        </w:rPr>
        <w:t>Intravenous – AAV</w:t>
      </w:r>
    </w:p>
    <w:p w14:paraId="06B81D1A" w14:textId="77777777" w:rsidR="00185952" w:rsidRPr="00E9449F" w:rsidRDefault="00185952" w:rsidP="00185952">
      <w:pPr>
        <w:pStyle w:val="Agendabullet1"/>
        <w:jc w:val="both"/>
      </w:pPr>
      <w:r w:rsidRPr="00E9449F">
        <w:t xml:space="preserve">Required Training, Procedures, and Containment:  </w:t>
      </w:r>
    </w:p>
    <w:p w14:paraId="6041201F" w14:textId="77777777" w:rsidR="00185952" w:rsidRPr="00E9449F" w:rsidRDefault="00185952" w:rsidP="00185952">
      <w:pPr>
        <w:pStyle w:val="AgendaBullet2"/>
      </w:pPr>
      <w:r w:rsidRPr="00E9449F">
        <w:lastRenderedPageBreak/>
        <w:t xml:space="preserve">In-Vitro Procedures: </w:t>
      </w:r>
    </w:p>
    <w:p w14:paraId="3D7A2F83" w14:textId="77777777" w:rsidR="00185952" w:rsidRPr="00EE648D" w:rsidRDefault="00185952" w:rsidP="00185952">
      <w:pPr>
        <w:pStyle w:val="Agendabullet30"/>
      </w:pPr>
      <w:r w:rsidRPr="00EE648D">
        <w:t>BSL1 – Standard molecular biology procedures</w:t>
      </w:r>
    </w:p>
    <w:p w14:paraId="137D7DCC" w14:textId="77777777" w:rsidR="00185952" w:rsidRPr="00471CEE" w:rsidRDefault="00185952" w:rsidP="00185952">
      <w:pPr>
        <w:pStyle w:val="Agendabullet30"/>
      </w:pPr>
      <w:r w:rsidRPr="00471CEE">
        <w:t xml:space="preserve">BSL2 – Biosafety cabinet use during manipulation of viral vectors and human cell lines when procedures involve the generation of aerosols and splashes </w:t>
      </w:r>
    </w:p>
    <w:p w14:paraId="504FC058" w14:textId="77777777" w:rsidR="00185952" w:rsidRPr="005C574D" w:rsidRDefault="00185952" w:rsidP="00185952">
      <w:pPr>
        <w:pStyle w:val="Agendabullet30"/>
      </w:pPr>
      <w:r w:rsidRPr="005C574D">
        <w:t>PPE – Laboratory coat, gloves, and eye protection are required</w:t>
      </w:r>
    </w:p>
    <w:p w14:paraId="1E92C384" w14:textId="77777777" w:rsidR="00185952" w:rsidRPr="00471CEE" w:rsidRDefault="00185952" w:rsidP="00185952">
      <w:pPr>
        <w:pStyle w:val="AgendaBullet2"/>
      </w:pPr>
      <w:r w:rsidRPr="00471CEE">
        <w:t xml:space="preserve">In-Vivo Procedures: </w:t>
      </w:r>
    </w:p>
    <w:p w14:paraId="7F6366BB" w14:textId="77777777" w:rsidR="00185952" w:rsidRPr="00D748F4" w:rsidRDefault="00185952" w:rsidP="00185952">
      <w:pPr>
        <w:pStyle w:val="Agendabullet30"/>
      </w:pPr>
      <w:r w:rsidRPr="00D748F4">
        <w:t>Intravenous – Inoculation of agent in a BSC, mandatory 48h cage change followed by ABSL1 housing</w:t>
      </w:r>
    </w:p>
    <w:p w14:paraId="23691496" w14:textId="77777777" w:rsidR="00185952" w:rsidRPr="007A41DE" w:rsidRDefault="00185952" w:rsidP="00185952">
      <w:pPr>
        <w:pStyle w:val="Agendabullet30"/>
      </w:pPr>
      <w:r w:rsidRPr="007A41DE">
        <w:t>PPE – hair bonnet, disposable jumpsuit, nitrile gloves, shoe covers, face masks</w:t>
      </w:r>
    </w:p>
    <w:p w14:paraId="114793B0" w14:textId="77777777" w:rsidR="00185952" w:rsidRPr="00015602" w:rsidRDefault="00185952" w:rsidP="00185952">
      <w:pPr>
        <w:pStyle w:val="Agendabullet1"/>
        <w:jc w:val="both"/>
      </w:pPr>
      <w:r w:rsidRPr="00E9449F">
        <w:t xml:space="preserve">Training: </w:t>
      </w:r>
      <w:r w:rsidRPr="002E614A">
        <w:rPr>
          <w:b w:val="0"/>
        </w:rPr>
        <w:t>All individuals have required training</w:t>
      </w:r>
    </w:p>
    <w:p w14:paraId="01F98E93" w14:textId="77777777" w:rsidR="00185952" w:rsidRPr="00C377F7" w:rsidRDefault="00185952" w:rsidP="00185952">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495A42">
        <w:rPr>
          <w:rFonts w:eastAsiaTheme="minorHAnsi"/>
          <w:b w:val="0"/>
          <w:bCs/>
        </w:rPr>
        <w:t>5 deficiencies found, all corrected</w:t>
      </w:r>
      <w:r>
        <w:rPr>
          <w:rFonts w:eastAsiaTheme="minorHAnsi"/>
          <w:b w:val="0"/>
          <w:bCs/>
        </w:rPr>
        <w:t>.</w:t>
      </w:r>
    </w:p>
    <w:p w14:paraId="62BD57BB" w14:textId="77777777" w:rsidR="00144907" w:rsidRDefault="00144907" w:rsidP="00144907"/>
    <w:tbl>
      <w:tblPr>
        <w:tblStyle w:val="TableGrid"/>
        <w:tblW w:w="5000" w:type="pct"/>
        <w:tblLook w:val="04A0" w:firstRow="1" w:lastRow="0" w:firstColumn="1" w:lastColumn="0" w:noHBand="0" w:noVBand="1"/>
      </w:tblPr>
      <w:tblGrid>
        <w:gridCol w:w="10070"/>
      </w:tblGrid>
      <w:tr w:rsidR="00144907" w:rsidRPr="002D0088" w14:paraId="3BE05868" w14:textId="77777777" w:rsidTr="004B137C">
        <w:tc>
          <w:tcPr>
            <w:tcW w:w="5000" w:type="pct"/>
          </w:tcPr>
          <w:p w14:paraId="14DB9959" w14:textId="77777777" w:rsidR="00144907" w:rsidRDefault="00144907">
            <w:pPr>
              <w:tabs>
                <w:tab w:val="left" w:pos="4216"/>
              </w:tabs>
              <w:rPr>
                <w:rFonts w:ascii="Aptos" w:hAnsi="Aptos" w:cstheme="minorHAnsi"/>
                <w:b/>
                <w:sz w:val="22"/>
              </w:rPr>
            </w:pPr>
            <w:r w:rsidRPr="00F662F4">
              <w:rPr>
                <w:rFonts w:ascii="Aptos" w:hAnsi="Aptos" w:cstheme="minorHAnsi"/>
                <w:b/>
                <w:sz w:val="22"/>
              </w:rPr>
              <w:t>Summary:</w:t>
            </w:r>
          </w:p>
          <w:p w14:paraId="71332431" w14:textId="7C5CFC31" w:rsidR="00144907" w:rsidRPr="00FF6B65" w:rsidRDefault="00144907" w:rsidP="008B729A">
            <w:pPr>
              <w:pStyle w:val="ListParagraph"/>
              <w:numPr>
                <w:ilvl w:val="0"/>
                <w:numId w:val="11"/>
              </w:numPr>
              <w:tabs>
                <w:tab w:val="left" w:pos="4216"/>
              </w:tabs>
              <w:rPr>
                <w:rFonts w:ascii="Aptos" w:hAnsi="Aptos" w:cstheme="minorHAnsi"/>
                <w:bCs/>
                <w:sz w:val="22"/>
              </w:rPr>
            </w:pPr>
            <w:r w:rsidRPr="00FF6B65">
              <w:rPr>
                <w:rFonts w:ascii="Aptos" w:hAnsi="Aptos" w:cstheme="minorHAnsi"/>
                <w:bCs/>
                <w:sz w:val="22"/>
              </w:rPr>
              <w:t>No safety concerns</w:t>
            </w:r>
          </w:p>
          <w:p w14:paraId="520072E5"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7644A836"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42F60479" w14:textId="77777777" w:rsidR="00144907" w:rsidRPr="00F662F4" w:rsidRDefault="00144907">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73165C50" w14:textId="7B4760E4" w:rsidR="00144907" w:rsidRPr="00F662F4" w:rsidRDefault="00144907">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r w:rsidR="00FF6B65">
              <w:rPr>
                <w:rFonts w:ascii="Aptos" w:hAnsi="Aptos" w:cstheme="minorHAnsi"/>
                <w:bCs/>
                <w:sz w:val="22"/>
              </w:rPr>
              <w:t>.</w:t>
            </w:r>
          </w:p>
        </w:tc>
      </w:tr>
    </w:tbl>
    <w:p w14:paraId="5DDF4364" w14:textId="77777777" w:rsidR="00185952" w:rsidRPr="009C1A8B" w:rsidRDefault="00185952" w:rsidP="009427D6">
      <w:pPr>
        <w:pStyle w:val="Agendabullet1"/>
        <w:numPr>
          <w:ilvl w:val="0"/>
          <w:numId w:val="0"/>
        </w:numPr>
        <w:jc w:val="both"/>
        <w:rPr>
          <w:rFonts w:eastAsiaTheme="minorHAnsi"/>
          <w:b w:val="0"/>
          <w:bCs/>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185952" w:rsidRPr="007A53B2" w14:paraId="1C3DCD38" w14:textId="77777777">
        <w:trPr>
          <w:trHeight w:val="251"/>
        </w:trPr>
        <w:tc>
          <w:tcPr>
            <w:tcW w:w="10070" w:type="dxa"/>
            <w:tcBorders>
              <w:top w:val="single" w:sz="4" w:space="0" w:color="auto"/>
              <w:bottom w:val="single" w:sz="4" w:space="0" w:color="auto"/>
            </w:tcBorders>
          </w:tcPr>
          <w:p w14:paraId="592930B1" w14:textId="77777777" w:rsidR="00185952" w:rsidRPr="007A53B2" w:rsidRDefault="00185952">
            <w:pPr>
              <w:pStyle w:val="SectionTitle"/>
              <w:contextualSpacing w:val="0"/>
              <w:jc w:val="both"/>
            </w:pPr>
            <w:r w:rsidRPr="007A53B2">
              <w:t xml:space="preserve">Recombinant DNA Registration for IBC review and authorization. </w:t>
            </w:r>
          </w:p>
        </w:tc>
      </w:tr>
    </w:tbl>
    <w:p w14:paraId="09F6ABCC" w14:textId="77777777" w:rsidR="00185952" w:rsidRPr="007A53B2" w:rsidRDefault="00185952" w:rsidP="00185952">
      <w:pPr>
        <w:pStyle w:val="Heading1"/>
      </w:pPr>
      <w:r w:rsidRPr="007A53B2">
        <w:t>PI: Jennifer Gill</w:t>
      </w:r>
    </w:p>
    <w:p w14:paraId="57296B67" w14:textId="77777777" w:rsidR="00185952" w:rsidRPr="007A53B2" w:rsidRDefault="00185952" w:rsidP="00185952">
      <w:pPr>
        <w:pStyle w:val="Agendabullet1"/>
        <w:jc w:val="both"/>
      </w:pPr>
      <w:r w:rsidRPr="007A53B2">
        <w:t xml:space="preserve">Registration Number: </w:t>
      </w:r>
      <w:r w:rsidRPr="009777E1">
        <w:rPr>
          <w:b w:val="0"/>
          <w:bCs/>
        </w:rPr>
        <w:t>RDSR-2025-</w:t>
      </w:r>
      <w:r w:rsidRPr="007A53B2">
        <w:rPr>
          <w:b w:val="0"/>
          <w:bCs/>
        </w:rPr>
        <w:t>124</w:t>
      </w:r>
    </w:p>
    <w:p w14:paraId="6B0A3465" w14:textId="77777777" w:rsidR="00185952" w:rsidRPr="007A53B2" w:rsidRDefault="00185952" w:rsidP="00185952">
      <w:pPr>
        <w:pStyle w:val="Agendabullet1"/>
        <w:jc w:val="both"/>
        <w:rPr>
          <w:b w:val="0"/>
          <w:bCs/>
        </w:rPr>
      </w:pPr>
      <w:r w:rsidRPr="007A53B2">
        <w:t xml:space="preserve">Title: </w:t>
      </w:r>
      <w:r w:rsidRPr="007A53B2">
        <w:rPr>
          <w:b w:val="0"/>
          <w:bCs/>
        </w:rPr>
        <w:t>Molecular mechanisms of skin cancer progression</w:t>
      </w:r>
    </w:p>
    <w:p w14:paraId="0188E8B4" w14:textId="77777777" w:rsidR="00185952" w:rsidRPr="007A53B2" w:rsidRDefault="00185952" w:rsidP="00185952">
      <w:pPr>
        <w:pStyle w:val="Agendabullet1"/>
        <w:jc w:val="both"/>
      </w:pPr>
      <w:r w:rsidRPr="007A53B2">
        <w:t>Note:</w:t>
      </w:r>
      <w:r w:rsidRPr="007A53B2">
        <w:rPr>
          <w:b w:val="0"/>
        </w:rPr>
        <w:t xml:space="preserve"> Renewal</w:t>
      </w:r>
    </w:p>
    <w:p w14:paraId="7C53E4FA" w14:textId="77777777" w:rsidR="00185952" w:rsidRPr="00CD599C" w:rsidRDefault="00185952" w:rsidP="00185952">
      <w:pPr>
        <w:pStyle w:val="Agendabullet1"/>
        <w:jc w:val="both"/>
      </w:pPr>
      <w:r w:rsidRPr="00E9449F">
        <w:t xml:space="preserve">NIH Guideline Section(s):   </w:t>
      </w:r>
      <w:r w:rsidRPr="009671A0">
        <w:rPr>
          <w:b w:val="0"/>
          <w:bCs/>
        </w:rPr>
        <w:t>III-D-3, III-D-4, III-E</w:t>
      </w:r>
    </w:p>
    <w:p w14:paraId="4B708673" w14:textId="77777777" w:rsidR="004E199E" w:rsidRPr="004E199E" w:rsidRDefault="00185952" w:rsidP="004E199E">
      <w:pPr>
        <w:pStyle w:val="AgendaBullet"/>
      </w:pPr>
      <w:r w:rsidRPr="00E9449F">
        <w:t xml:space="preserve">Project Summary: </w:t>
      </w:r>
    </w:p>
    <w:p w14:paraId="0E7FF800" w14:textId="684F760C" w:rsidR="004E199E" w:rsidRPr="00C20632" w:rsidRDefault="004E199E" w:rsidP="004E199E">
      <w:pPr>
        <w:pStyle w:val="AgendaBullet2"/>
      </w:pPr>
      <w:r w:rsidRPr="00C20632">
        <w:t xml:space="preserve">In vitro studies to investigate molecular pathways influencing melanoma homeostasis, progression, and metastasis.   </w:t>
      </w:r>
    </w:p>
    <w:p w14:paraId="5E59CF38" w14:textId="77777777" w:rsidR="004E199E" w:rsidRPr="00C20632" w:rsidRDefault="004E199E" w:rsidP="004E199E">
      <w:pPr>
        <w:pStyle w:val="AgendaBullet2"/>
      </w:pPr>
      <w:r w:rsidRPr="00C20632">
        <w:t xml:space="preserve">Work includes lentiviral tagging of melanoma cells, shRNA-mediated gene silencing, and CRISPR-based knockout generation to assess phenotypic effects in culture and xenograft models. </w:t>
      </w:r>
    </w:p>
    <w:p w14:paraId="24DA0FE6" w14:textId="45E21615" w:rsidR="00185952" w:rsidRPr="004E199E" w:rsidRDefault="004E199E" w:rsidP="004E199E">
      <w:pPr>
        <w:pStyle w:val="AgendaBullet2"/>
      </w:pPr>
      <w:r w:rsidRPr="00C20632">
        <w:t>Analysis focuses on identifying regulatory mechanisms driving tumor behavior using fluorescent reporters and patent</w:t>
      </w:r>
      <w:r>
        <w:t>-</w:t>
      </w:r>
      <w:r w:rsidRPr="00C20632">
        <w:t xml:space="preserve">derived xenograft systems.  </w:t>
      </w:r>
    </w:p>
    <w:p w14:paraId="5CA0B508" w14:textId="77777777" w:rsidR="00185952" w:rsidRPr="00E9449F" w:rsidRDefault="00185952" w:rsidP="00185952">
      <w:pPr>
        <w:pStyle w:val="Agendabullet1"/>
        <w:jc w:val="both"/>
      </w:pPr>
      <w:r w:rsidRPr="00E9449F">
        <w:t xml:space="preserve">Vectors: </w:t>
      </w:r>
      <w:r w:rsidRPr="00B26578">
        <w:rPr>
          <w:b w:val="0"/>
        </w:rPr>
        <w:t>(source)</w:t>
      </w:r>
    </w:p>
    <w:p w14:paraId="1C4DE2E1" w14:textId="5B3E0FBD" w:rsidR="00185952" w:rsidRPr="00486D06" w:rsidRDefault="00185952" w:rsidP="00185952">
      <w:pPr>
        <w:pStyle w:val="AgendaBullet2"/>
      </w:pPr>
      <w:r w:rsidRPr="00167D20">
        <w:t>Replication incompetent, VSV-G pseudotyped, 3rd generation Lentivirus</w:t>
      </w:r>
    </w:p>
    <w:p w14:paraId="73058596" w14:textId="3CFF10F0" w:rsidR="00185952" w:rsidRPr="00486D06" w:rsidRDefault="00185952" w:rsidP="00185952">
      <w:pPr>
        <w:pStyle w:val="AgendaBullet2"/>
      </w:pPr>
      <w:r w:rsidRPr="00486D06">
        <w:t>CRISPR/</w:t>
      </w:r>
      <w:r w:rsidRPr="00486D06">
        <w:rPr>
          <w:i/>
        </w:rPr>
        <w:t>cas9</w:t>
      </w:r>
      <w:r w:rsidRPr="00486D06">
        <w:t xml:space="preserve"> system</w:t>
      </w:r>
    </w:p>
    <w:p w14:paraId="35E2C002" w14:textId="77777777" w:rsidR="00185952" w:rsidRPr="00486D06" w:rsidRDefault="00185952" w:rsidP="00185952">
      <w:pPr>
        <w:pStyle w:val="Agendabullet1"/>
        <w:jc w:val="both"/>
      </w:pPr>
      <w:r w:rsidRPr="00486D06">
        <w:t xml:space="preserve">Transgenes: </w:t>
      </w:r>
      <w:r w:rsidRPr="00486D06">
        <w:rPr>
          <w:b w:val="0"/>
        </w:rPr>
        <w:t>function (source)</w:t>
      </w:r>
    </w:p>
    <w:p w14:paraId="56ECD196" w14:textId="188893A8" w:rsidR="00185952" w:rsidRPr="00486D06" w:rsidRDefault="00185952" w:rsidP="00185952">
      <w:pPr>
        <w:pStyle w:val="AgendaBullet2"/>
        <w:rPr>
          <w:b/>
        </w:rPr>
      </w:pPr>
      <w:r w:rsidRPr="00486D06">
        <w:rPr>
          <w:bCs/>
        </w:rPr>
        <w:t>energy production (human)</w:t>
      </w:r>
    </w:p>
    <w:p w14:paraId="56313E8F" w14:textId="23520B09" w:rsidR="00185952" w:rsidRPr="00306BAF" w:rsidRDefault="00185952" w:rsidP="00185952">
      <w:pPr>
        <w:pStyle w:val="AgendaBullet2"/>
        <w:rPr>
          <w:b/>
        </w:rPr>
      </w:pPr>
      <w:r w:rsidRPr="00306BAF">
        <w:t>fluorescent marker (</w:t>
      </w:r>
      <w:r w:rsidRPr="00306BAF">
        <w:rPr>
          <w:i/>
        </w:rPr>
        <w:t>A. victoria</w:t>
      </w:r>
      <w:r w:rsidRPr="00306BAF">
        <w:t>)</w:t>
      </w:r>
    </w:p>
    <w:p w14:paraId="3A39D056" w14:textId="051181D0" w:rsidR="00185952" w:rsidRPr="00306BAF" w:rsidRDefault="00185952" w:rsidP="00185952">
      <w:pPr>
        <w:pStyle w:val="AgendaBullet2"/>
        <w:rPr>
          <w:b/>
        </w:rPr>
      </w:pPr>
      <w:r w:rsidRPr="00306BAF">
        <w:t>reporter (</w:t>
      </w:r>
      <w:r w:rsidRPr="00306BAF">
        <w:rPr>
          <w:i/>
        </w:rPr>
        <w:t>Photinus pyralis</w:t>
      </w:r>
      <w:r w:rsidRPr="00306BAF">
        <w:t xml:space="preserve">) </w:t>
      </w:r>
    </w:p>
    <w:p w14:paraId="56FA4BA8" w14:textId="035401FC" w:rsidR="00185952" w:rsidRPr="003C6C52" w:rsidRDefault="0000407C" w:rsidP="00185952">
      <w:pPr>
        <w:pStyle w:val="AgendaBullet2"/>
        <w:rPr>
          <w:b/>
        </w:rPr>
      </w:pPr>
      <w:r>
        <w:rPr>
          <w:i/>
        </w:rPr>
        <w:t>f</w:t>
      </w:r>
      <w:r w:rsidR="00185952" w:rsidRPr="00306BAF">
        <w:t>luorescent marker (</w:t>
      </w:r>
      <w:r w:rsidR="00185952" w:rsidRPr="00306BAF">
        <w:rPr>
          <w:i/>
        </w:rPr>
        <w:t>Discosoma sp.</w:t>
      </w:r>
      <w:r w:rsidR="00185952" w:rsidRPr="00306BAF">
        <w:t>)</w:t>
      </w:r>
    </w:p>
    <w:p w14:paraId="5B3552C2" w14:textId="629B9AE5" w:rsidR="00185952" w:rsidRPr="008924CA" w:rsidRDefault="00185952" w:rsidP="00185952">
      <w:pPr>
        <w:pStyle w:val="AgendaBullet2"/>
        <w:rPr>
          <w:b/>
          <w:bCs/>
        </w:rPr>
      </w:pPr>
      <w:r w:rsidRPr="008924CA">
        <w:t>endonuclease (</w:t>
      </w:r>
      <w:r w:rsidRPr="008924CA">
        <w:rPr>
          <w:i/>
          <w:iCs/>
        </w:rPr>
        <w:t>S. pyogenes</w:t>
      </w:r>
      <w:r w:rsidRPr="008924CA">
        <w:t>)</w:t>
      </w:r>
    </w:p>
    <w:p w14:paraId="27B4B771" w14:textId="77777777" w:rsidR="00185952" w:rsidRPr="006A6C4B" w:rsidRDefault="00185952" w:rsidP="00185952">
      <w:pPr>
        <w:pStyle w:val="Agendabullet1"/>
        <w:jc w:val="both"/>
      </w:pPr>
      <w:r w:rsidRPr="006A6C4B">
        <w:t xml:space="preserve">Oncogenes/Tumor suppressor: </w:t>
      </w:r>
      <w:r w:rsidRPr="006A6C4B">
        <w:rPr>
          <w:b w:val="0"/>
        </w:rPr>
        <w:t xml:space="preserve">None </w:t>
      </w:r>
    </w:p>
    <w:p w14:paraId="5AEE3128" w14:textId="77777777" w:rsidR="00185952" w:rsidRPr="006A6C4B" w:rsidRDefault="00185952" w:rsidP="00185952">
      <w:pPr>
        <w:pStyle w:val="Agendabullet1"/>
        <w:jc w:val="both"/>
      </w:pPr>
      <w:r w:rsidRPr="006A6C4B">
        <w:t xml:space="preserve">Toxic Genes: </w:t>
      </w:r>
      <w:r w:rsidRPr="006A6C4B">
        <w:rPr>
          <w:b w:val="0"/>
        </w:rPr>
        <w:t>None</w:t>
      </w:r>
    </w:p>
    <w:p w14:paraId="7EE0B3D4" w14:textId="559D673B" w:rsidR="00185952" w:rsidRPr="00173EAB" w:rsidRDefault="00185952" w:rsidP="00185952">
      <w:pPr>
        <w:pStyle w:val="Agendabullet1"/>
        <w:jc w:val="both"/>
      </w:pPr>
      <w:r w:rsidRPr="00080304">
        <w:t xml:space="preserve">Host:  </w:t>
      </w:r>
      <w:r w:rsidRPr="00080304">
        <w:rPr>
          <w:b w:val="0"/>
        </w:rPr>
        <w:t>Mammalian (packaging cell lines; primary cell line</w:t>
      </w:r>
      <w:r w:rsidR="0000407C">
        <w:rPr>
          <w:b w:val="0"/>
        </w:rPr>
        <w:t xml:space="preserve">s </w:t>
      </w:r>
      <w:r w:rsidRPr="00080304">
        <w:rPr>
          <w:b w:val="0"/>
        </w:rPr>
        <w:t>–human)</w:t>
      </w:r>
      <w:r>
        <w:rPr>
          <w:b w:val="0"/>
        </w:rPr>
        <w:t xml:space="preserve">; </w:t>
      </w:r>
      <w:r w:rsidRPr="00173EAB">
        <w:rPr>
          <w:b w:val="0"/>
          <w:bCs/>
        </w:rPr>
        <w:t>bacteria (</w:t>
      </w:r>
      <w:r w:rsidRPr="00173EAB">
        <w:rPr>
          <w:b w:val="0"/>
          <w:bCs/>
          <w:i/>
        </w:rPr>
        <w:t>E. coli</w:t>
      </w:r>
      <w:r w:rsidRPr="00173EAB">
        <w:rPr>
          <w:b w:val="0"/>
          <w:bCs/>
        </w:rPr>
        <w:t xml:space="preserve"> K12)</w:t>
      </w:r>
    </w:p>
    <w:p w14:paraId="492D525D" w14:textId="77777777" w:rsidR="00185952" w:rsidRPr="007120F3" w:rsidRDefault="00185952" w:rsidP="00185952">
      <w:pPr>
        <w:pStyle w:val="Agendabullet1"/>
        <w:jc w:val="both"/>
      </w:pPr>
      <w:r w:rsidRPr="007120F3">
        <w:t xml:space="preserve">Notes: </w:t>
      </w:r>
      <w:r w:rsidRPr="007120F3">
        <w:rPr>
          <w:b w:val="0"/>
        </w:rPr>
        <w:t xml:space="preserve">Production and purification of Lentivirus in the laboratory. </w:t>
      </w:r>
    </w:p>
    <w:p w14:paraId="6ABD9319" w14:textId="77777777" w:rsidR="00185952" w:rsidRPr="007120F3" w:rsidRDefault="00185952" w:rsidP="00185952">
      <w:pPr>
        <w:pStyle w:val="Agendabullet1"/>
        <w:jc w:val="both"/>
        <w:rPr>
          <w:b w:val="0"/>
        </w:rPr>
      </w:pPr>
      <w:r w:rsidRPr="007120F3">
        <w:lastRenderedPageBreak/>
        <w:t xml:space="preserve">Animal Model: </w:t>
      </w:r>
      <w:r w:rsidRPr="007120F3">
        <w:rPr>
          <w:b w:val="0"/>
        </w:rPr>
        <w:t>Mouse</w:t>
      </w:r>
    </w:p>
    <w:p w14:paraId="05C113B5" w14:textId="77777777" w:rsidR="00185952" w:rsidRPr="00864B46" w:rsidRDefault="00185952" w:rsidP="00185952">
      <w:pPr>
        <w:pStyle w:val="Agendabullet1"/>
        <w:jc w:val="both"/>
      </w:pPr>
      <w:r w:rsidRPr="00E9449F">
        <w:t>Route(s) of Administration</w:t>
      </w:r>
      <w:r w:rsidRPr="00864B46">
        <w:t xml:space="preserve">: </w:t>
      </w:r>
      <w:r w:rsidRPr="00864B46">
        <w:rPr>
          <w:b w:val="0"/>
        </w:rPr>
        <w:t xml:space="preserve">SQ, IV – </w:t>
      </w:r>
      <w:r>
        <w:rPr>
          <w:b w:val="0"/>
        </w:rPr>
        <w:t>Xenograft</w:t>
      </w:r>
      <w:r w:rsidRPr="00864B46">
        <w:rPr>
          <w:b w:val="0"/>
        </w:rPr>
        <w:t xml:space="preserve"> </w:t>
      </w:r>
    </w:p>
    <w:p w14:paraId="725FCA58" w14:textId="77777777" w:rsidR="00185952" w:rsidRPr="00E9449F" w:rsidRDefault="00185952" w:rsidP="00185952">
      <w:pPr>
        <w:pStyle w:val="Agendabullet1"/>
        <w:jc w:val="both"/>
      </w:pPr>
      <w:r w:rsidRPr="00E9449F">
        <w:t xml:space="preserve">Required Training, Procedures, and Containment:  </w:t>
      </w:r>
    </w:p>
    <w:p w14:paraId="5FE297DD" w14:textId="77777777" w:rsidR="00185952" w:rsidRPr="00D1707F" w:rsidRDefault="00185952" w:rsidP="00185952">
      <w:pPr>
        <w:pStyle w:val="AgendaBullet2"/>
      </w:pPr>
      <w:r w:rsidRPr="00D1707F">
        <w:t xml:space="preserve">In-Vitro Procedures: </w:t>
      </w:r>
    </w:p>
    <w:p w14:paraId="12E8E9E8" w14:textId="77777777" w:rsidR="00185952" w:rsidRPr="00D1707F" w:rsidRDefault="00185952" w:rsidP="00185952">
      <w:pPr>
        <w:pStyle w:val="Agendabullet30"/>
      </w:pPr>
      <w:r w:rsidRPr="00D1707F">
        <w:t>BSL1 – Standard molecular biology procedures</w:t>
      </w:r>
    </w:p>
    <w:p w14:paraId="0C621CFC" w14:textId="77777777" w:rsidR="00185952" w:rsidRPr="00D1707F" w:rsidRDefault="00185952" w:rsidP="00185952">
      <w:pPr>
        <w:pStyle w:val="Agendabullet30"/>
      </w:pPr>
      <w:r w:rsidRPr="00D1707F">
        <w:t xml:space="preserve">BSL2 – Biosafety cabinet use during manipulation of viral vectors and human cell lines when procedures involve the generation of aerosols and splashes </w:t>
      </w:r>
    </w:p>
    <w:p w14:paraId="2AFEAFC3" w14:textId="77777777" w:rsidR="00185952" w:rsidRPr="005C574D" w:rsidRDefault="00185952" w:rsidP="00185952">
      <w:pPr>
        <w:pStyle w:val="Agendabullet30"/>
      </w:pPr>
      <w:r w:rsidRPr="005C574D">
        <w:t>PPE – Laboratory coat, gloves, and eye protection are required</w:t>
      </w:r>
    </w:p>
    <w:p w14:paraId="07A998DF" w14:textId="77777777" w:rsidR="00185952" w:rsidRPr="00861F1B" w:rsidRDefault="00185952" w:rsidP="00185952">
      <w:pPr>
        <w:pStyle w:val="AgendaBullet2"/>
      </w:pPr>
      <w:r w:rsidRPr="00861F1B">
        <w:t xml:space="preserve">In-Vivo Procedures: </w:t>
      </w:r>
    </w:p>
    <w:p w14:paraId="105A4C00" w14:textId="77777777" w:rsidR="00185952" w:rsidRPr="00861F1B" w:rsidRDefault="00185952" w:rsidP="00185952">
      <w:pPr>
        <w:pStyle w:val="Agendabullet30"/>
      </w:pPr>
      <w:r w:rsidRPr="00861F1B">
        <w:t>IV/SQ – Inoculation of agent in a BSC, mandatory 48h cage change followed by ABSL1 housing</w:t>
      </w:r>
    </w:p>
    <w:p w14:paraId="73225D2F" w14:textId="77777777" w:rsidR="00185952" w:rsidRPr="00864B46" w:rsidRDefault="00185952" w:rsidP="00185952">
      <w:pPr>
        <w:pStyle w:val="AgendaBullet2"/>
      </w:pPr>
      <w:r w:rsidRPr="00864B46">
        <w:t xml:space="preserve">Refer to supplemental document for more information </w:t>
      </w:r>
    </w:p>
    <w:p w14:paraId="085DD554" w14:textId="77777777" w:rsidR="00185952" w:rsidRPr="00E77301" w:rsidRDefault="00185952" w:rsidP="00185952">
      <w:pPr>
        <w:pStyle w:val="Agendabullet1"/>
        <w:jc w:val="both"/>
      </w:pPr>
      <w:r w:rsidRPr="00E77301">
        <w:t xml:space="preserve">Training: </w:t>
      </w:r>
      <w:r w:rsidRPr="00E77301">
        <w:rPr>
          <w:b w:val="0"/>
        </w:rPr>
        <w:t>All individuals have required training</w:t>
      </w:r>
    </w:p>
    <w:p w14:paraId="12CDB7BB" w14:textId="77777777" w:rsidR="00185952" w:rsidRPr="00F7636C" w:rsidRDefault="00185952" w:rsidP="00185952">
      <w:pPr>
        <w:pStyle w:val="Agendabullet1"/>
        <w:jc w:val="both"/>
      </w:pPr>
      <w:r>
        <w:t>2024</w:t>
      </w:r>
      <w:r w:rsidRPr="00E9449F">
        <w:t>-</w:t>
      </w:r>
      <w:r>
        <w:t>25</w:t>
      </w:r>
      <w:r w:rsidRPr="00E9449F">
        <w:t xml:space="preserve"> Lab Survey Results:</w:t>
      </w:r>
      <w:r w:rsidRPr="00015602">
        <w:rPr>
          <w:rFonts w:eastAsiaTheme="minorHAnsi"/>
        </w:rPr>
        <w:t xml:space="preserve"> </w:t>
      </w:r>
      <w:r w:rsidRPr="00F7636C">
        <w:rPr>
          <w:rFonts w:eastAsiaTheme="minorHAnsi"/>
          <w:b w:val="0"/>
          <w:bCs/>
        </w:rPr>
        <w:t>8 deficiencies found, all corrected</w:t>
      </w:r>
    </w:p>
    <w:p w14:paraId="53553494" w14:textId="77777777" w:rsidR="009427D6" w:rsidRDefault="009427D6" w:rsidP="009427D6"/>
    <w:tbl>
      <w:tblPr>
        <w:tblStyle w:val="TableGrid"/>
        <w:tblW w:w="5000" w:type="pct"/>
        <w:tblLook w:val="04A0" w:firstRow="1" w:lastRow="0" w:firstColumn="1" w:lastColumn="0" w:noHBand="0" w:noVBand="1"/>
      </w:tblPr>
      <w:tblGrid>
        <w:gridCol w:w="10070"/>
      </w:tblGrid>
      <w:tr w:rsidR="009427D6" w:rsidRPr="002D0088" w14:paraId="5CF11FCD" w14:textId="77777777" w:rsidTr="004B137C">
        <w:tc>
          <w:tcPr>
            <w:tcW w:w="5000" w:type="pct"/>
          </w:tcPr>
          <w:p w14:paraId="06CEF234" w14:textId="77777777" w:rsidR="009427D6" w:rsidRPr="00C13B61" w:rsidRDefault="009427D6">
            <w:pPr>
              <w:tabs>
                <w:tab w:val="left" w:pos="4216"/>
              </w:tabs>
              <w:rPr>
                <w:rFonts w:ascii="Aptos" w:hAnsi="Aptos" w:cstheme="minorHAnsi"/>
                <w:b/>
                <w:sz w:val="22"/>
              </w:rPr>
            </w:pPr>
            <w:r w:rsidRPr="00C13B61">
              <w:rPr>
                <w:rFonts w:ascii="Aptos" w:hAnsi="Aptos" w:cstheme="minorHAnsi"/>
                <w:b/>
                <w:sz w:val="22"/>
              </w:rPr>
              <w:t>Summary:</w:t>
            </w:r>
          </w:p>
          <w:p w14:paraId="2A165EF4" w14:textId="0EF6BF26" w:rsidR="009427D6" w:rsidRPr="00C13B61" w:rsidRDefault="009427D6" w:rsidP="008B729A">
            <w:pPr>
              <w:pStyle w:val="ListParagraph"/>
              <w:numPr>
                <w:ilvl w:val="0"/>
                <w:numId w:val="11"/>
              </w:numPr>
              <w:tabs>
                <w:tab w:val="left" w:pos="4216"/>
              </w:tabs>
              <w:rPr>
                <w:rFonts w:ascii="Aptos" w:hAnsi="Aptos" w:cstheme="minorHAnsi"/>
                <w:b/>
                <w:sz w:val="22"/>
              </w:rPr>
            </w:pPr>
            <w:r w:rsidRPr="00C13B61">
              <w:rPr>
                <w:rFonts w:ascii="Aptos" w:hAnsi="Aptos" w:cstheme="minorHAnsi"/>
                <w:bCs/>
                <w:sz w:val="22"/>
              </w:rPr>
              <w:t xml:space="preserve">Investigator required to provide justification for </w:t>
            </w:r>
            <w:r w:rsidR="00061739" w:rsidRPr="00C13B61">
              <w:rPr>
                <w:rFonts w:ascii="Aptos" w:hAnsi="Aptos" w:cstheme="minorHAnsi"/>
                <w:bCs/>
                <w:sz w:val="22"/>
              </w:rPr>
              <w:t>hominization</w:t>
            </w:r>
            <w:r w:rsidR="00F70B9C" w:rsidRPr="00C13B61">
              <w:rPr>
                <w:rFonts w:ascii="Aptos" w:hAnsi="Aptos" w:cstheme="minorHAnsi"/>
                <w:bCs/>
                <w:sz w:val="22"/>
              </w:rPr>
              <w:t xml:space="preserve"> </w:t>
            </w:r>
            <w:r w:rsidR="00C13B61" w:rsidRPr="00C13B61">
              <w:rPr>
                <w:rFonts w:ascii="Aptos" w:hAnsi="Aptos" w:cstheme="minorHAnsi"/>
                <w:bCs/>
                <w:sz w:val="22"/>
              </w:rPr>
              <w:t>occurring</w:t>
            </w:r>
            <w:r w:rsidR="00F70B9C" w:rsidRPr="00C13B61">
              <w:rPr>
                <w:rFonts w:ascii="Aptos" w:hAnsi="Aptos" w:cstheme="minorHAnsi"/>
                <w:bCs/>
                <w:sz w:val="22"/>
              </w:rPr>
              <w:t xml:space="preserve"> at bench top with recommendation that this procedure occur within a BSC.</w:t>
            </w:r>
          </w:p>
          <w:p w14:paraId="37457F79" w14:textId="1D2B68A4" w:rsidR="009427D6" w:rsidRPr="00C13B61" w:rsidRDefault="009427D6" w:rsidP="008B729A">
            <w:pPr>
              <w:pStyle w:val="ListParagraph"/>
              <w:numPr>
                <w:ilvl w:val="0"/>
                <w:numId w:val="11"/>
              </w:numPr>
              <w:tabs>
                <w:tab w:val="left" w:pos="4216"/>
              </w:tabs>
              <w:rPr>
                <w:rFonts w:ascii="Aptos" w:hAnsi="Aptos" w:cstheme="minorHAnsi"/>
                <w:bCs/>
                <w:sz w:val="22"/>
              </w:rPr>
            </w:pPr>
            <w:r w:rsidRPr="00C13B61">
              <w:rPr>
                <w:rFonts w:ascii="Aptos" w:hAnsi="Aptos" w:cstheme="minorHAnsi"/>
                <w:bCs/>
                <w:sz w:val="22"/>
              </w:rPr>
              <w:t>No other safety concerns</w:t>
            </w:r>
          </w:p>
          <w:p w14:paraId="00380DB7" w14:textId="77777777" w:rsidR="009427D6" w:rsidRPr="00C13B61" w:rsidRDefault="009427D6">
            <w:pPr>
              <w:tabs>
                <w:tab w:val="left" w:pos="4216"/>
              </w:tabs>
              <w:rPr>
                <w:rFonts w:ascii="Aptos" w:hAnsi="Aptos" w:cstheme="minorHAnsi"/>
                <w:b/>
                <w:sz w:val="22"/>
              </w:rPr>
            </w:pPr>
            <w:r w:rsidRPr="00C13B61">
              <w:rPr>
                <w:rFonts w:ascii="Aptos" w:hAnsi="Aptos" w:cstheme="minorHAnsi"/>
                <w:b/>
                <w:sz w:val="22"/>
              </w:rPr>
              <w:t xml:space="preserve">In favor: </w:t>
            </w:r>
            <w:r w:rsidRPr="00C13B61">
              <w:rPr>
                <w:rFonts w:ascii="Aptos" w:hAnsi="Aptos" w:cstheme="minorHAnsi"/>
                <w:bCs/>
                <w:sz w:val="22"/>
              </w:rPr>
              <w:t>All</w:t>
            </w:r>
          </w:p>
          <w:p w14:paraId="0172E746" w14:textId="77777777" w:rsidR="009427D6" w:rsidRPr="00C13B61" w:rsidRDefault="009427D6">
            <w:pPr>
              <w:tabs>
                <w:tab w:val="left" w:pos="4216"/>
              </w:tabs>
              <w:rPr>
                <w:rFonts w:ascii="Aptos" w:hAnsi="Aptos" w:cstheme="minorHAnsi"/>
                <w:b/>
                <w:sz w:val="22"/>
              </w:rPr>
            </w:pPr>
            <w:r w:rsidRPr="00C13B61">
              <w:rPr>
                <w:rFonts w:ascii="Aptos" w:hAnsi="Aptos" w:cstheme="minorHAnsi"/>
                <w:b/>
                <w:sz w:val="22"/>
              </w:rPr>
              <w:t xml:space="preserve">Opposed: </w:t>
            </w:r>
            <w:r w:rsidRPr="00C13B61">
              <w:rPr>
                <w:rFonts w:ascii="Aptos" w:hAnsi="Aptos" w:cstheme="minorHAnsi"/>
                <w:bCs/>
                <w:sz w:val="22"/>
              </w:rPr>
              <w:t>None</w:t>
            </w:r>
          </w:p>
          <w:p w14:paraId="301F07FA" w14:textId="77777777" w:rsidR="009427D6" w:rsidRPr="00C13B61" w:rsidRDefault="009427D6">
            <w:pPr>
              <w:tabs>
                <w:tab w:val="left" w:pos="4216"/>
              </w:tabs>
              <w:rPr>
                <w:rFonts w:ascii="Aptos" w:hAnsi="Aptos" w:cstheme="minorHAnsi"/>
                <w:b/>
                <w:sz w:val="22"/>
              </w:rPr>
            </w:pPr>
            <w:r w:rsidRPr="00C13B61">
              <w:rPr>
                <w:rFonts w:ascii="Aptos" w:hAnsi="Aptos" w:cstheme="minorHAnsi"/>
                <w:b/>
                <w:sz w:val="22"/>
              </w:rPr>
              <w:t xml:space="preserve">Abstained: </w:t>
            </w:r>
            <w:r w:rsidRPr="00C13B61">
              <w:rPr>
                <w:rFonts w:ascii="Aptos" w:hAnsi="Aptos" w:cstheme="minorHAnsi"/>
                <w:bCs/>
                <w:sz w:val="22"/>
              </w:rPr>
              <w:t>None</w:t>
            </w:r>
          </w:p>
          <w:p w14:paraId="3181D5BA" w14:textId="2A86677F" w:rsidR="009427D6" w:rsidRPr="00F662F4" w:rsidRDefault="009427D6">
            <w:pPr>
              <w:overflowPunct w:val="0"/>
              <w:autoSpaceDE w:val="0"/>
              <w:autoSpaceDN w:val="0"/>
              <w:adjustRightInd w:val="0"/>
              <w:contextualSpacing/>
              <w:rPr>
                <w:rFonts w:ascii="Aptos" w:hAnsi="Aptos" w:cstheme="minorHAnsi"/>
                <w:b/>
                <w:bCs/>
                <w:sz w:val="22"/>
              </w:rPr>
            </w:pPr>
            <w:r w:rsidRPr="00C13B61">
              <w:rPr>
                <w:rFonts w:ascii="Aptos" w:hAnsi="Aptos" w:cstheme="minorHAnsi"/>
                <w:b/>
                <w:sz w:val="22"/>
              </w:rPr>
              <w:t xml:space="preserve">Status: </w:t>
            </w:r>
            <w:r w:rsidRPr="00C13B61">
              <w:rPr>
                <w:rFonts w:ascii="Aptos" w:hAnsi="Aptos" w:cstheme="minorHAnsi"/>
                <w:bCs/>
                <w:sz w:val="22"/>
              </w:rPr>
              <w:t>Approved with stipulations</w:t>
            </w:r>
            <w:r w:rsidRPr="00C13B61">
              <w:rPr>
                <w:rFonts w:ascii="Aptos" w:hAnsi="Aptos" w:cstheme="minorHAnsi"/>
                <w:b/>
                <w:sz w:val="22"/>
              </w:rPr>
              <w:t xml:space="preserve">. </w:t>
            </w:r>
            <w:r w:rsidRPr="00C13B61">
              <w:rPr>
                <w:rFonts w:ascii="Aptos" w:hAnsi="Aptos" w:cstheme="minorHAnsi"/>
                <w:sz w:val="22"/>
              </w:rPr>
              <w:t xml:space="preserve"> </w:t>
            </w:r>
            <w:r w:rsidRPr="00C13B61">
              <w:rPr>
                <w:rFonts w:ascii="Aptos" w:hAnsi="Aptos" w:cstheme="minorHAnsi"/>
                <w:b/>
                <w:sz w:val="22"/>
              </w:rPr>
              <w:t xml:space="preserve">These include: </w:t>
            </w:r>
            <w:r w:rsidR="00C13B61" w:rsidRPr="00C13B61">
              <w:rPr>
                <w:rFonts w:ascii="Aptos" w:hAnsi="Aptos" w:cstheme="minorHAnsi"/>
                <w:bCs/>
                <w:sz w:val="22"/>
              </w:rPr>
              <w:t>R</w:t>
            </w:r>
            <w:r w:rsidRPr="00C13B61">
              <w:rPr>
                <w:rFonts w:ascii="Aptos" w:hAnsi="Aptos" w:cstheme="minorHAnsi"/>
                <w:bCs/>
                <w:sz w:val="22"/>
              </w:rPr>
              <w:t>esolution of minor pending comments</w:t>
            </w:r>
          </w:p>
        </w:tc>
      </w:tr>
    </w:tbl>
    <w:p w14:paraId="790E4DF5" w14:textId="77777777" w:rsidR="00185952" w:rsidRPr="009C1A8B" w:rsidRDefault="00185952" w:rsidP="009427D6">
      <w:pPr>
        <w:pStyle w:val="Agendabullet1"/>
        <w:numPr>
          <w:ilvl w:val="0"/>
          <w:numId w:val="0"/>
        </w:numPr>
        <w:jc w:val="both"/>
        <w:rPr>
          <w:rFonts w:eastAsiaTheme="minorHAnsi"/>
          <w:b w:val="0"/>
          <w:bCs/>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185952" w:rsidRPr="00E9449F" w14:paraId="69CF451B" w14:textId="77777777">
        <w:tc>
          <w:tcPr>
            <w:tcW w:w="10070" w:type="dxa"/>
            <w:tcBorders>
              <w:top w:val="single" w:sz="4" w:space="0" w:color="auto"/>
              <w:bottom w:val="single" w:sz="4" w:space="0" w:color="auto"/>
            </w:tcBorders>
          </w:tcPr>
          <w:p w14:paraId="34D1A5B8" w14:textId="77777777" w:rsidR="00185952" w:rsidRPr="00E9449F" w:rsidRDefault="00185952">
            <w:pPr>
              <w:pStyle w:val="SectionTitle"/>
              <w:contextualSpacing w:val="0"/>
              <w:jc w:val="both"/>
            </w:pPr>
            <w:r w:rsidRPr="00563C5E">
              <w:t xml:space="preserve">Recombinant DNA Registration for IBC </w:t>
            </w:r>
            <w:r w:rsidRPr="00025D15">
              <w:t>review and authorization.</w:t>
            </w:r>
          </w:p>
        </w:tc>
      </w:tr>
    </w:tbl>
    <w:p w14:paraId="4F9AFEAA" w14:textId="77777777" w:rsidR="00185952" w:rsidRPr="00FC3356" w:rsidRDefault="00185952" w:rsidP="00185952">
      <w:pPr>
        <w:pStyle w:val="Heading1"/>
      </w:pPr>
      <w:r w:rsidRPr="00FC3356">
        <w:t xml:space="preserve">PI: </w:t>
      </w:r>
      <w:r w:rsidRPr="00BE490B">
        <w:t>Theodoros Kelesidis</w:t>
      </w:r>
    </w:p>
    <w:p w14:paraId="0828A224" w14:textId="77777777" w:rsidR="00185952" w:rsidRPr="00025D15" w:rsidRDefault="00185952" w:rsidP="00185952">
      <w:pPr>
        <w:pStyle w:val="Agendabullet1"/>
        <w:rPr>
          <w:bCs/>
        </w:rPr>
      </w:pPr>
      <w:r>
        <w:t xml:space="preserve">Registration number: </w:t>
      </w:r>
      <w:r w:rsidRPr="00614483">
        <w:rPr>
          <w:b w:val="0"/>
          <w:bCs/>
        </w:rPr>
        <w:t>RDSR-2024-126</w:t>
      </w:r>
    </w:p>
    <w:p w14:paraId="19E10583" w14:textId="77777777" w:rsidR="00185952" w:rsidRPr="00025D15" w:rsidRDefault="00185952" w:rsidP="00185952">
      <w:pPr>
        <w:pStyle w:val="Agendabullet1"/>
      </w:pPr>
      <w:r>
        <w:t xml:space="preserve">Title: </w:t>
      </w:r>
      <w:r w:rsidRPr="00614483">
        <w:rPr>
          <w:b w:val="0"/>
          <w:bCs/>
        </w:rPr>
        <w:t>Immunopathogenesis of viral infections</w:t>
      </w:r>
    </w:p>
    <w:p w14:paraId="689D4289" w14:textId="77777777" w:rsidR="00185952" w:rsidRPr="00025D15" w:rsidRDefault="00185952" w:rsidP="00185952">
      <w:pPr>
        <w:pStyle w:val="Agendabullet1"/>
        <w:jc w:val="both"/>
      </w:pPr>
      <w:r w:rsidRPr="00563C5E">
        <w:t xml:space="preserve">Note: </w:t>
      </w:r>
      <w:r w:rsidRPr="00025D15">
        <w:rPr>
          <w:b w:val="0"/>
          <w:bCs/>
        </w:rPr>
        <w:t>Amendment for the addition of RSV previously modified to express GFP</w:t>
      </w:r>
      <w:r>
        <w:rPr>
          <w:b w:val="0"/>
          <w:bCs/>
        </w:rPr>
        <w:t xml:space="preserve"> and microscopy location</w:t>
      </w:r>
    </w:p>
    <w:p w14:paraId="740E7AB3" w14:textId="77777777" w:rsidR="00185952" w:rsidRPr="00563C5E" w:rsidRDefault="00185952" w:rsidP="00185952">
      <w:pPr>
        <w:pStyle w:val="Agendabullet1"/>
        <w:jc w:val="both"/>
      </w:pPr>
      <w:r>
        <w:t xml:space="preserve">NIH Guidelines: </w:t>
      </w:r>
      <w:r w:rsidRPr="00025D15">
        <w:rPr>
          <w:b w:val="0"/>
          <w:bCs/>
        </w:rPr>
        <w:t>III-D-3, III-D-4</w:t>
      </w:r>
    </w:p>
    <w:p w14:paraId="0D6BB503" w14:textId="77777777" w:rsidR="00E24B56" w:rsidRDefault="00185952" w:rsidP="00185952">
      <w:pPr>
        <w:pStyle w:val="Agendabullet1"/>
        <w:jc w:val="both"/>
      </w:pPr>
      <w:r w:rsidRPr="00E9449F">
        <w:t>Project Summary:</w:t>
      </w:r>
    </w:p>
    <w:p w14:paraId="37B7F821" w14:textId="77777777" w:rsidR="00E24B56" w:rsidRPr="00E24B56" w:rsidRDefault="00E24B56" w:rsidP="00E24B56">
      <w:pPr>
        <w:pStyle w:val="Agendabullet1"/>
        <w:numPr>
          <w:ilvl w:val="1"/>
          <w:numId w:val="1"/>
        </w:numPr>
        <w:jc w:val="both"/>
      </w:pPr>
      <w:r>
        <w:rPr>
          <w:b w:val="0"/>
        </w:rPr>
        <w:t>To u</w:t>
      </w:r>
      <w:r w:rsidR="00185952" w:rsidRPr="008917CB">
        <w:rPr>
          <w:b w:val="0"/>
        </w:rPr>
        <w:t>nderstand immunopathogenesis of viral infections and associated end organ disease</w:t>
      </w:r>
      <w:r>
        <w:rPr>
          <w:b w:val="0"/>
        </w:rPr>
        <w:t>.</w:t>
      </w:r>
    </w:p>
    <w:p w14:paraId="38464F0F" w14:textId="13E9CDD2" w:rsidR="00185952" w:rsidRPr="00FC6BCF" w:rsidRDefault="00E24B56" w:rsidP="00E24B56">
      <w:pPr>
        <w:pStyle w:val="Agendabullet1"/>
        <w:numPr>
          <w:ilvl w:val="1"/>
          <w:numId w:val="1"/>
        </w:numPr>
        <w:jc w:val="both"/>
      </w:pPr>
      <w:r>
        <w:rPr>
          <w:b w:val="0"/>
        </w:rPr>
        <w:t xml:space="preserve">Use of </w:t>
      </w:r>
      <w:r w:rsidR="00185952">
        <w:rPr>
          <w:b w:val="0"/>
        </w:rPr>
        <w:t xml:space="preserve">GFP tagged RSV </w:t>
      </w:r>
      <w:r w:rsidR="00185952" w:rsidRPr="00FC6BCF">
        <w:rPr>
          <w:b w:val="0"/>
        </w:rPr>
        <w:t>to study the cross talk between host pathogen and pathogenesis of viruses to develop novel host antiviral approaches. </w:t>
      </w:r>
    </w:p>
    <w:p w14:paraId="7C53C9AA" w14:textId="77777777" w:rsidR="00185952" w:rsidRPr="00025D15" w:rsidRDefault="00185952" w:rsidP="00185952">
      <w:pPr>
        <w:pStyle w:val="Agendabullet1"/>
        <w:jc w:val="both"/>
      </w:pPr>
      <w:r w:rsidRPr="00025D15">
        <w:t>Pathogen previously genetically modified: Risk Group 2</w:t>
      </w:r>
    </w:p>
    <w:p w14:paraId="356C6915" w14:textId="3AD06162" w:rsidR="00185952" w:rsidRPr="00025D15" w:rsidRDefault="00185952" w:rsidP="00185952">
      <w:pPr>
        <w:pStyle w:val="AgendaBullet2"/>
      </w:pPr>
      <w:r w:rsidRPr="002F2AFA">
        <w:t>Respiratory syncytial virus A2</w:t>
      </w:r>
    </w:p>
    <w:p w14:paraId="1B081AE1" w14:textId="77777777" w:rsidR="00185952" w:rsidRPr="00E9449F" w:rsidRDefault="00185952" w:rsidP="00185952">
      <w:pPr>
        <w:pStyle w:val="Agendabullet1"/>
        <w:jc w:val="both"/>
      </w:pPr>
      <w:r w:rsidRPr="00E9449F">
        <w:t xml:space="preserve">Transgenes: </w:t>
      </w:r>
      <w:r w:rsidRPr="00B26578">
        <w:rPr>
          <w:b w:val="0"/>
        </w:rPr>
        <w:t>function (source)</w:t>
      </w:r>
    </w:p>
    <w:p w14:paraId="20FBF1D2" w14:textId="77777777" w:rsidR="00185952" w:rsidRPr="00025D15" w:rsidRDefault="00185952" w:rsidP="00185952">
      <w:pPr>
        <w:pStyle w:val="AgendaBullet2"/>
        <w:rPr>
          <w:b/>
        </w:rPr>
      </w:pPr>
      <w:r w:rsidRPr="00025D15">
        <w:rPr>
          <w:i/>
        </w:rPr>
        <w:t>gfp</w:t>
      </w:r>
      <w:r w:rsidRPr="00025D15">
        <w:t>, fluorescent marker (</w:t>
      </w:r>
      <w:r w:rsidRPr="00025D15">
        <w:rPr>
          <w:i/>
        </w:rPr>
        <w:t>A. victoria</w:t>
      </w:r>
      <w:r w:rsidRPr="00025D15">
        <w:t>)</w:t>
      </w:r>
    </w:p>
    <w:p w14:paraId="7C78D516" w14:textId="77777777" w:rsidR="00185952" w:rsidRPr="00025D15" w:rsidRDefault="00185952" w:rsidP="00185952">
      <w:pPr>
        <w:pStyle w:val="Agendabullet1"/>
        <w:jc w:val="both"/>
      </w:pPr>
      <w:r w:rsidRPr="0068171D">
        <w:t xml:space="preserve">Oncogenes/Tumor suppressor: </w:t>
      </w:r>
      <w:r w:rsidRPr="00025D15">
        <w:rPr>
          <w:b w:val="0"/>
        </w:rPr>
        <w:t>None</w:t>
      </w:r>
    </w:p>
    <w:p w14:paraId="429397FD" w14:textId="77777777" w:rsidR="00185952" w:rsidRPr="00025D15" w:rsidRDefault="00185952" w:rsidP="00185952">
      <w:pPr>
        <w:pStyle w:val="Agendabullet1"/>
        <w:jc w:val="both"/>
      </w:pPr>
      <w:r w:rsidRPr="00025D15">
        <w:t xml:space="preserve">Toxic Genes: </w:t>
      </w:r>
      <w:r w:rsidRPr="00025D15">
        <w:rPr>
          <w:b w:val="0"/>
        </w:rPr>
        <w:t>None</w:t>
      </w:r>
    </w:p>
    <w:p w14:paraId="333AAD70" w14:textId="77777777" w:rsidR="00185952" w:rsidRPr="005D1145" w:rsidRDefault="00185952" w:rsidP="00185952">
      <w:pPr>
        <w:pStyle w:val="Agendabullet1"/>
        <w:jc w:val="both"/>
      </w:pPr>
      <w:r w:rsidRPr="00E9449F">
        <w:t xml:space="preserve">Host: </w:t>
      </w:r>
      <w:r w:rsidRPr="00335AF8">
        <w:rPr>
          <w:b w:val="0"/>
          <w:bCs/>
        </w:rPr>
        <w:t>Mammalian (established cell lines: HeLa)</w:t>
      </w:r>
    </w:p>
    <w:p w14:paraId="6D1C6412" w14:textId="77777777" w:rsidR="00185952" w:rsidRPr="00D43BEE" w:rsidRDefault="00185952" w:rsidP="00185952">
      <w:pPr>
        <w:pStyle w:val="Agendabullet1"/>
        <w:jc w:val="both"/>
      </w:pPr>
      <w:r w:rsidRPr="00D43BEE">
        <w:t>Proposed Microscopy Location(s):</w:t>
      </w:r>
    </w:p>
    <w:p w14:paraId="75380431" w14:textId="77777777" w:rsidR="00185952" w:rsidRPr="009E3905" w:rsidRDefault="00185952" w:rsidP="00185952">
      <w:pPr>
        <w:pStyle w:val="AgendaBullet2"/>
      </w:pPr>
      <w:r w:rsidRPr="009E3905">
        <w:t>Y04.232</w:t>
      </w:r>
      <w:r w:rsidRPr="009E3905">
        <w:tab/>
      </w:r>
      <w:r w:rsidRPr="009E3905">
        <w:tab/>
      </w:r>
      <w:r w:rsidRPr="009E3905">
        <w:tab/>
      </w:r>
      <w:r w:rsidRPr="009E3905">
        <w:tab/>
      </w:r>
      <w:r w:rsidRPr="009E3905">
        <w:rPr>
          <w:b/>
        </w:rPr>
        <w:t>Samples:</w:t>
      </w:r>
      <w:r w:rsidRPr="009E3905">
        <w:t xml:space="preserve"> Fixed</w:t>
      </w:r>
    </w:p>
    <w:p w14:paraId="0105BD2C" w14:textId="77777777" w:rsidR="00185952" w:rsidRPr="00EF1961" w:rsidRDefault="00185952" w:rsidP="00185952">
      <w:pPr>
        <w:pStyle w:val="AgendaBullet2"/>
      </w:pPr>
      <w:r w:rsidRPr="009E3905">
        <w:t>NL03.130C</w:t>
      </w:r>
      <w:r>
        <w:tab/>
      </w:r>
      <w:r>
        <w:tab/>
      </w:r>
      <w:r>
        <w:tab/>
      </w:r>
      <w:r>
        <w:tab/>
      </w:r>
      <w:r w:rsidRPr="00645E37">
        <w:rPr>
          <w:b/>
          <w:bCs/>
        </w:rPr>
        <w:t xml:space="preserve">Samples: </w:t>
      </w:r>
      <w:r w:rsidRPr="00645E37">
        <w:t>Non-Fixed</w:t>
      </w:r>
    </w:p>
    <w:p w14:paraId="5436EDB7" w14:textId="77777777" w:rsidR="00185952" w:rsidRPr="00DC35AA" w:rsidRDefault="00185952" w:rsidP="00185952">
      <w:pPr>
        <w:pStyle w:val="Agendabullet1"/>
        <w:jc w:val="both"/>
      </w:pPr>
      <w:r w:rsidRPr="00DC35AA">
        <w:t>Proposed Flow Cytometry Location(s):</w:t>
      </w:r>
    </w:p>
    <w:p w14:paraId="5A4A702E" w14:textId="77777777" w:rsidR="00185952" w:rsidRPr="00DC35AA" w:rsidRDefault="00185952" w:rsidP="00185952">
      <w:pPr>
        <w:pStyle w:val="AgendaBullet2"/>
      </w:pPr>
      <w:r w:rsidRPr="00DC35AA">
        <w:lastRenderedPageBreak/>
        <w:t>NA02.302</w:t>
      </w:r>
      <w:r w:rsidRPr="00DC35AA">
        <w:tab/>
      </w:r>
      <w:r w:rsidRPr="00DC35AA">
        <w:tab/>
      </w:r>
      <w:r w:rsidRPr="00DC35AA">
        <w:tab/>
      </w:r>
      <w:r w:rsidRPr="00DC35AA">
        <w:tab/>
      </w:r>
      <w:r w:rsidRPr="00DC35AA">
        <w:rPr>
          <w:b/>
          <w:bCs/>
        </w:rPr>
        <w:t xml:space="preserve">Samples: </w:t>
      </w:r>
      <w:r w:rsidRPr="00DC35AA">
        <w:t>Fixed</w:t>
      </w:r>
    </w:p>
    <w:p w14:paraId="74BE6CD3" w14:textId="77777777" w:rsidR="00185952" w:rsidRPr="00DB0BFA" w:rsidRDefault="00185952" w:rsidP="00185952">
      <w:pPr>
        <w:pStyle w:val="Agendabullet1"/>
        <w:jc w:val="both"/>
      </w:pPr>
      <w:r w:rsidRPr="00DB0BFA">
        <w:t xml:space="preserve">Notes: </w:t>
      </w:r>
      <w:r w:rsidRPr="006923C4">
        <w:rPr>
          <w:b w:val="0"/>
          <w:bCs/>
        </w:rPr>
        <w:t>Pro</w:t>
      </w:r>
      <w:r w:rsidRPr="00025D15">
        <w:rPr>
          <w:b w:val="0"/>
        </w:rPr>
        <w:t>duc</w:t>
      </w:r>
      <w:r>
        <w:rPr>
          <w:b w:val="0"/>
        </w:rPr>
        <w:t>tion</w:t>
      </w:r>
      <w:r w:rsidRPr="00025D15">
        <w:rPr>
          <w:b w:val="0"/>
        </w:rPr>
        <w:t>, purif</w:t>
      </w:r>
      <w:r>
        <w:rPr>
          <w:b w:val="0"/>
        </w:rPr>
        <w:t>ication</w:t>
      </w:r>
      <w:r w:rsidRPr="00025D15">
        <w:rPr>
          <w:b w:val="0"/>
        </w:rPr>
        <w:t xml:space="preserve"> and concentrati</w:t>
      </w:r>
      <w:r>
        <w:rPr>
          <w:b w:val="0"/>
        </w:rPr>
        <w:t>on of</w:t>
      </w:r>
      <w:r w:rsidRPr="00025D15">
        <w:rPr>
          <w:b w:val="0"/>
        </w:rPr>
        <w:t xml:space="preserve"> virus in the laboratory.  </w:t>
      </w:r>
    </w:p>
    <w:p w14:paraId="4861CBDE" w14:textId="77777777" w:rsidR="00185952" w:rsidRPr="00C748BA" w:rsidRDefault="00185952" w:rsidP="00185952">
      <w:pPr>
        <w:pStyle w:val="Agendabullet1"/>
        <w:jc w:val="both"/>
      </w:pPr>
      <w:r w:rsidRPr="00C748BA">
        <w:t xml:space="preserve">Animal Model: </w:t>
      </w:r>
      <w:r>
        <w:rPr>
          <w:b w:val="0"/>
        </w:rPr>
        <w:t>In vitro only</w:t>
      </w:r>
    </w:p>
    <w:p w14:paraId="6AD6EF2B" w14:textId="77777777" w:rsidR="00185952" w:rsidRPr="00E9449F" w:rsidRDefault="00185952" w:rsidP="00185952">
      <w:pPr>
        <w:pStyle w:val="Agendabullet1"/>
        <w:jc w:val="both"/>
      </w:pPr>
      <w:r w:rsidRPr="00E9449F">
        <w:t xml:space="preserve">Proposed Research Areas: </w:t>
      </w:r>
    </w:p>
    <w:p w14:paraId="52A2378F" w14:textId="77777777" w:rsidR="00185952" w:rsidRPr="00025D15" w:rsidRDefault="00185952" w:rsidP="00185952">
      <w:pPr>
        <w:pStyle w:val="AgendaBullet2"/>
        <w:rPr>
          <w:b/>
        </w:rPr>
      </w:pPr>
      <w:r>
        <w:t>Y07.208</w:t>
      </w:r>
      <w:r w:rsidRPr="00025D15">
        <w:t xml:space="preserve"> </w:t>
      </w:r>
      <w:r w:rsidRPr="00025D15">
        <w:tab/>
        <w:t>general lab / tissue culture / centrifuge / storage</w:t>
      </w:r>
    </w:p>
    <w:p w14:paraId="343A5B5E" w14:textId="77777777" w:rsidR="00185952" w:rsidRDefault="00185952" w:rsidP="00185952">
      <w:pPr>
        <w:pStyle w:val="AgendaBullet2"/>
      </w:pPr>
      <w:r w:rsidRPr="005D1145">
        <w:t>Y0</w:t>
      </w:r>
      <w:r>
        <w:t>7</w:t>
      </w:r>
      <w:r w:rsidRPr="005D1145">
        <w:t>.2</w:t>
      </w:r>
      <w:r>
        <w:t>08A</w:t>
      </w:r>
      <w:r w:rsidRPr="005D1145">
        <w:tab/>
        <w:t>tissue culture / biosafety cabinet / centrifuge</w:t>
      </w:r>
    </w:p>
    <w:p w14:paraId="3DCFE6A3" w14:textId="77777777" w:rsidR="00185952" w:rsidRPr="00E9449F" w:rsidRDefault="00185952" w:rsidP="00185952">
      <w:pPr>
        <w:pStyle w:val="Agendabullet1"/>
        <w:jc w:val="both"/>
      </w:pPr>
      <w:r w:rsidRPr="00E9449F">
        <w:t xml:space="preserve">Required Training, Procedures, and Containment:  </w:t>
      </w:r>
    </w:p>
    <w:p w14:paraId="6BCFCB9C" w14:textId="77777777" w:rsidR="00185952" w:rsidRPr="00E9449F" w:rsidRDefault="00185952" w:rsidP="00185952">
      <w:pPr>
        <w:pStyle w:val="AgendaBullet2"/>
      </w:pPr>
      <w:r w:rsidRPr="00E9449F">
        <w:t xml:space="preserve">In-Vitro Procedures: </w:t>
      </w:r>
    </w:p>
    <w:p w14:paraId="1DC31C0E" w14:textId="77777777" w:rsidR="00185952" w:rsidRPr="00025D15" w:rsidRDefault="00185952" w:rsidP="00185952">
      <w:pPr>
        <w:pStyle w:val="Agendabullet30"/>
      </w:pPr>
      <w:r w:rsidRPr="00025D15">
        <w:t>BSL1 – Standard molecular biology procedures</w:t>
      </w:r>
    </w:p>
    <w:p w14:paraId="61180CA4" w14:textId="77777777" w:rsidR="00185952" w:rsidRPr="00920398" w:rsidRDefault="00185952" w:rsidP="00185952">
      <w:pPr>
        <w:pStyle w:val="Agendabullet30"/>
      </w:pPr>
      <w:r w:rsidRPr="00920398">
        <w:t xml:space="preserve">BSL2 – Cultivation and manipulation of pathogen stocks and cultures, and cell lines when procedures involve the production of aerosols and splashes </w:t>
      </w:r>
    </w:p>
    <w:p w14:paraId="72A9DB52" w14:textId="77777777" w:rsidR="00185952" w:rsidRPr="005C574D" w:rsidRDefault="00185952" w:rsidP="00185952">
      <w:pPr>
        <w:pStyle w:val="Agendabullet30"/>
      </w:pPr>
      <w:r w:rsidRPr="005C574D">
        <w:t>PPE – Laboratory coat, gloves, and eye protection are required</w:t>
      </w:r>
    </w:p>
    <w:p w14:paraId="794FE0A2" w14:textId="77777777" w:rsidR="00185952" w:rsidRPr="004432FF" w:rsidRDefault="00185952" w:rsidP="00185952">
      <w:pPr>
        <w:pStyle w:val="Agendabullet1"/>
        <w:jc w:val="both"/>
      </w:pPr>
      <w:r w:rsidRPr="004432FF">
        <w:t xml:space="preserve">Training: </w:t>
      </w:r>
      <w:r>
        <w:rPr>
          <w:b w:val="0"/>
        </w:rPr>
        <w:t>3</w:t>
      </w:r>
      <w:r w:rsidRPr="00025D15">
        <w:rPr>
          <w:b w:val="0"/>
        </w:rPr>
        <w:t xml:space="preserve"> individuals require NIH training</w:t>
      </w:r>
    </w:p>
    <w:p w14:paraId="08698CD5" w14:textId="77777777" w:rsidR="00185952" w:rsidRPr="008C5619" w:rsidRDefault="00185952" w:rsidP="00185952">
      <w:pPr>
        <w:pStyle w:val="Agendabullet1"/>
        <w:jc w:val="both"/>
        <w:rPr>
          <w:b w:val="0"/>
          <w:bCs/>
        </w:rPr>
      </w:pPr>
      <w:r w:rsidRPr="00620A5E">
        <w:t>2024-25 Lab Survey Results:</w:t>
      </w:r>
      <w:r w:rsidRPr="00620A5E">
        <w:rPr>
          <w:rFonts w:eastAsiaTheme="minorHAnsi"/>
        </w:rPr>
        <w:t xml:space="preserve"> </w:t>
      </w:r>
      <w:r w:rsidRPr="008C5619">
        <w:rPr>
          <w:rFonts w:eastAsiaTheme="minorHAnsi"/>
          <w:b w:val="0"/>
          <w:bCs/>
        </w:rPr>
        <w:t>5 deficiencies found, all corrected.  New lab space not yet surveyed.</w:t>
      </w:r>
    </w:p>
    <w:p w14:paraId="39A7AFFD" w14:textId="77777777" w:rsidR="009427D6" w:rsidRDefault="009427D6" w:rsidP="009427D6"/>
    <w:tbl>
      <w:tblPr>
        <w:tblStyle w:val="TableGrid"/>
        <w:tblW w:w="5000" w:type="pct"/>
        <w:tblLook w:val="04A0" w:firstRow="1" w:lastRow="0" w:firstColumn="1" w:lastColumn="0" w:noHBand="0" w:noVBand="1"/>
      </w:tblPr>
      <w:tblGrid>
        <w:gridCol w:w="10070"/>
      </w:tblGrid>
      <w:tr w:rsidR="009427D6" w:rsidRPr="002D0088" w14:paraId="7917FF03" w14:textId="77777777" w:rsidTr="004B137C">
        <w:tc>
          <w:tcPr>
            <w:tcW w:w="5000" w:type="pct"/>
          </w:tcPr>
          <w:p w14:paraId="71175579" w14:textId="77777777" w:rsidR="009427D6" w:rsidRDefault="009427D6">
            <w:pPr>
              <w:tabs>
                <w:tab w:val="left" w:pos="4216"/>
              </w:tabs>
              <w:rPr>
                <w:rFonts w:ascii="Aptos" w:hAnsi="Aptos" w:cstheme="minorHAnsi"/>
                <w:b/>
                <w:sz w:val="22"/>
              </w:rPr>
            </w:pPr>
            <w:r w:rsidRPr="00F662F4">
              <w:rPr>
                <w:rFonts w:ascii="Aptos" w:hAnsi="Aptos" w:cstheme="minorHAnsi"/>
                <w:b/>
                <w:sz w:val="22"/>
              </w:rPr>
              <w:t>Summary:</w:t>
            </w:r>
          </w:p>
          <w:p w14:paraId="0F9979C7" w14:textId="016B1909" w:rsidR="009427D6" w:rsidRPr="00B032B4" w:rsidRDefault="009427D6" w:rsidP="008B729A">
            <w:pPr>
              <w:pStyle w:val="ListParagraph"/>
              <w:numPr>
                <w:ilvl w:val="0"/>
                <w:numId w:val="11"/>
              </w:numPr>
              <w:tabs>
                <w:tab w:val="left" w:pos="4216"/>
              </w:tabs>
              <w:rPr>
                <w:rFonts w:ascii="Aptos" w:hAnsi="Aptos" w:cstheme="minorHAnsi"/>
                <w:bCs/>
                <w:sz w:val="22"/>
              </w:rPr>
            </w:pPr>
            <w:r w:rsidRPr="00B032B4">
              <w:rPr>
                <w:rFonts w:ascii="Aptos" w:hAnsi="Aptos" w:cstheme="minorHAnsi"/>
                <w:bCs/>
                <w:sz w:val="22"/>
              </w:rPr>
              <w:t>No safety concerns</w:t>
            </w:r>
          </w:p>
          <w:p w14:paraId="0DE17E12" w14:textId="77777777" w:rsidR="009427D6" w:rsidRPr="00F662F4" w:rsidRDefault="009427D6">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1EAE3A8E" w14:textId="77777777" w:rsidR="009427D6" w:rsidRPr="00F662F4" w:rsidRDefault="009427D6">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1D090E0A" w14:textId="77777777" w:rsidR="009427D6" w:rsidRPr="00F662F4" w:rsidRDefault="009427D6">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7F6C4ECD" w14:textId="275EE9F9" w:rsidR="009427D6" w:rsidRPr="00F662F4" w:rsidRDefault="009427D6">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Pr="00BC6209">
              <w:rPr>
                <w:rFonts w:ascii="Aptos" w:hAnsi="Aptos" w:cstheme="minorHAnsi"/>
                <w:bCs/>
                <w:sz w:val="22"/>
              </w:rPr>
              <w:t>Completion of training</w:t>
            </w:r>
            <w:r w:rsidR="00BC6209" w:rsidRPr="00BC6209">
              <w:rPr>
                <w:rFonts w:ascii="Aptos" w:hAnsi="Aptos" w:cstheme="minorHAnsi"/>
                <w:bCs/>
                <w:sz w:val="22"/>
              </w:rPr>
              <w:t>.</w:t>
            </w:r>
          </w:p>
        </w:tc>
      </w:tr>
    </w:tbl>
    <w:p w14:paraId="544C8319" w14:textId="77777777" w:rsidR="00185952" w:rsidRDefault="00185952" w:rsidP="00185952"/>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185952" w:rsidRPr="00E9449F" w14:paraId="4F3B31CC" w14:textId="77777777">
        <w:trPr>
          <w:trHeight w:val="251"/>
        </w:trPr>
        <w:tc>
          <w:tcPr>
            <w:tcW w:w="10070" w:type="dxa"/>
            <w:tcBorders>
              <w:top w:val="single" w:sz="4" w:space="0" w:color="auto"/>
              <w:bottom w:val="single" w:sz="4" w:space="0" w:color="auto"/>
            </w:tcBorders>
          </w:tcPr>
          <w:p w14:paraId="164E2702" w14:textId="77777777" w:rsidR="00185952" w:rsidRPr="00E9449F" w:rsidRDefault="00185952">
            <w:pPr>
              <w:pStyle w:val="SectionTitle"/>
              <w:contextualSpacing w:val="0"/>
              <w:jc w:val="both"/>
            </w:pPr>
            <w:r w:rsidRPr="00E9449F">
              <w:t xml:space="preserve">Recombinant DNA Registration for IBC </w:t>
            </w:r>
            <w:r w:rsidRPr="00605DEE">
              <w:t>review and authorization.</w:t>
            </w:r>
          </w:p>
        </w:tc>
      </w:tr>
    </w:tbl>
    <w:p w14:paraId="2CF2302F" w14:textId="77777777" w:rsidR="00185952" w:rsidRDefault="00185952" w:rsidP="00185952">
      <w:pPr>
        <w:pStyle w:val="Heading1"/>
      </w:pPr>
      <w:r w:rsidRPr="009C527B">
        <w:t xml:space="preserve">PI: </w:t>
      </w:r>
      <w:r>
        <w:t>Mohammed Rizwan</w:t>
      </w:r>
    </w:p>
    <w:p w14:paraId="4A2D4575" w14:textId="2AB6E7A3" w:rsidR="00185952" w:rsidRPr="00656AB5" w:rsidRDefault="00185952" w:rsidP="00185952">
      <w:pPr>
        <w:pStyle w:val="Agendabullet1"/>
        <w:jc w:val="both"/>
        <w:rPr>
          <w:b w:val="0"/>
          <w:bCs/>
        </w:rPr>
      </w:pPr>
      <w:r w:rsidRPr="000E5B35">
        <w:t xml:space="preserve">Title: </w:t>
      </w:r>
      <w:r w:rsidRPr="00F259B0">
        <w:rPr>
          <w:b w:val="0"/>
          <w:bCs/>
        </w:rPr>
        <w:t>Effect of biomechanical cues on growth of Primary human corneal cells</w:t>
      </w:r>
      <w:r w:rsidR="006B78A8">
        <w:rPr>
          <w:b w:val="0"/>
          <w:bCs/>
        </w:rPr>
        <w:t xml:space="preserve"> </w:t>
      </w:r>
      <w:r w:rsidR="006B78A8" w:rsidRPr="009834FE">
        <w:rPr>
          <w:b w:val="0"/>
        </w:rPr>
        <w:t>and</w:t>
      </w:r>
      <w:r w:rsidR="006B78A8" w:rsidRPr="009834FE">
        <w:rPr>
          <w:rFonts w:ascii="Lato" w:eastAsiaTheme="minorHAnsi" w:hAnsi="Lato" w:cstheme="minorBidi"/>
          <w:b w:val="0"/>
          <w:color w:val="46494D"/>
          <w:szCs w:val="22"/>
          <w:shd w:val="clear" w:color="auto" w:fill="FFFFFF"/>
        </w:rPr>
        <w:t xml:space="preserve"> </w:t>
      </w:r>
      <w:r w:rsidR="009834FE" w:rsidRPr="009834FE">
        <w:rPr>
          <w:b w:val="0"/>
          <w:bCs/>
        </w:rPr>
        <w:t>human induced pluripotent stem cells (</w:t>
      </w:r>
      <w:r w:rsidR="006B78A8" w:rsidRPr="009834FE">
        <w:rPr>
          <w:b w:val="0"/>
        </w:rPr>
        <w:t>iPSCs</w:t>
      </w:r>
      <w:r w:rsidR="009834FE" w:rsidRPr="009834FE">
        <w:rPr>
          <w:b w:val="0"/>
          <w:bCs/>
        </w:rPr>
        <w:t>)</w:t>
      </w:r>
    </w:p>
    <w:p w14:paraId="45CE889F" w14:textId="77777777" w:rsidR="00185952" w:rsidRPr="00F67136" w:rsidRDefault="00185952" w:rsidP="00185952">
      <w:pPr>
        <w:pStyle w:val="Agendabullet1"/>
        <w:jc w:val="both"/>
      </w:pPr>
      <w:r w:rsidRPr="00CD599C">
        <w:t>Note:</w:t>
      </w:r>
      <w:r w:rsidRPr="00D6730D">
        <w:rPr>
          <w:b w:val="0"/>
        </w:rPr>
        <w:t xml:space="preserve"> </w:t>
      </w:r>
      <w:r w:rsidRPr="00DB01B9">
        <w:rPr>
          <w:b w:val="0"/>
        </w:rPr>
        <w:t>Amendment for in vitro use of mammalian expression plasmid to modify iPSC’s and in vivo use of modified xenografts.</w:t>
      </w:r>
      <w:r>
        <w:rPr>
          <w:b w:val="0"/>
        </w:rPr>
        <w:t xml:space="preserve"> </w:t>
      </w:r>
    </w:p>
    <w:p w14:paraId="1F5C23EA" w14:textId="77777777" w:rsidR="00185952" w:rsidRPr="00CD599C" w:rsidRDefault="00185952" w:rsidP="00185952">
      <w:pPr>
        <w:pStyle w:val="Agendabullet1"/>
        <w:jc w:val="both"/>
      </w:pPr>
      <w:r w:rsidRPr="00E9449F">
        <w:t xml:space="preserve">NIH Guideline Section(s): </w:t>
      </w:r>
      <w:r w:rsidRPr="000179B6">
        <w:rPr>
          <w:b w:val="0"/>
          <w:bCs/>
        </w:rPr>
        <w:t xml:space="preserve">III-D-4, </w:t>
      </w:r>
      <w:r w:rsidRPr="00DB01B9">
        <w:rPr>
          <w:b w:val="0"/>
          <w:bCs/>
        </w:rPr>
        <w:t>III-E-1 and</w:t>
      </w:r>
      <w:r w:rsidRPr="00EF78EC">
        <w:rPr>
          <w:b w:val="0"/>
          <w:bCs/>
        </w:rPr>
        <w:t xml:space="preserve"> III-F-8</w:t>
      </w:r>
    </w:p>
    <w:p w14:paraId="567F415B" w14:textId="77777777" w:rsidR="006C0D10" w:rsidRDefault="00185952" w:rsidP="00185952">
      <w:pPr>
        <w:pStyle w:val="Agendabullet1"/>
        <w:jc w:val="both"/>
      </w:pPr>
      <w:r w:rsidRPr="00E9449F">
        <w:t xml:space="preserve">Project Summary: </w:t>
      </w:r>
    </w:p>
    <w:p w14:paraId="6F037548" w14:textId="52964429" w:rsidR="00371ECB" w:rsidRDefault="00970BF3" w:rsidP="006C0D10">
      <w:pPr>
        <w:pStyle w:val="AgendaBullet2"/>
      </w:pPr>
      <w:r>
        <w:t>Interest</w:t>
      </w:r>
      <w:r w:rsidR="001957C4">
        <w:t xml:space="preserve"> in</w:t>
      </w:r>
      <w:r w:rsidR="00166C35">
        <w:t xml:space="preserve"> </w:t>
      </w:r>
      <w:r w:rsidR="00371ECB">
        <w:t xml:space="preserve">studying the interactions of cells and the effect of </w:t>
      </w:r>
      <w:r w:rsidR="006B78A8">
        <w:t>biomaterial</w:t>
      </w:r>
      <w:r w:rsidR="00371ECB">
        <w:t xml:space="preserve"> properties.</w:t>
      </w:r>
    </w:p>
    <w:p w14:paraId="1F9E1A7B" w14:textId="718C06DD" w:rsidR="00166C35" w:rsidRDefault="00970BF3" w:rsidP="006C0D10">
      <w:pPr>
        <w:pStyle w:val="AgendaBullet2"/>
      </w:pPr>
      <w:r>
        <w:t>In</w:t>
      </w:r>
      <w:r w:rsidR="001957C4" w:rsidRPr="00DB01B9">
        <w:t xml:space="preserve"> vitro </w:t>
      </w:r>
      <w:r w:rsidR="00166C35">
        <w:t xml:space="preserve">procedures with </w:t>
      </w:r>
      <w:r w:rsidR="001957C4" w:rsidRPr="00DB01B9">
        <w:t xml:space="preserve">mammalian expression plasmid to modify iPSC’s and in vivo </w:t>
      </w:r>
      <w:r w:rsidR="00166C35">
        <w:t>research with modified xenografts</w:t>
      </w:r>
      <w:r w:rsidR="001957C4">
        <w:t xml:space="preserve"> to study the interactions of cells and the effect of </w:t>
      </w:r>
      <w:r w:rsidR="006B78A8">
        <w:t>biomaterial</w:t>
      </w:r>
      <w:r w:rsidR="001957C4">
        <w:t xml:space="preserve"> properties. </w:t>
      </w:r>
    </w:p>
    <w:p w14:paraId="5FB7CE56" w14:textId="77777777" w:rsidR="00185952" w:rsidRPr="00E9449F" w:rsidRDefault="00185952" w:rsidP="00185952">
      <w:pPr>
        <w:pStyle w:val="Agendabullet1"/>
        <w:jc w:val="both"/>
      </w:pPr>
      <w:r w:rsidRPr="00E9449F">
        <w:t xml:space="preserve">Vectors: </w:t>
      </w:r>
      <w:r w:rsidRPr="00B0711B">
        <w:rPr>
          <w:b w:val="0"/>
        </w:rPr>
        <w:t>(source)</w:t>
      </w:r>
    </w:p>
    <w:p w14:paraId="297396E7" w14:textId="6AB062C5" w:rsidR="00185952" w:rsidRPr="00352B33" w:rsidRDefault="00185952" w:rsidP="00185952">
      <w:pPr>
        <w:pStyle w:val="AgendaBullet2"/>
      </w:pPr>
      <w:r w:rsidRPr="00352B33">
        <w:t>Mammalian expression plasmids</w:t>
      </w:r>
    </w:p>
    <w:p w14:paraId="5270F7B4" w14:textId="77777777" w:rsidR="00185952" w:rsidRPr="00E9449F" w:rsidRDefault="00185952" w:rsidP="00185952">
      <w:pPr>
        <w:pStyle w:val="Agendabullet1"/>
        <w:jc w:val="both"/>
      </w:pPr>
      <w:r w:rsidRPr="00E9449F">
        <w:t xml:space="preserve">Transgenes: </w:t>
      </w:r>
      <w:r w:rsidRPr="00B26578">
        <w:rPr>
          <w:b w:val="0"/>
        </w:rPr>
        <w:t>function (source)</w:t>
      </w:r>
    </w:p>
    <w:p w14:paraId="52DBA1C9" w14:textId="0BCA0A1F" w:rsidR="00185952" w:rsidRPr="00605DEE" w:rsidRDefault="00185952" w:rsidP="00185952">
      <w:pPr>
        <w:pStyle w:val="AgendaBullet2"/>
      </w:pPr>
      <w:r w:rsidRPr="00A0427E">
        <w:t xml:space="preserve">activate NOTCH </w:t>
      </w:r>
      <w:r w:rsidRPr="00D15048">
        <w:t>signaling (synthetic)</w:t>
      </w:r>
    </w:p>
    <w:p w14:paraId="4EDA7D5A" w14:textId="77777777" w:rsidR="00185952" w:rsidRPr="00391828" w:rsidRDefault="00185952" w:rsidP="00185952">
      <w:pPr>
        <w:pStyle w:val="Agendabullet1"/>
        <w:jc w:val="both"/>
      </w:pPr>
      <w:r w:rsidRPr="00391828">
        <w:t xml:space="preserve">Oncogenes/Tumor suppressor: </w:t>
      </w:r>
      <w:r w:rsidRPr="00391828">
        <w:rPr>
          <w:b w:val="0"/>
        </w:rPr>
        <w:t xml:space="preserve">None </w:t>
      </w:r>
    </w:p>
    <w:p w14:paraId="2F07BDAA" w14:textId="77777777" w:rsidR="00185952" w:rsidRPr="00391828" w:rsidRDefault="00185952" w:rsidP="00185952">
      <w:pPr>
        <w:pStyle w:val="Agendabullet1"/>
        <w:jc w:val="both"/>
      </w:pPr>
      <w:r w:rsidRPr="00391828">
        <w:t xml:space="preserve">Toxic Genes: </w:t>
      </w:r>
      <w:r w:rsidRPr="00391828">
        <w:rPr>
          <w:b w:val="0"/>
        </w:rPr>
        <w:t>None</w:t>
      </w:r>
    </w:p>
    <w:p w14:paraId="5703DFAC" w14:textId="3D298E7B" w:rsidR="00185952" w:rsidRPr="00015602" w:rsidRDefault="00185952" w:rsidP="00185952">
      <w:pPr>
        <w:pStyle w:val="Agendabullet1"/>
        <w:jc w:val="both"/>
      </w:pPr>
      <w:r w:rsidRPr="00E9449F">
        <w:t xml:space="preserve">Host: </w:t>
      </w:r>
      <w:r w:rsidRPr="00087897">
        <w:rPr>
          <w:b w:val="0"/>
        </w:rPr>
        <w:t>Mammalian (established cell lines: human); bacteria (</w:t>
      </w:r>
      <w:r w:rsidRPr="00087897">
        <w:rPr>
          <w:b w:val="0"/>
          <w:i/>
        </w:rPr>
        <w:t>E. coli</w:t>
      </w:r>
      <w:r w:rsidRPr="00087897">
        <w:rPr>
          <w:b w:val="0"/>
        </w:rPr>
        <w:t xml:space="preserve"> K12)</w:t>
      </w:r>
      <w:r w:rsidRPr="00B26578">
        <w:rPr>
          <w:b w:val="0"/>
        </w:rPr>
        <w:t xml:space="preserve"> </w:t>
      </w:r>
    </w:p>
    <w:p w14:paraId="4AA8BD2C" w14:textId="77777777" w:rsidR="00185952" w:rsidRPr="00F259B0" w:rsidRDefault="00185952" w:rsidP="00185952">
      <w:pPr>
        <w:pStyle w:val="Agendabullet1"/>
        <w:jc w:val="both"/>
        <w:rPr>
          <w:b w:val="0"/>
        </w:rPr>
      </w:pPr>
      <w:r w:rsidRPr="00F259B0">
        <w:t xml:space="preserve">Animal Model: </w:t>
      </w:r>
      <w:r w:rsidRPr="00F259B0">
        <w:rPr>
          <w:b w:val="0"/>
        </w:rPr>
        <w:t>Mouse</w:t>
      </w:r>
    </w:p>
    <w:p w14:paraId="466E2C35" w14:textId="77777777" w:rsidR="00185952" w:rsidRPr="00015602" w:rsidRDefault="00185952" w:rsidP="00185952">
      <w:pPr>
        <w:pStyle w:val="Agendabullet1"/>
        <w:jc w:val="both"/>
      </w:pPr>
      <w:r w:rsidRPr="00E9449F">
        <w:t xml:space="preserve">Route(s) of Administration: </w:t>
      </w:r>
      <w:r w:rsidRPr="009506DE">
        <w:rPr>
          <w:b w:val="0"/>
        </w:rPr>
        <w:t>Intrahepatic –</w:t>
      </w:r>
      <w:r w:rsidRPr="00992A6F">
        <w:rPr>
          <w:b w:val="0"/>
        </w:rPr>
        <w:t xml:space="preserve"> </w:t>
      </w:r>
      <w:r w:rsidRPr="009506DE">
        <w:rPr>
          <w:b w:val="0"/>
        </w:rPr>
        <w:t xml:space="preserve">modified xenografts </w:t>
      </w:r>
    </w:p>
    <w:p w14:paraId="20CC3AD6" w14:textId="77777777" w:rsidR="00185952" w:rsidRPr="00E9449F" w:rsidRDefault="00185952" w:rsidP="00185952">
      <w:pPr>
        <w:pStyle w:val="Agendabullet1"/>
        <w:jc w:val="both"/>
      </w:pPr>
      <w:r w:rsidRPr="00E9449F">
        <w:t xml:space="preserve">Required Training, Procedures, and Containment:  </w:t>
      </w:r>
    </w:p>
    <w:p w14:paraId="55F9F39D" w14:textId="77777777" w:rsidR="00185952" w:rsidRPr="00E9449F" w:rsidRDefault="00185952" w:rsidP="00185952">
      <w:pPr>
        <w:pStyle w:val="AgendaBullet2"/>
      </w:pPr>
      <w:r w:rsidRPr="00E9449F">
        <w:t xml:space="preserve">In-Vitro Procedures: </w:t>
      </w:r>
    </w:p>
    <w:p w14:paraId="7103C000" w14:textId="77777777" w:rsidR="00185952" w:rsidRPr="00F60E66" w:rsidRDefault="00185952" w:rsidP="00185952">
      <w:pPr>
        <w:pStyle w:val="Agendabullet30"/>
      </w:pPr>
      <w:r w:rsidRPr="00F60E66">
        <w:t>BSL1 – Standard molecular biology procedures</w:t>
      </w:r>
    </w:p>
    <w:p w14:paraId="37E9A468" w14:textId="77777777" w:rsidR="00185952" w:rsidRPr="00F60E66" w:rsidRDefault="00185952" w:rsidP="00185952">
      <w:pPr>
        <w:pStyle w:val="Agendabullet30"/>
      </w:pPr>
      <w:r w:rsidRPr="00F60E66">
        <w:lastRenderedPageBreak/>
        <w:t xml:space="preserve">BSL2 – Biosafety cabinet use during manipulation of human cell lines when procedures involve the generation of aerosols and splashes </w:t>
      </w:r>
    </w:p>
    <w:p w14:paraId="1954EC8C" w14:textId="77777777" w:rsidR="00185952" w:rsidRPr="005C574D" w:rsidRDefault="00185952" w:rsidP="00185952">
      <w:pPr>
        <w:pStyle w:val="Agendabullet30"/>
      </w:pPr>
      <w:r w:rsidRPr="005C574D">
        <w:t>PPE – Laboratory coat, gloves, and eye protection are required</w:t>
      </w:r>
    </w:p>
    <w:p w14:paraId="6A036444" w14:textId="77777777" w:rsidR="00185952" w:rsidRPr="00F60E66" w:rsidRDefault="00185952" w:rsidP="00185952">
      <w:pPr>
        <w:pStyle w:val="AgendaBullet2"/>
      </w:pPr>
      <w:r w:rsidRPr="00F60E66">
        <w:t xml:space="preserve">In-Vivo Procedures: </w:t>
      </w:r>
    </w:p>
    <w:p w14:paraId="1F2A6164" w14:textId="77777777" w:rsidR="00185952" w:rsidRPr="009506DE" w:rsidRDefault="00185952" w:rsidP="00185952">
      <w:pPr>
        <w:pStyle w:val="Agendabullet30"/>
      </w:pPr>
      <w:r w:rsidRPr="009506DE">
        <w:t>Intrahepatic – Inoculation of agent in a BSC followed by ABSL1 housing</w:t>
      </w:r>
    </w:p>
    <w:p w14:paraId="37E70741" w14:textId="77777777" w:rsidR="00185952" w:rsidRPr="00D44342" w:rsidRDefault="00185952" w:rsidP="00185952">
      <w:pPr>
        <w:pStyle w:val="Agendabullet30"/>
      </w:pPr>
      <w:r w:rsidRPr="00D44342">
        <w:t>PPE – lab coat, eye protection, nitrile gloves</w:t>
      </w:r>
    </w:p>
    <w:p w14:paraId="350E1EDB" w14:textId="77777777" w:rsidR="00185952" w:rsidRPr="00015602" w:rsidRDefault="00185952" w:rsidP="00185952">
      <w:pPr>
        <w:pStyle w:val="Agendabullet1"/>
        <w:jc w:val="both"/>
      </w:pPr>
      <w:r w:rsidRPr="00E9449F">
        <w:t xml:space="preserve">Training: </w:t>
      </w:r>
      <w:r w:rsidRPr="00710A2C">
        <w:rPr>
          <w:b w:val="0"/>
        </w:rPr>
        <w:t xml:space="preserve">1 individual requires NIH training </w:t>
      </w:r>
    </w:p>
    <w:p w14:paraId="79C29404" w14:textId="77777777" w:rsidR="00185952" w:rsidRPr="00FF38BF" w:rsidRDefault="00185952" w:rsidP="00185952">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E32D33">
        <w:rPr>
          <w:rFonts w:eastAsiaTheme="minorHAnsi"/>
          <w:b w:val="0"/>
          <w:bCs/>
        </w:rPr>
        <w:t>13 deficiencies found, all corrected</w:t>
      </w:r>
    </w:p>
    <w:p w14:paraId="1A8F1B44" w14:textId="77777777" w:rsidR="009427D6" w:rsidRDefault="009427D6" w:rsidP="009427D6"/>
    <w:tbl>
      <w:tblPr>
        <w:tblStyle w:val="TableGrid"/>
        <w:tblW w:w="5000" w:type="pct"/>
        <w:tblLook w:val="04A0" w:firstRow="1" w:lastRow="0" w:firstColumn="1" w:lastColumn="0" w:noHBand="0" w:noVBand="1"/>
      </w:tblPr>
      <w:tblGrid>
        <w:gridCol w:w="10070"/>
      </w:tblGrid>
      <w:tr w:rsidR="009427D6" w:rsidRPr="002D0088" w14:paraId="50394A9D" w14:textId="77777777" w:rsidTr="004B137C">
        <w:tc>
          <w:tcPr>
            <w:tcW w:w="5000" w:type="pct"/>
          </w:tcPr>
          <w:p w14:paraId="7F15B666" w14:textId="77777777" w:rsidR="009427D6" w:rsidRDefault="009427D6">
            <w:pPr>
              <w:tabs>
                <w:tab w:val="left" w:pos="4216"/>
              </w:tabs>
              <w:rPr>
                <w:rFonts w:ascii="Aptos" w:hAnsi="Aptos" w:cstheme="minorHAnsi"/>
                <w:b/>
                <w:sz w:val="22"/>
              </w:rPr>
            </w:pPr>
            <w:r w:rsidRPr="00F662F4">
              <w:rPr>
                <w:rFonts w:ascii="Aptos" w:hAnsi="Aptos" w:cstheme="minorHAnsi"/>
                <w:b/>
                <w:sz w:val="22"/>
              </w:rPr>
              <w:t>Summary:</w:t>
            </w:r>
          </w:p>
          <w:p w14:paraId="3E4CFB5D" w14:textId="25FD4A72" w:rsidR="009427D6" w:rsidRPr="006C0D10" w:rsidRDefault="009427D6" w:rsidP="008B729A">
            <w:pPr>
              <w:pStyle w:val="ListParagraph"/>
              <w:numPr>
                <w:ilvl w:val="0"/>
                <w:numId w:val="11"/>
              </w:numPr>
              <w:tabs>
                <w:tab w:val="left" w:pos="4216"/>
              </w:tabs>
              <w:rPr>
                <w:rFonts w:ascii="Aptos" w:hAnsi="Aptos" w:cstheme="minorHAnsi"/>
                <w:b/>
                <w:sz w:val="22"/>
              </w:rPr>
            </w:pPr>
            <w:r w:rsidRPr="006C0D10">
              <w:rPr>
                <w:rFonts w:ascii="Aptos" w:hAnsi="Aptos" w:cstheme="minorHAnsi"/>
                <w:bCs/>
                <w:sz w:val="22"/>
              </w:rPr>
              <w:t xml:space="preserve">Investigator required to provide </w:t>
            </w:r>
            <w:r w:rsidR="002D77AA" w:rsidRPr="006C0D10">
              <w:rPr>
                <w:rFonts w:ascii="Aptos" w:hAnsi="Aptos" w:cstheme="minorHAnsi"/>
                <w:bCs/>
                <w:sz w:val="22"/>
              </w:rPr>
              <w:t>update titl</w:t>
            </w:r>
            <w:r w:rsidR="006C0D10" w:rsidRPr="006C0D10">
              <w:rPr>
                <w:rFonts w:ascii="Aptos" w:hAnsi="Aptos" w:cstheme="minorHAnsi"/>
                <w:bCs/>
                <w:sz w:val="22"/>
              </w:rPr>
              <w:t xml:space="preserve">e </w:t>
            </w:r>
            <w:r w:rsidR="00D51F90">
              <w:rPr>
                <w:rFonts w:ascii="Aptos" w:hAnsi="Aptos" w:cstheme="minorHAnsi"/>
                <w:bCs/>
                <w:sz w:val="22"/>
              </w:rPr>
              <w:t xml:space="preserve">for congruency with project content </w:t>
            </w:r>
            <w:r w:rsidR="006C0D10" w:rsidRPr="006C0D10">
              <w:rPr>
                <w:rFonts w:ascii="Aptos" w:hAnsi="Aptos" w:cstheme="minorHAnsi"/>
                <w:bCs/>
                <w:sz w:val="22"/>
              </w:rPr>
              <w:t>and have lab personnel complete required training</w:t>
            </w:r>
          </w:p>
          <w:p w14:paraId="2A54042A" w14:textId="7B480460" w:rsidR="009427D6" w:rsidRPr="002D77AA" w:rsidRDefault="009427D6" w:rsidP="008B729A">
            <w:pPr>
              <w:pStyle w:val="ListParagraph"/>
              <w:numPr>
                <w:ilvl w:val="0"/>
                <w:numId w:val="11"/>
              </w:numPr>
              <w:tabs>
                <w:tab w:val="left" w:pos="4216"/>
              </w:tabs>
              <w:rPr>
                <w:rFonts w:ascii="Aptos" w:hAnsi="Aptos" w:cstheme="minorHAnsi"/>
                <w:bCs/>
                <w:sz w:val="22"/>
              </w:rPr>
            </w:pPr>
            <w:r w:rsidRPr="002D77AA">
              <w:rPr>
                <w:rFonts w:ascii="Aptos" w:hAnsi="Aptos" w:cstheme="minorHAnsi"/>
                <w:bCs/>
                <w:sz w:val="22"/>
              </w:rPr>
              <w:t>No other safety concerns</w:t>
            </w:r>
          </w:p>
          <w:p w14:paraId="74308FE1" w14:textId="77777777" w:rsidR="009427D6" w:rsidRPr="00F662F4" w:rsidRDefault="009427D6">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060C95AA" w14:textId="77777777" w:rsidR="009427D6" w:rsidRPr="00F662F4" w:rsidRDefault="009427D6">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2BD65607" w14:textId="77777777" w:rsidR="009427D6" w:rsidRPr="00F662F4" w:rsidRDefault="009427D6">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58AF1805" w14:textId="4E4670F4" w:rsidR="009427D6" w:rsidRPr="00F662F4" w:rsidRDefault="009427D6">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Pr="002D77AA">
              <w:rPr>
                <w:rFonts w:ascii="Aptos" w:hAnsi="Aptos" w:cstheme="minorHAnsi"/>
                <w:bCs/>
                <w:sz w:val="22"/>
              </w:rPr>
              <w:t>Completion of training</w:t>
            </w:r>
            <w:r w:rsidR="006C0D10">
              <w:rPr>
                <w:rFonts w:ascii="Aptos" w:hAnsi="Aptos" w:cstheme="minorHAnsi"/>
                <w:bCs/>
                <w:sz w:val="22"/>
              </w:rPr>
              <w:t xml:space="preserve"> </w:t>
            </w:r>
            <w:r w:rsidRPr="006C0D10">
              <w:rPr>
                <w:rFonts w:ascii="Aptos" w:hAnsi="Aptos" w:cstheme="minorHAnsi"/>
                <w:bCs/>
                <w:sz w:val="22"/>
              </w:rPr>
              <w:t>and</w:t>
            </w:r>
            <w:r w:rsidRPr="006C0D10">
              <w:rPr>
                <w:rFonts w:ascii="Aptos" w:hAnsi="Aptos" w:cstheme="minorHAnsi"/>
                <w:b/>
                <w:sz w:val="22"/>
              </w:rPr>
              <w:t xml:space="preserve"> </w:t>
            </w:r>
            <w:r w:rsidR="006C0D10" w:rsidRPr="006C0D10">
              <w:rPr>
                <w:rFonts w:ascii="Aptos" w:hAnsi="Aptos" w:cstheme="minorHAnsi"/>
                <w:bCs/>
                <w:sz w:val="22"/>
              </w:rPr>
              <w:t>research</w:t>
            </w:r>
            <w:r w:rsidR="006C0D10">
              <w:rPr>
                <w:rFonts w:ascii="Aptos" w:hAnsi="Aptos" w:cstheme="minorHAnsi"/>
                <w:b/>
                <w:sz w:val="22"/>
              </w:rPr>
              <w:t xml:space="preserve"> </w:t>
            </w:r>
            <w:r w:rsidR="006C0D10">
              <w:rPr>
                <w:rFonts w:ascii="Aptos" w:hAnsi="Aptos" w:cstheme="minorHAnsi"/>
                <w:sz w:val="22"/>
              </w:rPr>
              <w:t>title be updated.</w:t>
            </w:r>
          </w:p>
        </w:tc>
      </w:tr>
    </w:tbl>
    <w:p w14:paraId="38B56333" w14:textId="77777777" w:rsidR="00185952" w:rsidRDefault="00185952" w:rsidP="009427D6">
      <w:pPr>
        <w:pStyle w:val="Agendabullet1"/>
        <w:numPr>
          <w:ilvl w:val="0"/>
          <w:numId w:val="0"/>
        </w:numPr>
        <w:jc w:val="both"/>
        <w:rPr>
          <w:rFonts w:eastAsiaTheme="minorHAnsi"/>
          <w:b w:val="0"/>
          <w:bCs/>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185952" w:rsidRPr="008B2FDF" w14:paraId="4B15998F" w14:textId="77777777">
        <w:trPr>
          <w:trHeight w:val="251"/>
        </w:trPr>
        <w:tc>
          <w:tcPr>
            <w:tcW w:w="10070" w:type="dxa"/>
            <w:tcBorders>
              <w:top w:val="single" w:sz="4" w:space="0" w:color="auto"/>
              <w:bottom w:val="single" w:sz="4" w:space="0" w:color="auto"/>
            </w:tcBorders>
          </w:tcPr>
          <w:p w14:paraId="21AB7E36" w14:textId="77777777" w:rsidR="00185952" w:rsidRPr="008B2FDF" w:rsidRDefault="00185952">
            <w:pPr>
              <w:pStyle w:val="SectionTitle"/>
              <w:contextualSpacing w:val="0"/>
              <w:jc w:val="both"/>
            </w:pPr>
            <w:r w:rsidRPr="008B2FDF">
              <w:t xml:space="preserve">Recombinant DNA Registration for IBC review and authorization, notification. </w:t>
            </w:r>
          </w:p>
        </w:tc>
      </w:tr>
    </w:tbl>
    <w:p w14:paraId="16B0E8C8" w14:textId="77777777" w:rsidR="00185952" w:rsidRPr="008B2FDF" w:rsidRDefault="00185952" w:rsidP="00185952">
      <w:pPr>
        <w:pStyle w:val="Heading1"/>
      </w:pPr>
      <w:r w:rsidRPr="008B2FDF">
        <w:t>PI: Takashi Kitamura</w:t>
      </w:r>
    </w:p>
    <w:p w14:paraId="526B37FB" w14:textId="77777777" w:rsidR="00185952" w:rsidRPr="008B2FDF" w:rsidRDefault="00185952" w:rsidP="00185952">
      <w:pPr>
        <w:pStyle w:val="Agendabullet1"/>
        <w:jc w:val="both"/>
        <w:rPr>
          <w:b w:val="0"/>
          <w:bCs/>
        </w:rPr>
      </w:pPr>
      <w:r w:rsidRPr="008B2FDF">
        <w:t xml:space="preserve">Title: </w:t>
      </w:r>
      <w:r w:rsidRPr="008B2FDF">
        <w:rPr>
          <w:b w:val="0"/>
          <w:bCs/>
        </w:rPr>
        <w:t>Neural circuit mechanisms for learning and memory</w:t>
      </w:r>
    </w:p>
    <w:p w14:paraId="764F7BFC" w14:textId="77777777" w:rsidR="00185952" w:rsidRPr="00A11119" w:rsidRDefault="00185952" w:rsidP="00185952">
      <w:pPr>
        <w:pStyle w:val="Agendabullet1"/>
        <w:jc w:val="both"/>
      </w:pPr>
      <w:r w:rsidRPr="00A11119">
        <w:t>Note:</w:t>
      </w:r>
      <w:r w:rsidRPr="00A11119">
        <w:rPr>
          <w:b w:val="0"/>
        </w:rPr>
        <w:t xml:space="preserve"> Renewal</w:t>
      </w:r>
    </w:p>
    <w:p w14:paraId="625470A6" w14:textId="77777777" w:rsidR="00185952" w:rsidRPr="00A11119" w:rsidRDefault="00185952" w:rsidP="00185952">
      <w:pPr>
        <w:pStyle w:val="Agendabullet1"/>
        <w:jc w:val="both"/>
      </w:pPr>
      <w:r w:rsidRPr="00A11119">
        <w:t xml:space="preserve">NIH Guideline Section(s):   </w:t>
      </w:r>
      <w:r w:rsidRPr="00A11119">
        <w:rPr>
          <w:b w:val="0"/>
          <w:bCs/>
        </w:rPr>
        <w:t>III-D-4</w:t>
      </w:r>
    </w:p>
    <w:p w14:paraId="19C63A58" w14:textId="77777777" w:rsidR="002520CF" w:rsidRPr="002520CF" w:rsidRDefault="00185952" w:rsidP="005F1494">
      <w:pPr>
        <w:pStyle w:val="AgendaBullet"/>
      </w:pPr>
      <w:r w:rsidRPr="00E9449F">
        <w:t>Project Summary:</w:t>
      </w:r>
      <w:r>
        <w:t xml:space="preserve"> </w:t>
      </w:r>
    </w:p>
    <w:p w14:paraId="0386B0D5" w14:textId="6D817083" w:rsidR="002520CF" w:rsidRPr="00E84708" w:rsidRDefault="002520CF" w:rsidP="002520CF">
      <w:pPr>
        <w:pStyle w:val="AgendaBullet2"/>
      </w:pPr>
      <w:r w:rsidRPr="00E84708">
        <w:t>In vivo studies to investigate cell-type-specific neural activity underlying learning and memory.</w:t>
      </w:r>
    </w:p>
    <w:p w14:paraId="613A923A" w14:textId="77777777" w:rsidR="002520CF" w:rsidRPr="00E84708" w:rsidRDefault="002520CF" w:rsidP="002520CF">
      <w:pPr>
        <w:pStyle w:val="AgendaBullet2"/>
      </w:pPr>
      <w:r w:rsidRPr="00E84708">
        <w:t xml:space="preserve">Work includes viral delivery of calcium-imaging constructs to modulate or monitor neuronal activity in targeted brain regions. </w:t>
      </w:r>
    </w:p>
    <w:p w14:paraId="3069B08F" w14:textId="0F488E22" w:rsidR="00185952" w:rsidRPr="002520CF" w:rsidRDefault="002520CF" w:rsidP="002520CF">
      <w:pPr>
        <w:pStyle w:val="AgendaBullet2"/>
      </w:pPr>
      <w:r w:rsidRPr="00E84708">
        <w:t xml:space="preserve">Analysis focuses on functional characterization of defined neural populations using stereotaxic intracranial injections of AAV and rabies vectors.    </w:t>
      </w:r>
    </w:p>
    <w:p w14:paraId="61A71D90" w14:textId="77777777" w:rsidR="00185952" w:rsidRPr="00E9449F" w:rsidRDefault="00185952" w:rsidP="00185952">
      <w:pPr>
        <w:pStyle w:val="Agendabullet1"/>
        <w:jc w:val="both"/>
      </w:pPr>
      <w:r w:rsidRPr="00E9449F">
        <w:t xml:space="preserve">Vectors: </w:t>
      </w:r>
      <w:r w:rsidRPr="00B26578">
        <w:rPr>
          <w:b w:val="0"/>
        </w:rPr>
        <w:t>(source)</w:t>
      </w:r>
    </w:p>
    <w:p w14:paraId="6325FF51" w14:textId="645A23C3" w:rsidR="00185952" w:rsidRDefault="00185952" w:rsidP="00185952">
      <w:pPr>
        <w:pStyle w:val="AgendaBullet2"/>
      </w:pPr>
      <w:r>
        <w:t xml:space="preserve">Replication incompetent adeno-associated virus </w:t>
      </w:r>
    </w:p>
    <w:p w14:paraId="43C0B6BE" w14:textId="48822DAF" w:rsidR="00185952" w:rsidRDefault="00185952" w:rsidP="00185952">
      <w:pPr>
        <w:pStyle w:val="AgendaBullet2"/>
      </w:pPr>
      <w:r>
        <w:t xml:space="preserve">Replication deficient, G-deleted rabies virus </w:t>
      </w:r>
    </w:p>
    <w:p w14:paraId="532F7B94" w14:textId="77777777" w:rsidR="00185952" w:rsidRPr="00E9449F" w:rsidRDefault="00185952" w:rsidP="00185952">
      <w:pPr>
        <w:pStyle w:val="Agendabullet1"/>
        <w:jc w:val="both"/>
      </w:pPr>
      <w:r w:rsidRPr="00E9449F">
        <w:t xml:space="preserve">Transgenes: </w:t>
      </w:r>
      <w:r w:rsidRPr="00B26578">
        <w:rPr>
          <w:b w:val="0"/>
        </w:rPr>
        <w:t>function (source)</w:t>
      </w:r>
    </w:p>
    <w:p w14:paraId="5FA4AD76" w14:textId="5264F0BB" w:rsidR="00185952" w:rsidRPr="00E1726B" w:rsidRDefault="00185952" w:rsidP="00185952">
      <w:pPr>
        <w:pStyle w:val="AgendaBullet2"/>
      </w:pPr>
      <w:r w:rsidRPr="00E1726B">
        <w:t>neuronal inhibition (human</w:t>
      </w:r>
      <w:r w:rsidR="002520CF">
        <w:t>, Halorubrum</w:t>
      </w:r>
      <w:r w:rsidRPr="00E1726B">
        <w:t>)</w:t>
      </w:r>
    </w:p>
    <w:p w14:paraId="4B9F79C2" w14:textId="77C4B2C6" w:rsidR="00185952" w:rsidRDefault="00185952" w:rsidP="00185952">
      <w:pPr>
        <w:pStyle w:val="AgendaBullet2"/>
      </w:pPr>
      <w:r>
        <w:t>neuronal excitation (human</w:t>
      </w:r>
      <w:r w:rsidR="002520CF">
        <w:t xml:space="preserve">, </w:t>
      </w:r>
      <w:r w:rsidR="002520CF">
        <w:rPr>
          <w:i/>
        </w:rPr>
        <w:t>C. reinhardtii</w:t>
      </w:r>
      <w:r>
        <w:t>)</w:t>
      </w:r>
    </w:p>
    <w:p w14:paraId="400EE4EA" w14:textId="31E757FE" w:rsidR="00185952" w:rsidRDefault="00185952" w:rsidP="00185952">
      <w:pPr>
        <w:pStyle w:val="AgendaBullet2"/>
      </w:pPr>
      <w:r>
        <w:t>calcium indicator (rat, chicken)</w:t>
      </w:r>
    </w:p>
    <w:p w14:paraId="5690F3EA" w14:textId="48587A59" w:rsidR="00185952" w:rsidRDefault="00185952" w:rsidP="00185952">
      <w:pPr>
        <w:pStyle w:val="AgendaBullet2"/>
      </w:pPr>
      <w:r>
        <w:t>fluorescent marker (</w:t>
      </w:r>
      <w:r>
        <w:rPr>
          <w:i/>
        </w:rPr>
        <w:t>Discosoma sp</w:t>
      </w:r>
      <w:r>
        <w:t>.)</w:t>
      </w:r>
    </w:p>
    <w:p w14:paraId="61D49480" w14:textId="77777777" w:rsidR="00185952" w:rsidRPr="006106DB" w:rsidRDefault="00185952" w:rsidP="00185952">
      <w:pPr>
        <w:pStyle w:val="Agendabullet1"/>
        <w:jc w:val="both"/>
      </w:pPr>
      <w:r w:rsidRPr="006106DB">
        <w:t xml:space="preserve">Oncogenes/Tumor suppressor: </w:t>
      </w:r>
      <w:r w:rsidRPr="006106DB">
        <w:rPr>
          <w:b w:val="0"/>
        </w:rPr>
        <w:t xml:space="preserve">None </w:t>
      </w:r>
    </w:p>
    <w:p w14:paraId="3351E092" w14:textId="77777777" w:rsidR="00185952" w:rsidRPr="006106DB" w:rsidRDefault="00185952" w:rsidP="00185952">
      <w:pPr>
        <w:pStyle w:val="Agendabullet1"/>
        <w:jc w:val="both"/>
      </w:pPr>
      <w:r w:rsidRPr="006106DB">
        <w:t xml:space="preserve">Toxic Genes: </w:t>
      </w:r>
      <w:r w:rsidRPr="006106DB">
        <w:rPr>
          <w:b w:val="0"/>
        </w:rPr>
        <w:t>None</w:t>
      </w:r>
    </w:p>
    <w:p w14:paraId="6721145B" w14:textId="78816B67" w:rsidR="00185952" w:rsidRPr="00FB5975" w:rsidRDefault="00185952" w:rsidP="00185952">
      <w:pPr>
        <w:pStyle w:val="Agendabullet1"/>
        <w:jc w:val="both"/>
      </w:pPr>
      <w:r w:rsidRPr="00FB5975">
        <w:t xml:space="preserve">Host: </w:t>
      </w:r>
      <w:r w:rsidRPr="00FB5975">
        <w:rPr>
          <w:b w:val="0"/>
        </w:rPr>
        <w:t xml:space="preserve">Mammalian (packaging cell lines: </w:t>
      </w:r>
      <w:r w:rsidR="004F4540">
        <w:rPr>
          <w:b w:val="0"/>
        </w:rPr>
        <w:t xml:space="preserve">- </w:t>
      </w:r>
      <w:r w:rsidRPr="00FB5975">
        <w:rPr>
          <w:b w:val="0"/>
        </w:rPr>
        <w:t>human); bacteria (</w:t>
      </w:r>
      <w:r w:rsidRPr="00FB5975">
        <w:rPr>
          <w:b w:val="0"/>
          <w:i/>
        </w:rPr>
        <w:t>E. coli</w:t>
      </w:r>
      <w:r w:rsidRPr="00FB5975">
        <w:rPr>
          <w:b w:val="0"/>
        </w:rPr>
        <w:t xml:space="preserve"> </w:t>
      </w:r>
      <w:r w:rsidR="00BD4350">
        <w:rPr>
          <w:b w:val="0"/>
        </w:rPr>
        <w:t>K12</w:t>
      </w:r>
      <w:r w:rsidRPr="00FB5975">
        <w:rPr>
          <w:b w:val="0"/>
        </w:rPr>
        <w:t>)</w:t>
      </w:r>
    </w:p>
    <w:p w14:paraId="4B564881" w14:textId="77777777" w:rsidR="00185952" w:rsidRPr="00C425DA" w:rsidRDefault="00185952" w:rsidP="00185952">
      <w:pPr>
        <w:pStyle w:val="Agendabullet1"/>
        <w:jc w:val="both"/>
      </w:pPr>
      <w:r w:rsidRPr="00C425DA">
        <w:t xml:space="preserve">Notes: </w:t>
      </w:r>
      <w:r w:rsidRPr="00C425DA">
        <w:rPr>
          <w:b w:val="0"/>
        </w:rPr>
        <w:t>Use of ready-to-use viral stocks.</w:t>
      </w:r>
    </w:p>
    <w:p w14:paraId="48285607" w14:textId="77777777" w:rsidR="00185952" w:rsidRPr="00C425DA" w:rsidRDefault="00185952" w:rsidP="00185952">
      <w:pPr>
        <w:pStyle w:val="Agendabullet1"/>
        <w:jc w:val="both"/>
        <w:rPr>
          <w:b w:val="0"/>
        </w:rPr>
      </w:pPr>
      <w:r w:rsidRPr="00C425DA">
        <w:t xml:space="preserve">Animal Model: </w:t>
      </w:r>
      <w:r w:rsidRPr="00C425DA">
        <w:rPr>
          <w:b w:val="0"/>
        </w:rPr>
        <w:t>Mouse</w:t>
      </w:r>
    </w:p>
    <w:p w14:paraId="4E792A3A" w14:textId="77777777" w:rsidR="00185952" w:rsidRPr="00C425DA" w:rsidRDefault="00185952" w:rsidP="00185952">
      <w:pPr>
        <w:pStyle w:val="Agendabullet1"/>
        <w:jc w:val="both"/>
        <w:rPr>
          <w:rFonts w:ascii="Calibri" w:eastAsia="Calibri" w:hAnsi="Calibri"/>
          <w:bCs/>
        </w:rPr>
      </w:pPr>
      <w:r w:rsidRPr="00C425DA">
        <w:t>Transgenic animals: Yes         Generated at UTSW: No</w:t>
      </w:r>
      <w:r w:rsidRPr="00C425DA">
        <w:tab/>
        <w:t>GDMO: No</w:t>
      </w:r>
    </w:p>
    <w:p w14:paraId="1955CB30" w14:textId="77777777" w:rsidR="00185952" w:rsidRPr="00015602" w:rsidRDefault="00185952" w:rsidP="00185952">
      <w:pPr>
        <w:pStyle w:val="Agendabullet1"/>
        <w:jc w:val="both"/>
      </w:pPr>
      <w:r w:rsidRPr="006106DB">
        <w:t xml:space="preserve">Route(s) of Administration: </w:t>
      </w:r>
      <w:r w:rsidRPr="006106DB">
        <w:rPr>
          <w:b w:val="0"/>
        </w:rPr>
        <w:t>Stereotaxic</w:t>
      </w:r>
      <w:r>
        <w:rPr>
          <w:b w:val="0"/>
        </w:rPr>
        <w:t xml:space="preserve"> Intracranial</w:t>
      </w:r>
      <w:r w:rsidRPr="006106DB">
        <w:rPr>
          <w:b w:val="0"/>
        </w:rPr>
        <w:t xml:space="preserve"> – AAV</w:t>
      </w:r>
      <w:r>
        <w:rPr>
          <w:b w:val="0"/>
        </w:rPr>
        <w:t>, RV</w:t>
      </w:r>
    </w:p>
    <w:p w14:paraId="058D95B0" w14:textId="77777777" w:rsidR="00185952" w:rsidRPr="00C425DA" w:rsidRDefault="00185952" w:rsidP="00185952">
      <w:pPr>
        <w:pStyle w:val="Agendabullet1"/>
        <w:jc w:val="both"/>
      </w:pPr>
      <w:r w:rsidRPr="00C425DA">
        <w:t xml:space="preserve">Required Training, Procedures, and Containment:  </w:t>
      </w:r>
    </w:p>
    <w:p w14:paraId="23B43B75" w14:textId="77777777" w:rsidR="00185952" w:rsidRPr="00C425DA" w:rsidRDefault="00185952" w:rsidP="00185952">
      <w:pPr>
        <w:pStyle w:val="AgendaBullet2"/>
      </w:pPr>
      <w:r w:rsidRPr="00C425DA">
        <w:lastRenderedPageBreak/>
        <w:t xml:space="preserve">In-Vitro Procedures: </w:t>
      </w:r>
    </w:p>
    <w:p w14:paraId="5459CC06" w14:textId="77777777" w:rsidR="00185952" w:rsidRPr="00C425DA" w:rsidRDefault="00185952" w:rsidP="00185952">
      <w:pPr>
        <w:pStyle w:val="Agendabullet30"/>
      </w:pPr>
      <w:r w:rsidRPr="00C425DA">
        <w:t>BSL1 – Standard molecular biology procedures</w:t>
      </w:r>
    </w:p>
    <w:p w14:paraId="13F4D7D3" w14:textId="77777777" w:rsidR="00185952" w:rsidRPr="00C425DA" w:rsidRDefault="00185952" w:rsidP="00185952">
      <w:pPr>
        <w:pStyle w:val="Agendabullet30"/>
      </w:pPr>
      <w:r w:rsidRPr="00C425DA">
        <w:t xml:space="preserve">BSL2 – Biosafety cabinet use during manipulation of viral vectors and human cell lines when procedures involve the generation of aerosols and splashes </w:t>
      </w:r>
    </w:p>
    <w:p w14:paraId="330884BB" w14:textId="77777777" w:rsidR="00185952" w:rsidRPr="00C425DA" w:rsidRDefault="00185952" w:rsidP="00185952">
      <w:pPr>
        <w:pStyle w:val="Agendabullet30"/>
      </w:pPr>
      <w:r w:rsidRPr="00C425DA">
        <w:t>PPE – Laboratory coat, gloves, and eye protection are required</w:t>
      </w:r>
    </w:p>
    <w:p w14:paraId="68D8D3EC" w14:textId="77777777" w:rsidR="00185952" w:rsidRPr="00C425DA" w:rsidRDefault="00185952" w:rsidP="00185952">
      <w:pPr>
        <w:pStyle w:val="AgendaBullet2"/>
      </w:pPr>
      <w:r w:rsidRPr="00C425DA">
        <w:t xml:space="preserve">In-Vivo Procedures: </w:t>
      </w:r>
    </w:p>
    <w:p w14:paraId="6146E457" w14:textId="77777777" w:rsidR="00185952" w:rsidRPr="00C425DA" w:rsidRDefault="00185952" w:rsidP="00185952">
      <w:pPr>
        <w:pStyle w:val="Agendabullet30"/>
      </w:pPr>
      <w:r w:rsidRPr="00C425DA">
        <w:t>Stereotaxic intracranial – Inoculation of agent in approved area followed by ABSL1 housing</w:t>
      </w:r>
    </w:p>
    <w:p w14:paraId="77B2D51D" w14:textId="77777777" w:rsidR="00185952" w:rsidRPr="00C425DA" w:rsidRDefault="00185952" w:rsidP="00185952">
      <w:pPr>
        <w:pStyle w:val="Agendabullet30"/>
      </w:pPr>
      <w:r w:rsidRPr="00C425DA">
        <w:t>PPE – Laboratory coat, gloves, eye protection, and surgical mask are required</w:t>
      </w:r>
    </w:p>
    <w:p w14:paraId="22A6AEE0" w14:textId="77777777" w:rsidR="00185952" w:rsidRPr="00C425DA" w:rsidRDefault="00185952" w:rsidP="00185952">
      <w:pPr>
        <w:pStyle w:val="AgendaBullet2"/>
      </w:pPr>
      <w:r w:rsidRPr="00C425DA">
        <w:t xml:space="preserve">Refer to supplemental document for more information </w:t>
      </w:r>
    </w:p>
    <w:p w14:paraId="6F8F8C3B" w14:textId="77777777" w:rsidR="00185952" w:rsidRPr="00C425DA" w:rsidRDefault="00185952" w:rsidP="00185952">
      <w:pPr>
        <w:pStyle w:val="Agendabullet1"/>
        <w:jc w:val="both"/>
      </w:pPr>
      <w:r w:rsidRPr="00C425DA">
        <w:t xml:space="preserve">Training: </w:t>
      </w:r>
      <w:r w:rsidRPr="00C425DA">
        <w:rPr>
          <w:b w:val="0"/>
        </w:rPr>
        <w:t>All individuals have required training</w:t>
      </w:r>
    </w:p>
    <w:p w14:paraId="7103B0DC" w14:textId="77777777" w:rsidR="00185952" w:rsidRPr="00015602" w:rsidRDefault="00185952" w:rsidP="00185952">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7B73A1">
        <w:rPr>
          <w:rFonts w:eastAsiaTheme="minorHAnsi"/>
          <w:b w:val="0"/>
          <w:bCs/>
        </w:rPr>
        <w:t>6 deficiencies found, all corrected</w:t>
      </w:r>
    </w:p>
    <w:p w14:paraId="08EB7C2C" w14:textId="77777777" w:rsidR="009427D6" w:rsidRDefault="009427D6" w:rsidP="009427D6"/>
    <w:tbl>
      <w:tblPr>
        <w:tblStyle w:val="TableGrid"/>
        <w:tblW w:w="5000" w:type="pct"/>
        <w:tblLook w:val="04A0" w:firstRow="1" w:lastRow="0" w:firstColumn="1" w:lastColumn="0" w:noHBand="0" w:noVBand="1"/>
      </w:tblPr>
      <w:tblGrid>
        <w:gridCol w:w="10070"/>
      </w:tblGrid>
      <w:tr w:rsidR="009427D6" w:rsidRPr="002D0088" w14:paraId="7310AE7E" w14:textId="77777777" w:rsidTr="004B137C">
        <w:tc>
          <w:tcPr>
            <w:tcW w:w="5000" w:type="pct"/>
          </w:tcPr>
          <w:p w14:paraId="4D075C54" w14:textId="77777777" w:rsidR="009427D6" w:rsidRDefault="009427D6">
            <w:pPr>
              <w:tabs>
                <w:tab w:val="left" w:pos="4216"/>
              </w:tabs>
              <w:rPr>
                <w:rFonts w:ascii="Aptos" w:hAnsi="Aptos" w:cstheme="minorHAnsi"/>
                <w:b/>
                <w:sz w:val="22"/>
              </w:rPr>
            </w:pPr>
            <w:r w:rsidRPr="00F662F4">
              <w:rPr>
                <w:rFonts w:ascii="Aptos" w:hAnsi="Aptos" w:cstheme="minorHAnsi"/>
                <w:b/>
                <w:sz w:val="22"/>
              </w:rPr>
              <w:t>Summary:</w:t>
            </w:r>
          </w:p>
          <w:p w14:paraId="08487E17" w14:textId="206C6187" w:rsidR="009427D6" w:rsidRPr="00083711" w:rsidRDefault="009427D6" w:rsidP="008B729A">
            <w:pPr>
              <w:pStyle w:val="ListParagraph"/>
              <w:numPr>
                <w:ilvl w:val="0"/>
                <w:numId w:val="11"/>
              </w:numPr>
              <w:tabs>
                <w:tab w:val="left" w:pos="4216"/>
              </w:tabs>
              <w:rPr>
                <w:rFonts w:ascii="Aptos" w:hAnsi="Aptos" w:cstheme="minorHAnsi"/>
                <w:sz w:val="22"/>
              </w:rPr>
            </w:pPr>
            <w:r w:rsidRPr="00083711">
              <w:rPr>
                <w:rFonts w:ascii="Aptos" w:hAnsi="Aptos" w:cstheme="minorHAnsi"/>
                <w:sz w:val="22"/>
              </w:rPr>
              <w:t>No safety concerns</w:t>
            </w:r>
          </w:p>
          <w:p w14:paraId="6019DF04" w14:textId="77777777" w:rsidR="009427D6" w:rsidRPr="00F662F4" w:rsidRDefault="009427D6">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5B8D922A" w14:textId="77777777" w:rsidR="009427D6" w:rsidRPr="00F662F4" w:rsidRDefault="009427D6">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612D3CCF" w14:textId="77777777" w:rsidR="009427D6" w:rsidRPr="00F662F4" w:rsidRDefault="009427D6">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1F82AC17" w14:textId="32BB6C7F" w:rsidR="009427D6" w:rsidRPr="00F662F4" w:rsidRDefault="009427D6">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 xml:space="preserve">These include: </w:t>
            </w:r>
            <w:r w:rsidR="0000407C" w:rsidRPr="0000407C">
              <w:rPr>
                <w:rFonts w:ascii="Aptos" w:hAnsi="Aptos" w:cstheme="minorHAnsi"/>
                <w:bCs/>
                <w:sz w:val="22"/>
              </w:rPr>
              <w:t>R</w:t>
            </w:r>
            <w:r w:rsidRPr="00083711">
              <w:rPr>
                <w:rFonts w:ascii="Aptos" w:hAnsi="Aptos" w:cstheme="minorHAnsi"/>
                <w:sz w:val="22"/>
              </w:rPr>
              <w:t>esolution of minor pending comments</w:t>
            </w:r>
          </w:p>
        </w:tc>
      </w:tr>
    </w:tbl>
    <w:p w14:paraId="35A4EAD3" w14:textId="77777777" w:rsidR="00185952" w:rsidRDefault="00185952" w:rsidP="00185952">
      <w:pPr>
        <w:pStyle w:val="Agendabullet1"/>
        <w:numPr>
          <w:ilvl w:val="0"/>
          <w:numId w:val="0"/>
        </w:numPr>
        <w:jc w:val="both"/>
        <w:rPr>
          <w:rFonts w:eastAsiaTheme="minorHAnsi"/>
        </w:r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185952" w:rsidRPr="00E9449F" w14:paraId="057831F0" w14:textId="77777777">
        <w:trPr>
          <w:trHeight w:val="251"/>
        </w:trPr>
        <w:tc>
          <w:tcPr>
            <w:tcW w:w="10070" w:type="dxa"/>
            <w:tcBorders>
              <w:top w:val="single" w:sz="4" w:space="0" w:color="auto"/>
              <w:bottom w:val="single" w:sz="4" w:space="0" w:color="auto"/>
            </w:tcBorders>
          </w:tcPr>
          <w:p w14:paraId="12D160B8" w14:textId="77777777" w:rsidR="00185952" w:rsidRPr="00AE044D" w:rsidRDefault="00185952">
            <w:pPr>
              <w:pStyle w:val="SectionTitle"/>
              <w:contextualSpacing w:val="0"/>
              <w:jc w:val="both"/>
            </w:pPr>
            <w:r w:rsidRPr="00AE044D">
              <w:t xml:space="preserve">Recombinant DNA Registration for IBC review and authorization. </w:t>
            </w:r>
          </w:p>
        </w:tc>
      </w:tr>
    </w:tbl>
    <w:p w14:paraId="6F20756A" w14:textId="77777777" w:rsidR="00185952" w:rsidRDefault="00185952" w:rsidP="00185952">
      <w:pPr>
        <w:pStyle w:val="Heading1"/>
      </w:pPr>
      <w:r w:rsidRPr="009C527B">
        <w:t xml:space="preserve">PI: </w:t>
      </w:r>
      <w:r>
        <w:t>Raquibul Hannan</w:t>
      </w:r>
    </w:p>
    <w:p w14:paraId="3C409AA2" w14:textId="77777777" w:rsidR="00185952" w:rsidRPr="00AE044D" w:rsidRDefault="00185952" w:rsidP="00185952">
      <w:pPr>
        <w:pStyle w:val="Agendabullet1"/>
        <w:jc w:val="both"/>
        <w:rPr>
          <w:b w:val="0"/>
          <w:bCs/>
        </w:rPr>
      </w:pPr>
      <w:r w:rsidRPr="00AE044D">
        <w:t xml:space="preserve">Title: </w:t>
      </w:r>
      <w:r w:rsidRPr="00AE044D">
        <w:rPr>
          <w:b w:val="0"/>
          <w:bCs/>
        </w:rPr>
        <w:t>Modulation of innate and adaptive anti-tumor immunity by local radiation and systemic adjuvant therapy (e.g., immune checkpoint inhibitors).</w:t>
      </w:r>
    </w:p>
    <w:p w14:paraId="1578FBD7" w14:textId="77777777" w:rsidR="00185952" w:rsidRPr="00AE044D" w:rsidRDefault="00185952" w:rsidP="00185952">
      <w:pPr>
        <w:pStyle w:val="Agendabullet1"/>
        <w:jc w:val="both"/>
      </w:pPr>
      <w:r w:rsidRPr="00AE044D">
        <w:t>Note:</w:t>
      </w:r>
      <w:r w:rsidRPr="00AE044D">
        <w:rPr>
          <w:b w:val="0"/>
        </w:rPr>
        <w:t xml:space="preserve"> New</w:t>
      </w:r>
    </w:p>
    <w:p w14:paraId="5D62296A" w14:textId="77777777" w:rsidR="00185952" w:rsidRPr="00CD599C" w:rsidRDefault="00185952" w:rsidP="00185952">
      <w:pPr>
        <w:pStyle w:val="Agendabullet1"/>
        <w:jc w:val="both"/>
      </w:pPr>
      <w:r w:rsidRPr="00E9449F">
        <w:t>NIH Guideline Section(s):</w:t>
      </w:r>
      <w:r>
        <w:t xml:space="preserve"> </w:t>
      </w:r>
      <w:r w:rsidRPr="00AE044D">
        <w:rPr>
          <w:b w:val="0"/>
          <w:bCs/>
        </w:rPr>
        <w:t>III-D-4</w:t>
      </w:r>
    </w:p>
    <w:p w14:paraId="05F97E9A" w14:textId="77777777" w:rsidR="00CC1C95" w:rsidRPr="00CC1C95" w:rsidRDefault="00185952" w:rsidP="00185952">
      <w:pPr>
        <w:pStyle w:val="Agendabullet1"/>
        <w:jc w:val="both"/>
      </w:pPr>
      <w:r w:rsidRPr="00E9449F">
        <w:t xml:space="preserve">Project Summary: </w:t>
      </w:r>
    </w:p>
    <w:p w14:paraId="70AE1BBB" w14:textId="6C6F40A1" w:rsidR="00DA7801" w:rsidRPr="00DA7801" w:rsidRDefault="0086204F" w:rsidP="00CC1C95">
      <w:pPr>
        <w:pStyle w:val="Agendabullet1"/>
        <w:numPr>
          <w:ilvl w:val="1"/>
          <w:numId w:val="1"/>
        </w:numPr>
        <w:jc w:val="both"/>
      </w:pPr>
      <w:r>
        <w:rPr>
          <w:b w:val="0"/>
        </w:rPr>
        <w:t>I</w:t>
      </w:r>
      <w:r w:rsidR="00185952" w:rsidRPr="0009023F">
        <w:rPr>
          <w:b w:val="0"/>
        </w:rPr>
        <w:t>n vitro experiments</w:t>
      </w:r>
      <w:r w:rsidR="00185952">
        <w:rPr>
          <w:b w:val="0"/>
        </w:rPr>
        <w:t xml:space="preserve"> in human and murine cell lines</w:t>
      </w:r>
      <w:r w:rsidR="00185952" w:rsidRPr="0009023F">
        <w:rPr>
          <w:b w:val="0"/>
        </w:rPr>
        <w:t xml:space="preserve"> to measure changes induced by RT in gene expression and protein expression. </w:t>
      </w:r>
    </w:p>
    <w:p w14:paraId="28085A90" w14:textId="58E550A4" w:rsidR="00DA7801" w:rsidRPr="00DA7801" w:rsidRDefault="000F7DC0" w:rsidP="00CC1C95">
      <w:pPr>
        <w:pStyle w:val="Agendabullet1"/>
        <w:numPr>
          <w:ilvl w:val="1"/>
          <w:numId w:val="1"/>
        </w:numPr>
        <w:jc w:val="both"/>
      </w:pPr>
      <w:r>
        <w:rPr>
          <w:b w:val="0"/>
        </w:rPr>
        <w:t xml:space="preserve">Work </w:t>
      </w:r>
      <w:r w:rsidR="004044C2">
        <w:rPr>
          <w:b w:val="0"/>
        </w:rPr>
        <w:t xml:space="preserve">includes use of </w:t>
      </w:r>
      <w:r w:rsidR="004044C2" w:rsidRPr="0009023F">
        <w:rPr>
          <w:b w:val="0"/>
        </w:rPr>
        <w:t xml:space="preserve">a STING knockout (KO) cell line </w:t>
      </w:r>
      <w:r w:rsidR="004044C2">
        <w:rPr>
          <w:b w:val="0"/>
        </w:rPr>
        <w:t xml:space="preserve">to </w:t>
      </w:r>
      <w:r w:rsidR="001D6E1C">
        <w:rPr>
          <w:b w:val="0"/>
        </w:rPr>
        <w:t xml:space="preserve">study </w:t>
      </w:r>
      <w:r w:rsidR="00185952" w:rsidRPr="0009023F">
        <w:rPr>
          <w:b w:val="0"/>
        </w:rPr>
        <w:t xml:space="preserve">the cGAS–STING pathway. </w:t>
      </w:r>
    </w:p>
    <w:p w14:paraId="1E1C5337" w14:textId="481DD851" w:rsidR="00185952" w:rsidRPr="00015602" w:rsidRDefault="001D6E1C" w:rsidP="00CC1C95">
      <w:pPr>
        <w:pStyle w:val="Agendabullet1"/>
        <w:numPr>
          <w:ilvl w:val="1"/>
          <w:numId w:val="1"/>
        </w:numPr>
        <w:jc w:val="both"/>
      </w:pPr>
      <w:r>
        <w:rPr>
          <w:b w:val="0"/>
        </w:rPr>
        <w:t xml:space="preserve">Investigations of </w:t>
      </w:r>
      <w:r w:rsidR="00185952" w:rsidRPr="0009023F">
        <w:rPr>
          <w:b w:val="0"/>
        </w:rPr>
        <w:t xml:space="preserve">the effects of RT in vivo in syngeneic mouse models using both wild-type (WT) and STING KO cell lines. </w:t>
      </w:r>
      <w:r w:rsidR="009B2800">
        <w:rPr>
          <w:b w:val="0"/>
        </w:rPr>
        <w:t>Evaluation of</w:t>
      </w:r>
      <w:r w:rsidR="00185952" w:rsidRPr="0009023F">
        <w:rPr>
          <w:b w:val="0"/>
        </w:rPr>
        <w:t xml:space="preserve"> tumor growth, overall survival, and changes in the tumor microenvironment.</w:t>
      </w:r>
      <w:r w:rsidR="00185952">
        <w:rPr>
          <w:b w:val="0"/>
        </w:rPr>
        <w:t xml:space="preserve"> </w:t>
      </w:r>
    </w:p>
    <w:p w14:paraId="3FB130A9" w14:textId="77777777" w:rsidR="00185952" w:rsidRPr="00E9449F" w:rsidRDefault="00185952" w:rsidP="00185952">
      <w:pPr>
        <w:pStyle w:val="Agendabullet1"/>
        <w:jc w:val="both"/>
      </w:pPr>
      <w:r w:rsidRPr="00E9449F">
        <w:t xml:space="preserve">Vectors: </w:t>
      </w:r>
      <w:r w:rsidRPr="00B26578">
        <w:rPr>
          <w:b w:val="0"/>
        </w:rPr>
        <w:t>(source)</w:t>
      </w:r>
    </w:p>
    <w:p w14:paraId="0BA48868" w14:textId="631F5DF4" w:rsidR="00185952" w:rsidRPr="007B100C" w:rsidRDefault="00185952" w:rsidP="00185952">
      <w:pPr>
        <w:pStyle w:val="AgendaBullet2"/>
      </w:pPr>
      <w:r>
        <w:t>sg</w:t>
      </w:r>
      <w:r w:rsidRPr="007B100C">
        <w:t>RNA/Protein complexes</w:t>
      </w:r>
      <w:r>
        <w:t xml:space="preserve"> (RNP)</w:t>
      </w:r>
    </w:p>
    <w:p w14:paraId="4211BC6C" w14:textId="77777777" w:rsidR="00185952" w:rsidRPr="00CC7397" w:rsidRDefault="00185952" w:rsidP="00185952">
      <w:pPr>
        <w:pStyle w:val="AgendaBullet2"/>
      </w:pPr>
      <w:r w:rsidRPr="00CC7397">
        <w:t>CRISPR/</w:t>
      </w:r>
      <w:r w:rsidRPr="00CC7397">
        <w:rPr>
          <w:i/>
        </w:rPr>
        <w:t>cas9</w:t>
      </w:r>
      <w:r w:rsidRPr="00CC7397">
        <w:t xml:space="preserve"> system </w:t>
      </w:r>
    </w:p>
    <w:p w14:paraId="3D764F61" w14:textId="77777777" w:rsidR="00185952" w:rsidRPr="00E9449F" w:rsidRDefault="00185952" w:rsidP="00185952">
      <w:pPr>
        <w:pStyle w:val="Agendabullet1"/>
        <w:jc w:val="both"/>
      </w:pPr>
      <w:r w:rsidRPr="00E9449F">
        <w:t xml:space="preserve">Transgenes: </w:t>
      </w:r>
      <w:r w:rsidRPr="00B26578">
        <w:rPr>
          <w:b w:val="0"/>
        </w:rPr>
        <w:t>function (source)</w:t>
      </w:r>
    </w:p>
    <w:p w14:paraId="7ED01566" w14:textId="10A5279D" w:rsidR="00185952" w:rsidRPr="00C1127E" w:rsidRDefault="00C64CC6" w:rsidP="00185952">
      <w:pPr>
        <w:pStyle w:val="AgendaBullet2"/>
        <w:rPr>
          <w:b/>
          <w:bCs/>
        </w:rPr>
      </w:pPr>
      <w:r>
        <w:t>I</w:t>
      </w:r>
      <w:r w:rsidR="00185952">
        <w:t>mmune response (murine)</w:t>
      </w:r>
    </w:p>
    <w:p w14:paraId="0FD1F01B" w14:textId="6184AC2C" w:rsidR="00185952" w:rsidRPr="008924CA" w:rsidRDefault="00C64CC6" w:rsidP="00185952">
      <w:pPr>
        <w:pStyle w:val="AgendaBullet2"/>
        <w:rPr>
          <w:b/>
          <w:bCs/>
        </w:rPr>
      </w:pPr>
      <w:r>
        <w:t>E</w:t>
      </w:r>
      <w:r w:rsidR="00185952" w:rsidRPr="008924CA">
        <w:t>ndonuclease (</w:t>
      </w:r>
      <w:r w:rsidR="00185952" w:rsidRPr="008924CA">
        <w:rPr>
          <w:i/>
          <w:iCs/>
        </w:rPr>
        <w:t>S. pyogenes</w:t>
      </w:r>
      <w:r w:rsidR="00185952" w:rsidRPr="008924CA">
        <w:t>)</w:t>
      </w:r>
    </w:p>
    <w:p w14:paraId="03F4EDA4" w14:textId="77777777" w:rsidR="00185952" w:rsidRPr="007E4D5A" w:rsidRDefault="00185952" w:rsidP="00185952">
      <w:pPr>
        <w:pStyle w:val="Agendabullet1"/>
        <w:jc w:val="both"/>
      </w:pPr>
      <w:r w:rsidRPr="007E4D5A">
        <w:t xml:space="preserve">Oncogenes/Tumor suppressor: </w:t>
      </w:r>
      <w:r w:rsidRPr="007E4D5A">
        <w:rPr>
          <w:b w:val="0"/>
        </w:rPr>
        <w:t xml:space="preserve">None </w:t>
      </w:r>
    </w:p>
    <w:p w14:paraId="664D5809" w14:textId="77777777" w:rsidR="00185952" w:rsidRPr="007E4D5A" w:rsidRDefault="00185952" w:rsidP="00185952">
      <w:pPr>
        <w:pStyle w:val="Agendabullet1"/>
        <w:jc w:val="both"/>
      </w:pPr>
      <w:r w:rsidRPr="007E4D5A">
        <w:t xml:space="preserve">Toxic Genes: </w:t>
      </w:r>
      <w:r w:rsidRPr="007E4D5A">
        <w:rPr>
          <w:b w:val="0"/>
        </w:rPr>
        <w:t>None</w:t>
      </w:r>
    </w:p>
    <w:p w14:paraId="40373899" w14:textId="5E52BF6A" w:rsidR="00185952" w:rsidRPr="00015602" w:rsidRDefault="00185952" w:rsidP="00185952">
      <w:pPr>
        <w:pStyle w:val="Agendabullet1"/>
        <w:jc w:val="both"/>
      </w:pPr>
      <w:r w:rsidRPr="00E9449F">
        <w:t xml:space="preserve">Host: </w:t>
      </w:r>
      <w:r>
        <w:t xml:space="preserve"> </w:t>
      </w:r>
      <w:r w:rsidRPr="008D6EA3">
        <w:rPr>
          <w:b w:val="0"/>
        </w:rPr>
        <w:t>Mammalian (established cell lines – mouse)</w:t>
      </w:r>
    </w:p>
    <w:p w14:paraId="5AAB57A5" w14:textId="77777777" w:rsidR="00185952" w:rsidRPr="00015602" w:rsidRDefault="00185952" w:rsidP="00185952">
      <w:pPr>
        <w:pStyle w:val="Agendabullet1"/>
        <w:jc w:val="both"/>
      </w:pPr>
      <w:r w:rsidRPr="00E9449F">
        <w:t xml:space="preserve">Notes: </w:t>
      </w:r>
      <w:r w:rsidRPr="00EC1616">
        <w:rPr>
          <w:b w:val="0"/>
        </w:rPr>
        <w:t>Transfection of cell lines via electroporation to deliver CRISPR/</w:t>
      </w:r>
      <w:r w:rsidRPr="00EC1616">
        <w:rPr>
          <w:b w:val="0"/>
          <w:i/>
          <w:iCs/>
        </w:rPr>
        <w:t>cas9</w:t>
      </w:r>
      <w:r w:rsidRPr="00EC1616">
        <w:rPr>
          <w:b w:val="0"/>
        </w:rPr>
        <w:t xml:space="preserve"> ribonucleoprotein complexes is performed by the vendor.</w:t>
      </w:r>
    </w:p>
    <w:p w14:paraId="7A4E32F9" w14:textId="77777777" w:rsidR="00185952" w:rsidRPr="004E00FE" w:rsidRDefault="00185952" w:rsidP="00185952">
      <w:pPr>
        <w:pStyle w:val="Agendabullet1"/>
        <w:jc w:val="both"/>
        <w:rPr>
          <w:b w:val="0"/>
        </w:rPr>
      </w:pPr>
      <w:r w:rsidRPr="004E00FE">
        <w:t xml:space="preserve">Animal Model: </w:t>
      </w:r>
      <w:r w:rsidRPr="004E00FE">
        <w:rPr>
          <w:b w:val="0"/>
        </w:rPr>
        <w:t>Mouse</w:t>
      </w:r>
    </w:p>
    <w:p w14:paraId="25067916" w14:textId="77777777" w:rsidR="00185952" w:rsidRPr="00436C26" w:rsidRDefault="00185952" w:rsidP="00185952">
      <w:pPr>
        <w:pStyle w:val="Agendabullet1"/>
        <w:jc w:val="both"/>
      </w:pPr>
      <w:r w:rsidRPr="00436C26">
        <w:t xml:space="preserve">Route(s) of Administration: </w:t>
      </w:r>
      <w:r w:rsidRPr="00436C26">
        <w:rPr>
          <w:b w:val="0"/>
        </w:rPr>
        <w:t>Subcutaneous – modified allografts</w:t>
      </w:r>
    </w:p>
    <w:p w14:paraId="19FF0566" w14:textId="77777777" w:rsidR="00185952" w:rsidRPr="00252F19" w:rsidRDefault="00185952" w:rsidP="00185952">
      <w:pPr>
        <w:pStyle w:val="Agendabullet1"/>
        <w:jc w:val="both"/>
      </w:pPr>
      <w:r w:rsidRPr="00252F19">
        <w:lastRenderedPageBreak/>
        <w:t xml:space="preserve">Required Training, Procedures, and Containment:  </w:t>
      </w:r>
    </w:p>
    <w:p w14:paraId="677ED82B" w14:textId="77777777" w:rsidR="00185952" w:rsidRPr="00252F19" w:rsidRDefault="00185952" w:rsidP="00185952">
      <w:pPr>
        <w:pStyle w:val="AgendaBullet2"/>
      </w:pPr>
      <w:r w:rsidRPr="00252F19">
        <w:t xml:space="preserve">In-Vitro Procedures: </w:t>
      </w:r>
    </w:p>
    <w:p w14:paraId="0837D9B8" w14:textId="77777777" w:rsidR="00185952" w:rsidRPr="00252F19" w:rsidRDefault="00185952" w:rsidP="00185952">
      <w:pPr>
        <w:pStyle w:val="Agendabullet30"/>
      </w:pPr>
      <w:r w:rsidRPr="00252F19">
        <w:t>BSL1 – Standard molecular biology procedures</w:t>
      </w:r>
    </w:p>
    <w:p w14:paraId="61A81121" w14:textId="77777777" w:rsidR="00185952" w:rsidRPr="00252F19" w:rsidRDefault="00185952" w:rsidP="00185952">
      <w:pPr>
        <w:pStyle w:val="Agendabullet30"/>
      </w:pPr>
      <w:r w:rsidRPr="00252F19">
        <w:t xml:space="preserve">BSL2 – Biosafety cabinet use during manipulation of human materials and cell lines when procedures involve the generation of aerosols and splashes </w:t>
      </w:r>
    </w:p>
    <w:p w14:paraId="07A5FC0E" w14:textId="77777777" w:rsidR="00185952" w:rsidRPr="00252F19" w:rsidRDefault="00185952" w:rsidP="00185952">
      <w:pPr>
        <w:pStyle w:val="Agendabullet30"/>
      </w:pPr>
      <w:r w:rsidRPr="00252F19">
        <w:t>PPE – Laboratory coat, gloves, and eye protection are required</w:t>
      </w:r>
    </w:p>
    <w:p w14:paraId="05C34921" w14:textId="77777777" w:rsidR="00185952" w:rsidRPr="00252F19" w:rsidRDefault="00185952" w:rsidP="00185952">
      <w:pPr>
        <w:pStyle w:val="AgendaBullet2"/>
      </w:pPr>
      <w:r w:rsidRPr="00252F19">
        <w:t xml:space="preserve">In-Vivo Procedures: </w:t>
      </w:r>
    </w:p>
    <w:p w14:paraId="2FD938A0" w14:textId="77777777" w:rsidR="00185952" w:rsidRPr="00252F19" w:rsidRDefault="00185952" w:rsidP="00185952">
      <w:pPr>
        <w:pStyle w:val="Agendabullet30"/>
      </w:pPr>
      <w:r w:rsidRPr="00252F19">
        <w:t>Subcutaneous – Inoculation of modified allografts in approved area followed by ABSL1 housing</w:t>
      </w:r>
    </w:p>
    <w:p w14:paraId="3B5E3076" w14:textId="77777777" w:rsidR="00185952" w:rsidRPr="00252F19" w:rsidRDefault="00185952" w:rsidP="00185952">
      <w:pPr>
        <w:pStyle w:val="Agendabullet30"/>
      </w:pPr>
      <w:r w:rsidRPr="00252F19">
        <w:t>PPE – Hair bonnet, disposable jumpsuit, nitrile gloves, shoe covers, face mask</w:t>
      </w:r>
    </w:p>
    <w:p w14:paraId="2775ECA5" w14:textId="77777777" w:rsidR="00185952" w:rsidRPr="00252F19" w:rsidRDefault="00185952" w:rsidP="00185952">
      <w:pPr>
        <w:pStyle w:val="Agendabullet1"/>
        <w:jc w:val="both"/>
      </w:pPr>
      <w:r w:rsidRPr="00252F19">
        <w:t xml:space="preserve">Training: </w:t>
      </w:r>
      <w:r>
        <w:rPr>
          <w:b w:val="0"/>
        </w:rPr>
        <w:t>2</w:t>
      </w:r>
      <w:r w:rsidRPr="00252F19">
        <w:rPr>
          <w:b w:val="0"/>
        </w:rPr>
        <w:t xml:space="preserve"> individuals require training</w:t>
      </w:r>
    </w:p>
    <w:p w14:paraId="72043E3F" w14:textId="77777777" w:rsidR="00185952" w:rsidRPr="000D3ADD" w:rsidRDefault="00185952" w:rsidP="00185952">
      <w:pPr>
        <w:pStyle w:val="Agendabullet1"/>
        <w:jc w:val="both"/>
        <w:rPr>
          <w:rFonts w:eastAsiaTheme="minorHAnsi"/>
        </w:rPr>
      </w:pPr>
      <w:r>
        <w:t>2023</w:t>
      </w:r>
      <w:r w:rsidRPr="00E9449F">
        <w:t>-</w:t>
      </w:r>
      <w:r>
        <w:t>25</w:t>
      </w:r>
      <w:r w:rsidRPr="00E9449F">
        <w:t xml:space="preserve"> Lab Survey Results:</w:t>
      </w:r>
      <w:r w:rsidRPr="00015602">
        <w:rPr>
          <w:rFonts w:eastAsiaTheme="minorHAnsi"/>
        </w:rPr>
        <w:t xml:space="preserve"> </w:t>
      </w:r>
      <w:r w:rsidRPr="006B0207">
        <w:rPr>
          <w:rFonts w:eastAsiaTheme="minorHAnsi"/>
          <w:b w:val="0"/>
          <w:bCs/>
        </w:rPr>
        <w:t>1 deficiency found, all corrected</w:t>
      </w:r>
    </w:p>
    <w:p w14:paraId="2D99B7D8" w14:textId="77777777" w:rsidR="009427D6" w:rsidRDefault="009427D6" w:rsidP="009427D6"/>
    <w:tbl>
      <w:tblPr>
        <w:tblStyle w:val="TableGrid"/>
        <w:tblW w:w="5000" w:type="pct"/>
        <w:tblLook w:val="04A0" w:firstRow="1" w:lastRow="0" w:firstColumn="1" w:lastColumn="0" w:noHBand="0" w:noVBand="1"/>
      </w:tblPr>
      <w:tblGrid>
        <w:gridCol w:w="10070"/>
      </w:tblGrid>
      <w:tr w:rsidR="009427D6" w:rsidRPr="002D0088" w14:paraId="6645AA5B" w14:textId="77777777" w:rsidTr="004B137C">
        <w:tc>
          <w:tcPr>
            <w:tcW w:w="5000" w:type="pct"/>
          </w:tcPr>
          <w:p w14:paraId="7D2EAE95" w14:textId="77777777" w:rsidR="009427D6" w:rsidRDefault="009427D6">
            <w:pPr>
              <w:tabs>
                <w:tab w:val="left" w:pos="4216"/>
              </w:tabs>
              <w:rPr>
                <w:rFonts w:ascii="Aptos" w:hAnsi="Aptos" w:cstheme="minorHAnsi"/>
                <w:b/>
                <w:sz w:val="22"/>
              </w:rPr>
            </w:pPr>
            <w:r w:rsidRPr="00F662F4">
              <w:rPr>
                <w:rFonts w:ascii="Aptos" w:hAnsi="Aptos" w:cstheme="minorHAnsi"/>
                <w:b/>
                <w:sz w:val="22"/>
              </w:rPr>
              <w:t>Summary:</w:t>
            </w:r>
          </w:p>
          <w:p w14:paraId="7284973D" w14:textId="6D16A9FD" w:rsidR="009427D6" w:rsidRPr="00C64CC6" w:rsidRDefault="009427D6" w:rsidP="008B729A">
            <w:pPr>
              <w:pStyle w:val="ListParagraph"/>
              <w:numPr>
                <w:ilvl w:val="0"/>
                <w:numId w:val="11"/>
              </w:numPr>
              <w:tabs>
                <w:tab w:val="left" w:pos="4216"/>
              </w:tabs>
              <w:rPr>
                <w:rFonts w:ascii="Aptos" w:hAnsi="Aptos" w:cstheme="minorHAnsi"/>
                <w:sz w:val="22"/>
              </w:rPr>
            </w:pPr>
            <w:r w:rsidRPr="00C64CC6">
              <w:rPr>
                <w:rFonts w:ascii="Aptos" w:hAnsi="Aptos" w:cstheme="minorHAnsi"/>
                <w:sz w:val="22"/>
              </w:rPr>
              <w:t>No safety concerns</w:t>
            </w:r>
          </w:p>
          <w:p w14:paraId="63AAFBD7" w14:textId="77777777" w:rsidR="009427D6" w:rsidRPr="00F662F4" w:rsidRDefault="009427D6">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318C4A89" w14:textId="77777777" w:rsidR="009427D6" w:rsidRPr="00F662F4" w:rsidRDefault="009427D6">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6E144508" w14:textId="77777777" w:rsidR="009427D6" w:rsidRPr="00F662F4" w:rsidRDefault="009427D6">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1AA926E4" w14:textId="7E504749" w:rsidR="009427D6" w:rsidRPr="00F662F4" w:rsidRDefault="009427D6">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C64CC6">
              <w:rPr>
                <w:rFonts w:ascii="Aptos" w:hAnsi="Aptos" w:cstheme="minorHAnsi"/>
                <w:b/>
                <w:sz w:val="22"/>
              </w:rPr>
              <w:t xml:space="preserve">These include: </w:t>
            </w:r>
            <w:r w:rsidRPr="00C64CC6">
              <w:rPr>
                <w:rFonts w:ascii="Aptos" w:hAnsi="Aptos" w:cstheme="minorHAnsi"/>
                <w:bCs/>
                <w:sz w:val="22"/>
              </w:rPr>
              <w:t>Completion of training</w:t>
            </w:r>
            <w:r w:rsidR="00C64CC6" w:rsidRPr="00C64CC6">
              <w:rPr>
                <w:rFonts w:ascii="Aptos" w:hAnsi="Aptos" w:cstheme="minorHAnsi"/>
                <w:bCs/>
                <w:sz w:val="22"/>
              </w:rPr>
              <w:t>.</w:t>
            </w:r>
          </w:p>
        </w:tc>
      </w:tr>
    </w:tbl>
    <w:p w14:paraId="27D4DB98" w14:textId="77777777" w:rsidR="00185952" w:rsidRDefault="00185952" w:rsidP="00185952"/>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185952" w:rsidRPr="00B870B1" w14:paraId="0CADBB10" w14:textId="77777777">
        <w:trPr>
          <w:trHeight w:val="251"/>
        </w:trPr>
        <w:tc>
          <w:tcPr>
            <w:tcW w:w="10070" w:type="dxa"/>
            <w:tcBorders>
              <w:top w:val="single" w:sz="4" w:space="0" w:color="auto"/>
              <w:bottom w:val="single" w:sz="4" w:space="0" w:color="auto"/>
            </w:tcBorders>
          </w:tcPr>
          <w:p w14:paraId="2BF90E7E" w14:textId="77777777" w:rsidR="00185952" w:rsidRPr="00B870B1" w:rsidRDefault="00185952">
            <w:pPr>
              <w:pStyle w:val="SectionTitle"/>
              <w:contextualSpacing w:val="0"/>
              <w:jc w:val="both"/>
            </w:pPr>
            <w:r w:rsidRPr="00B870B1">
              <w:t xml:space="preserve">Recombinant DNA Registration for IBC review and authorization. </w:t>
            </w:r>
          </w:p>
        </w:tc>
      </w:tr>
    </w:tbl>
    <w:p w14:paraId="7FEE0CA1" w14:textId="77777777" w:rsidR="00185952" w:rsidRPr="00B870B1" w:rsidRDefault="00185952" w:rsidP="00185952">
      <w:pPr>
        <w:pStyle w:val="Heading1"/>
      </w:pPr>
      <w:r w:rsidRPr="00B870B1">
        <w:t>PI: Ab</w:t>
      </w:r>
      <w:r>
        <w:t>d</w:t>
      </w:r>
      <w:r w:rsidRPr="00B870B1">
        <w:t xml:space="preserve"> El Kareem Azab</w:t>
      </w:r>
    </w:p>
    <w:p w14:paraId="2101AEA3" w14:textId="77777777" w:rsidR="00185952" w:rsidRPr="00656AB5" w:rsidRDefault="00185952" w:rsidP="00185952">
      <w:pPr>
        <w:pStyle w:val="Agendabullet1"/>
        <w:jc w:val="both"/>
        <w:rPr>
          <w:b w:val="0"/>
          <w:bCs/>
        </w:rPr>
      </w:pPr>
      <w:r w:rsidRPr="000E5B35">
        <w:t xml:space="preserve">Title: </w:t>
      </w:r>
      <w:r w:rsidRPr="00B870B1">
        <w:rPr>
          <w:b w:val="0"/>
          <w:bCs/>
        </w:rPr>
        <w:t>The use of biomedical engineering tools for improved cancer immunotherapy</w:t>
      </w:r>
    </w:p>
    <w:p w14:paraId="589560CE" w14:textId="77777777" w:rsidR="00185952" w:rsidRPr="00023CD5" w:rsidRDefault="00185952" w:rsidP="00185952">
      <w:pPr>
        <w:pStyle w:val="Agendabullet1"/>
        <w:jc w:val="both"/>
        <w:rPr>
          <w:b w:val="0"/>
          <w:bCs/>
        </w:rPr>
      </w:pPr>
      <w:r w:rsidRPr="00023CD5">
        <w:t>Note</w:t>
      </w:r>
      <w:r w:rsidRPr="00023CD5">
        <w:rPr>
          <w:b w:val="0"/>
          <w:bCs/>
        </w:rPr>
        <w:t>: Renewal</w:t>
      </w:r>
    </w:p>
    <w:p w14:paraId="6E472215" w14:textId="77777777" w:rsidR="00185952" w:rsidRPr="00130665" w:rsidRDefault="00185952" w:rsidP="00185952">
      <w:pPr>
        <w:pStyle w:val="Agendabullet1"/>
        <w:jc w:val="both"/>
      </w:pPr>
      <w:r w:rsidRPr="00023CD5">
        <w:t xml:space="preserve">NIH </w:t>
      </w:r>
      <w:r w:rsidRPr="00130665">
        <w:t xml:space="preserve">Guideline Section(s): </w:t>
      </w:r>
      <w:r w:rsidRPr="00130665">
        <w:rPr>
          <w:b w:val="0"/>
          <w:bCs/>
        </w:rPr>
        <w:t>III-D-3, III-D-4, III-E-1 and III-F-8</w:t>
      </w:r>
    </w:p>
    <w:p w14:paraId="065A5BE5" w14:textId="77777777" w:rsidR="00130665" w:rsidRPr="00130665" w:rsidRDefault="00185952" w:rsidP="00185952">
      <w:pPr>
        <w:pStyle w:val="Agendabullet1"/>
        <w:jc w:val="both"/>
      </w:pPr>
      <w:r w:rsidRPr="00130665">
        <w:t xml:space="preserve">Project Summary: </w:t>
      </w:r>
    </w:p>
    <w:p w14:paraId="4A167976" w14:textId="45E50F3D" w:rsidR="00130665" w:rsidRDefault="003B277C" w:rsidP="00130665">
      <w:pPr>
        <w:pStyle w:val="AgendaBullet2"/>
      </w:pPr>
      <w:r>
        <w:t>U</w:t>
      </w:r>
      <w:r w:rsidR="00185952" w:rsidRPr="00130665">
        <w:t>se of lentivir</w:t>
      </w:r>
      <w:r w:rsidR="00315368">
        <w:t>us</w:t>
      </w:r>
      <w:r w:rsidR="00185952" w:rsidRPr="00130665">
        <w:t xml:space="preserve"> </w:t>
      </w:r>
      <w:r w:rsidR="00185952" w:rsidRPr="009F3C39">
        <w:t xml:space="preserve">to achieve stable expression of luciferase </w:t>
      </w:r>
      <w:r w:rsidR="00130665">
        <w:t xml:space="preserve">or </w:t>
      </w:r>
      <w:r w:rsidR="00185952" w:rsidRPr="009F3C39">
        <w:t>fluorescent protein</w:t>
      </w:r>
      <w:r w:rsidR="00130665">
        <w:t xml:space="preserve"> </w:t>
      </w:r>
      <w:r w:rsidR="00185952" w:rsidRPr="009F3C39">
        <w:t xml:space="preserve">in mammalian cancer cell lines. </w:t>
      </w:r>
    </w:p>
    <w:p w14:paraId="2805B13D" w14:textId="260B4B36" w:rsidR="00130665" w:rsidRDefault="003B277C">
      <w:pPr>
        <w:pStyle w:val="AgendaBullet2"/>
      </w:pPr>
      <w:r>
        <w:t>G</w:t>
      </w:r>
      <w:r w:rsidR="00185952" w:rsidRPr="009F3C39">
        <w:t>enerat</w:t>
      </w:r>
      <w:r>
        <w:t>ion</w:t>
      </w:r>
      <w:r w:rsidR="00185952" w:rsidRPr="009F3C39">
        <w:t xml:space="preserve"> bioluminescent tumor cells for in vivo imaging in xenograft mouse models to assess tumor growth, vascular response, and therapeutic outcomes. </w:t>
      </w:r>
    </w:p>
    <w:p w14:paraId="16855B1C" w14:textId="7B7DE6A1" w:rsidR="00185952" w:rsidRPr="00800ECB" w:rsidRDefault="00185952" w:rsidP="00130665">
      <w:pPr>
        <w:pStyle w:val="Agendabullet1"/>
      </w:pPr>
      <w:r w:rsidRPr="00800ECB">
        <w:t xml:space="preserve">Vectors: </w:t>
      </w:r>
    </w:p>
    <w:p w14:paraId="15050E47" w14:textId="4A355801" w:rsidR="00185952" w:rsidRPr="00633140" w:rsidRDefault="00185952" w:rsidP="00185952">
      <w:pPr>
        <w:pStyle w:val="AgendaBullet2"/>
      </w:pPr>
      <w:r w:rsidRPr="00633140">
        <w:t>Replication incompetent, VSV-G pseudotyped, 3rd generation Lentivirus</w:t>
      </w:r>
    </w:p>
    <w:p w14:paraId="7E0169BE" w14:textId="77777777" w:rsidR="00185952" w:rsidRPr="00633140" w:rsidRDefault="00185952" w:rsidP="00185952">
      <w:pPr>
        <w:pStyle w:val="Agendabullet1"/>
        <w:jc w:val="both"/>
      </w:pPr>
      <w:r w:rsidRPr="00633140">
        <w:t xml:space="preserve">Transgenes: </w:t>
      </w:r>
      <w:r w:rsidRPr="00633140">
        <w:rPr>
          <w:b w:val="0"/>
        </w:rPr>
        <w:t>function (source)</w:t>
      </w:r>
    </w:p>
    <w:p w14:paraId="732CD843" w14:textId="156D022A" w:rsidR="00185952" w:rsidRPr="00633140" w:rsidRDefault="00185952" w:rsidP="00185952">
      <w:pPr>
        <w:pStyle w:val="AgendaBullet2"/>
        <w:rPr>
          <w:b/>
        </w:rPr>
      </w:pPr>
      <w:r w:rsidRPr="00633140">
        <w:t>fluorescent marker (</w:t>
      </w:r>
      <w:r w:rsidRPr="00633140">
        <w:rPr>
          <w:i/>
        </w:rPr>
        <w:t>A. victoria</w:t>
      </w:r>
      <w:r w:rsidRPr="00633140">
        <w:t>)</w:t>
      </w:r>
    </w:p>
    <w:p w14:paraId="1A716C4B" w14:textId="0744C101" w:rsidR="00185952" w:rsidRPr="00AD17BC" w:rsidRDefault="00185952" w:rsidP="00185952">
      <w:pPr>
        <w:pStyle w:val="AgendaBullet2"/>
        <w:rPr>
          <w:b/>
        </w:rPr>
      </w:pPr>
      <w:r w:rsidRPr="00AD17BC">
        <w:t>reporter (</w:t>
      </w:r>
      <w:r w:rsidRPr="00AD17BC">
        <w:rPr>
          <w:i/>
        </w:rPr>
        <w:t>P</w:t>
      </w:r>
      <w:r w:rsidR="00427090">
        <w:rPr>
          <w:i/>
        </w:rPr>
        <w:t>.</w:t>
      </w:r>
      <w:r w:rsidRPr="00AD17BC">
        <w:rPr>
          <w:i/>
        </w:rPr>
        <w:t xml:space="preserve"> pyralis</w:t>
      </w:r>
      <w:r w:rsidRPr="00AD17BC">
        <w:t xml:space="preserve">) </w:t>
      </w:r>
    </w:p>
    <w:p w14:paraId="0C5426BB" w14:textId="77777777" w:rsidR="00185952" w:rsidRPr="00AD17BC" w:rsidRDefault="00185952" w:rsidP="00185952">
      <w:pPr>
        <w:pStyle w:val="Agendabullet1"/>
        <w:jc w:val="both"/>
      </w:pPr>
      <w:r w:rsidRPr="00AD17BC">
        <w:t xml:space="preserve">Oncogenes/Tumor suppressor: </w:t>
      </w:r>
      <w:r w:rsidRPr="00AD17BC">
        <w:rPr>
          <w:b w:val="0"/>
        </w:rPr>
        <w:t xml:space="preserve">None </w:t>
      </w:r>
    </w:p>
    <w:p w14:paraId="135E913A" w14:textId="77777777" w:rsidR="00185952" w:rsidRPr="009A4783" w:rsidRDefault="00185952" w:rsidP="00185952">
      <w:pPr>
        <w:pStyle w:val="Agendabullet1"/>
        <w:jc w:val="both"/>
      </w:pPr>
      <w:r w:rsidRPr="009A4783">
        <w:t xml:space="preserve">Toxic Genes: </w:t>
      </w:r>
      <w:r w:rsidRPr="009A4783">
        <w:rPr>
          <w:b w:val="0"/>
        </w:rPr>
        <w:t>None</w:t>
      </w:r>
    </w:p>
    <w:p w14:paraId="2DF627E0" w14:textId="787FF621" w:rsidR="00185952" w:rsidRPr="009A4783" w:rsidRDefault="00185952" w:rsidP="00185952">
      <w:pPr>
        <w:pStyle w:val="Agendabullet1"/>
        <w:jc w:val="both"/>
      </w:pPr>
      <w:r w:rsidRPr="009A4783">
        <w:t xml:space="preserve">Host:  </w:t>
      </w:r>
      <w:r w:rsidRPr="009A4783">
        <w:rPr>
          <w:b w:val="0"/>
        </w:rPr>
        <w:t>Mammalian (</w:t>
      </w:r>
      <w:r w:rsidR="006D1D34">
        <w:rPr>
          <w:b w:val="0"/>
        </w:rPr>
        <w:t>established human cell lines, primary human materials</w:t>
      </w:r>
      <w:r w:rsidRPr="009A4783">
        <w:rPr>
          <w:b w:val="0"/>
        </w:rPr>
        <w:t>); bacteria (</w:t>
      </w:r>
      <w:r w:rsidRPr="009A4783">
        <w:rPr>
          <w:b w:val="0"/>
          <w:i/>
        </w:rPr>
        <w:t>E. coli</w:t>
      </w:r>
      <w:r w:rsidRPr="009A4783">
        <w:rPr>
          <w:b w:val="0"/>
        </w:rPr>
        <w:t xml:space="preserve"> K12) </w:t>
      </w:r>
    </w:p>
    <w:p w14:paraId="56EA4FC2" w14:textId="77777777" w:rsidR="00185952" w:rsidRPr="00800ECB" w:rsidRDefault="00185952" w:rsidP="00185952">
      <w:pPr>
        <w:pStyle w:val="Agendabullet1"/>
        <w:jc w:val="both"/>
      </w:pPr>
      <w:r w:rsidRPr="00800ECB">
        <w:t xml:space="preserve">Notes: </w:t>
      </w:r>
      <w:r w:rsidRPr="00800ECB">
        <w:rPr>
          <w:b w:val="0"/>
        </w:rPr>
        <w:t>Production, purification, and concentration of lentivirus as well as use of ready-to-use lentivirus.</w:t>
      </w:r>
    </w:p>
    <w:p w14:paraId="7602A9F4" w14:textId="77777777" w:rsidR="00185952" w:rsidRPr="00633140" w:rsidRDefault="00185952" w:rsidP="00185952">
      <w:pPr>
        <w:pStyle w:val="Agendabullet1"/>
        <w:jc w:val="both"/>
        <w:rPr>
          <w:b w:val="0"/>
        </w:rPr>
      </w:pPr>
      <w:r w:rsidRPr="00633140">
        <w:t xml:space="preserve">Animal Model: </w:t>
      </w:r>
      <w:r w:rsidRPr="00633140">
        <w:rPr>
          <w:b w:val="0"/>
        </w:rPr>
        <w:t>Mouse</w:t>
      </w:r>
    </w:p>
    <w:p w14:paraId="1E24A2BD" w14:textId="77777777" w:rsidR="00185952" w:rsidRPr="00E9449F" w:rsidRDefault="00185952" w:rsidP="00185952">
      <w:pPr>
        <w:pStyle w:val="Agendabullet1"/>
        <w:jc w:val="both"/>
      </w:pPr>
      <w:r w:rsidRPr="00E9449F">
        <w:t xml:space="preserve">Required Training, Procedures, and Containment:  </w:t>
      </w:r>
    </w:p>
    <w:p w14:paraId="7E83E4EE" w14:textId="77777777" w:rsidR="00185952" w:rsidRPr="00B0593F" w:rsidRDefault="00185952" w:rsidP="00185952">
      <w:pPr>
        <w:pStyle w:val="AgendaBullet2"/>
      </w:pPr>
      <w:r w:rsidRPr="00E9449F">
        <w:t>In</w:t>
      </w:r>
      <w:r w:rsidRPr="00B0593F">
        <w:t xml:space="preserve">-Vitro Procedures: </w:t>
      </w:r>
    </w:p>
    <w:p w14:paraId="24F2681D" w14:textId="77777777" w:rsidR="00185952" w:rsidRPr="00B0593F" w:rsidRDefault="00185952" w:rsidP="00185952">
      <w:pPr>
        <w:pStyle w:val="Agendabullet30"/>
      </w:pPr>
      <w:r w:rsidRPr="00B0593F">
        <w:t>BSL1 – Standard molecular biology procedures</w:t>
      </w:r>
    </w:p>
    <w:p w14:paraId="0290D883" w14:textId="77777777" w:rsidR="00185952" w:rsidRPr="00B0593F" w:rsidRDefault="00185952" w:rsidP="00185952">
      <w:pPr>
        <w:pStyle w:val="Agendabullet30"/>
      </w:pPr>
      <w:r w:rsidRPr="00B0593F">
        <w:t xml:space="preserve">BSL2 – Biosafety cabinet use during manipulation of viral vectors and human materials when procedures involve the generation of aerosols and splashes </w:t>
      </w:r>
    </w:p>
    <w:p w14:paraId="09CEC101" w14:textId="77777777" w:rsidR="00185952" w:rsidRPr="00960236" w:rsidRDefault="00185952" w:rsidP="00185952">
      <w:pPr>
        <w:pStyle w:val="Agendabullet30"/>
      </w:pPr>
      <w:r w:rsidRPr="00960236">
        <w:lastRenderedPageBreak/>
        <w:t>PPE – Laboratory coat, gloves, and eye protection are required</w:t>
      </w:r>
    </w:p>
    <w:p w14:paraId="5BCF0BAC" w14:textId="77777777" w:rsidR="00185952" w:rsidRPr="00960236" w:rsidRDefault="00185952" w:rsidP="00185952">
      <w:pPr>
        <w:pStyle w:val="AgendaBullet2"/>
      </w:pPr>
      <w:r w:rsidRPr="00960236">
        <w:t xml:space="preserve">In-Vivo Procedures: </w:t>
      </w:r>
    </w:p>
    <w:p w14:paraId="30FF9AD2" w14:textId="77777777" w:rsidR="00185952" w:rsidRPr="00960236" w:rsidRDefault="00185952" w:rsidP="00185952">
      <w:pPr>
        <w:pStyle w:val="Agendabullet30"/>
      </w:pPr>
      <w:r w:rsidRPr="00960236">
        <w:t>Inoculation of agent in a BSC followed by ABSL1 housing</w:t>
      </w:r>
    </w:p>
    <w:p w14:paraId="58E33092" w14:textId="77777777" w:rsidR="00185952" w:rsidRPr="00960236" w:rsidRDefault="00185952" w:rsidP="00185952">
      <w:pPr>
        <w:pStyle w:val="Agendabullet30"/>
      </w:pPr>
      <w:r w:rsidRPr="00960236">
        <w:t>PPE – Yellow gown, nitrile gloves, and eye protection</w:t>
      </w:r>
    </w:p>
    <w:p w14:paraId="1ECB396B" w14:textId="77777777" w:rsidR="00185952" w:rsidRPr="00960236" w:rsidRDefault="00185952" w:rsidP="00185952">
      <w:pPr>
        <w:pStyle w:val="Agendabullet1"/>
        <w:jc w:val="both"/>
      </w:pPr>
      <w:r w:rsidRPr="00960236">
        <w:t xml:space="preserve">Training: </w:t>
      </w:r>
      <w:r>
        <w:rPr>
          <w:b w:val="0"/>
        </w:rPr>
        <w:t>5</w:t>
      </w:r>
      <w:r w:rsidRPr="00960236">
        <w:rPr>
          <w:b w:val="0"/>
        </w:rPr>
        <w:t xml:space="preserve"> individuals require NIH training</w:t>
      </w:r>
    </w:p>
    <w:p w14:paraId="75667251" w14:textId="77777777" w:rsidR="00185952" w:rsidRPr="009C1A8B" w:rsidRDefault="00185952" w:rsidP="00185952">
      <w:pPr>
        <w:pStyle w:val="Agendabullet1"/>
        <w:jc w:val="both"/>
        <w:rPr>
          <w:rFonts w:eastAsiaTheme="minorHAnsi"/>
          <w:b w:val="0"/>
          <w:bCs/>
        </w:rPr>
      </w:pPr>
      <w:r w:rsidRPr="009C1A8B">
        <w:t>2024-25 Lab Survey Results:</w:t>
      </w:r>
      <w:r w:rsidRPr="009C1A8B">
        <w:rPr>
          <w:rFonts w:eastAsiaTheme="minorHAnsi"/>
        </w:rPr>
        <w:t xml:space="preserve"> </w:t>
      </w:r>
      <w:r w:rsidRPr="009C1A8B">
        <w:rPr>
          <w:rFonts w:eastAsiaTheme="minorHAnsi"/>
          <w:b w:val="0"/>
          <w:bCs/>
        </w:rPr>
        <w:t xml:space="preserve">6 deficiencies found, </w:t>
      </w:r>
      <w:r>
        <w:rPr>
          <w:rFonts w:eastAsiaTheme="minorHAnsi"/>
          <w:b w:val="0"/>
          <w:bCs/>
        </w:rPr>
        <w:t>1 overdue</w:t>
      </w:r>
    </w:p>
    <w:p w14:paraId="7BF37CEE" w14:textId="77777777" w:rsidR="009427D6" w:rsidRDefault="009427D6" w:rsidP="009427D6"/>
    <w:tbl>
      <w:tblPr>
        <w:tblStyle w:val="TableGrid"/>
        <w:tblW w:w="5000" w:type="pct"/>
        <w:tblLook w:val="04A0" w:firstRow="1" w:lastRow="0" w:firstColumn="1" w:lastColumn="0" w:noHBand="0" w:noVBand="1"/>
      </w:tblPr>
      <w:tblGrid>
        <w:gridCol w:w="10070"/>
      </w:tblGrid>
      <w:tr w:rsidR="009427D6" w:rsidRPr="002D0088" w14:paraId="547D9683" w14:textId="77777777" w:rsidTr="004B137C">
        <w:tc>
          <w:tcPr>
            <w:tcW w:w="5000" w:type="pct"/>
          </w:tcPr>
          <w:p w14:paraId="470CB564" w14:textId="77777777" w:rsidR="009427D6" w:rsidRPr="00130665" w:rsidRDefault="009427D6">
            <w:pPr>
              <w:tabs>
                <w:tab w:val="left" w:pos="4216"/>
              </w:tabs>
              <w:rPr>
                <w:rFonts w:ascii="Aptos" w:hAnsi="Aptos" w:cstheme="minorHAnsi"/>
                <w:b/>
                <w:sz w:val="22"/>
              </w:rPr>
            </w:pPr>
            <w:r w:rsidRPr="00130665">
              <w:rPr>
                <w:rFonts w:ascii="Aptos" w:hAnsi="Aptos" w:cstheme="minorHAnsi"/>
                <w:b/>
                <w:sz w:val="22"/>
              </w:rPr>
              <w:t>Summary:</w:t>
            </w:r>
          </w:p>
          <w:p w14:paraId="4D978BC7" w14:textId="44BB7BF4" w:rsidR="009427D6" w:rsidRPr="00130665" w:rsidRDefault="00F67C2D" w:rsidP="008B729A">
            <w:pPr>
              <w:pStyle w:val="ListParagraph"/>
              <w:numPr>
                <w:ilvl w:val="0"/>
                <w:numId w:val="11"/>
              </w:numPr>
              <w:tabs>
                <w:tab w:val="left" w:pos="4216"/>
              </w:tabs>
              <w:rPr>
                <w:rFonts w:ascii="Aptos" w:hAnsi="Aptos" w:cstheme="minorHAnsi"/>
                <w:b/>
                <w:sz w:val="22"/>
              </w:rPr>
            </w:pPr>
            <w:r w:rsidRPr="00130665">
              <w:rPr>
                <w:rFonts w:ascii="Aptos" w:hAnsi="Aptos" w:cstheme="minorHAnsi"/>
                <w:bCs/>
                <w:sz w:val="22"/>
              </w:rPr>
              <w:t xml:space="preserve">Discussion of pending </w:t>
            </w:r>
            <w:r w:rsidR="00125785">
              <w:rPr>
                <w:rFonts w:ascii="Aptos" w:hAnsi="Aptos" w:cstheme="minorHAnsi"/>
                <w:bCs/>
                <w:sz w:val="22"/>
              </w:rPr>
              <w:t>updates</w:t>
            </w:r>
            <w:r w:rsidR="00BB5005">
              <w:rPr>
                <w:rFonts w:ascii="Aptos" w:hAnsi="Aptos" w:cstheme="minorHAnsi"/>
                <w:bCs/>
                <w:sz w:val="22"/>
              </w:rPr>
              <w:t>, which are</w:t>
            </w:r>
            <w:r w:rsidRPr="00130665">
              <w:rPr>
                <w:rFonts w:ascii="Aptos" w:hAnsi="Aptos" w:cstheme="minorHAnsi"/>
                <w:bCs/>
                <w:sz w:val="22"/>
              </w:rPr>
              <w:t xml:space="preserve"> to verify transgenes and </w:t>
            </w:r>
            <w:r w:rsidR="00130665" w:rsidRPr="00130665">
              <w:rPr>
                <w:rFonts w:ascii="Aptos" w:hAnsi="Aptos" w:cstheme="minorHAnsi"/>
                <w:bCs/>
                <w:sz w:val="22"/>
              </w:rPr>
              <w:t>routes of administration</w:t>
            </w:r>
            <w:r w:rsidR="00CE04E0">
              <w:rPr>
                <w:rFonts w:ascii="Aptos" w:hAnsi="Aptos" w:cstheme="minorHAnsi"/>
                <w:bCs/>
                <w:sz w:val="22"/>
              </w:rPr>
              <w:t>.</w:t>
            </w:r>
          </w:p>
          <w:p w14:paraId="52BB1D41" w14:textId="09627E3D" w:rsidR="009427D6" w:rsidRPr="00130665" w:rsidRDefault="009427D6" w:rsidP="008B729A">
            <w:pPr>
              <w:pStyle w:val="ListParagraph"/>
              <w:numPr>
                <w:ilvl w:val="0"/>
                <w:numId w:val="11"/>
              </w:numPr>
              <w:tabs>
                <w:tab w:val="left" w:pos="4216"/>
              </w:tabs>
              <w:rPr>
                <w:rFonts w:ascii="Aptos" w:hAnsi="Aptos" w:cstheme="minorHAnsi"/>
                <w:bCs/>
                <w:sz w:val="22"/>
              </w:rPr>
            </w:pPr>
            <w:r w:rsidRPr="00130665">
              <w:rPr>
                <w:rFonts w:ascii="Aptos" w:hAnsi="Aptos" w:cstheme="minorHAnsi"/>
                <w:bCs/>
                <w:sz w:val="22"/>
              </w:rPr>
              <w:t>No other safety concerns</w:t>
            </w:r>
            <w:r w:rsidR="00CE04E0">
              <w:rPr>
                <w:rFonts w:ascii="Aptos" w:hAnsi="Aptos" w:cstheme="minorHAnsi"/>
                <w:bCs/>
                <w:sz w:val="22"/>
              </w:rPr>
              <w:t>.</w:t>
            </w:r>
          </w:p>
          <w:p w14:paraId="6F5E289E" w14:textId="77777777" w:rsidR="009427D6" w:rsidRPr="00130665" w:rsidRDefault="009427D6">
            <w:pPr>
              <w:tabs>
                <w:tab w:val="left" w:pos="4216"/>
              </w:tabs>
              <w:rPr>
                <w:rFonts w:ascii="Aptos" w:hAnsi="Aptos" w:cstheme="minorHAnsi"/>
                <w:b/>
                <w:sz w:val="22"/>
              </w:rPr>
            </w:pPr>
            <w:r w:rsidRPr="00130665">
              <w:rPr>
                <w:rFonts w:ascii="Aptos" w:hAnsi="Aptos" w:cstheme="minorHAnsi"/>
                <w:b/>
                <w:sz w:val="22"/>
              </w:rPr>
              <w:t xml:space="preserve">In favor: </w:t>
            </w:r>
            <w:r w:rsidRPr="00130665">
              <w:rPr>
                <w:rFonts w:ascii="Aptos" w:hAnsi="Aptos" w:cstheme="minorHAnsi"/>
                <w:bCs/>
                <w:sz w:val="22"/>
              </w:rPr>
              <w:t>All</w:t>
            </w:r>
          </w:p>
          <w:p w14:paraId="0A4925B8" w14:textId="77777777" w:rsidR="009427D6" w:rsidRPr="00130665" w:rsidRDefault="009427D6">
            <w:pPr>
              <w:tabs>
                <w:tab w:val="left" w:pos="4216"/>
              </w:tabs>
              <w:rPr>
                <w:rFonts w:ascii="Aptos" w:hAnsi="Aptos" w:cstheme="minorHAnsi"/>
                <w:b/>
                <w:sz w:val="22"/>
              </w:rPr>
            </w:pPr>
            <w:r w:rsidRPr="00130665">
              <w:rPr>
                <w:rFonts w:ascii="Aptos" w:hAnsi="Aptos" w:cstheme="minorHAnsi"/>
                <w:b/>
                <w:sz w:val="22"/>
              </w:rPr>
              <w:t xml:space="preserve">Opposed: </w:t>
            </w:r>
            <w:r w:rsidRPr="00130665">
              <w:rPr>
                <w:rFonts w:ascii="Aptos" w:hAnsi="Aptos" w:cstheme="minorHAnsi"/>
                <w:bCs/>
                <w:sz w:val="22"/>
              </w:rPr>
              <w:t>None</w:t>
            </w:r>
          </w:p>
          <w:p w14:paraId="3338C21C" w14:textId="77777777" w:rsidR="009427D6" w:rsidRPr="00130665" w:rsidRDefault="009427D6">
            <w:pPr>
              <w:tabs>
                <w:tab w:val="left" w:pos="4216"/>
              </w:tabs>
              <w:rPr>
                <w:rFonts w:ascii="Aptos" w:hAnsi="Aptos" w:cstheme="minorHAnsi"/>
                <w:b/>
                <w:sz w:val="22"/>
              </w:rPr>
            </w:pPr>
            <w:r w:rsidRPr="00130665">
              <w:rPr>
                <w:rFonts w:ascii="Aptos" w:hAnsi="Aptos" w:cstheme="minorHAnsi"/>
                <w:b/>
                <w:sz w:val="22"/>
              </w:rPr>
              <w:t xml:space="preserve">Abstained: </w:t>
            </w:r>
            <w:r w:rsidRPr="00130665">
              <w:rPr>
                <w:rFonts w:ascii="Aptos" w:hAnsi="Aptos" w:cstheme="minorHAnsi"/>
                <w:bCs/>
                <w:sz w:val="22"/>
              </w:rPr>
              <w:t>None</w:t>
            </w:r>
          </w:p>
          <w:p w14:paraId="237B83D7" w14:textId="326F3A78" w:rsidR="009427D6" w:rsidRPr="00F662F4" w:rsidRDefault="009427D6">
            <w:pPr>
              <w:overflowPunct w:val="0"/>
              <w:autoSpaceDE w:val="0"/>
              <w:autoSpaceDN w:val="0"/>
              <w:adjustRightInd w:val="0"/>
              <w:contextualSpacing/>
              <w:rPr>
                <w:rFonts w:ascii="Aptos" w:hAnsi="Aptos" w:cstheme="minorHAnsi"/>
                <w:b/>
                <w:bCs/>
                <w:sz w:val="22"/>
              </w:rPr>
            </w:pPr>
            <w:r w:rsidRPr="00130665">
              <w:rPr>
                <w:rFonts w:ascii="Aptos" w:hAnsi="Aptos" w:cstheme="minorHAnsi"/>
                <w:b/>
                <w:sz w:val="22"/>
              </w:rPr>
              <w:t xml:space="preserve">Status: </w:t>
            </w:r>
            <w:r w:rsidRPr="00130665">
              <w:rPr>
                <w:rFonts w:ascii="Aptos" w:hAnsi="Aptos" w:cstheme="minorHAnsi"/>
                <w:bCs/>
                <w:sz w:val="22"/>
              </w:rPr>
              <w:t>Approved with stipulations</w:t>
            </w:r>
            <w:r w:rsidRPr="00130665">
              <w:rPr>
                <w:rFonts w:ascii="Aptos" w:hAnsi="Aptos" w:cstheme="minorHAnsi"/>
                <w:b/>
                <w:sz w:val="22"/>
              </w:rPr>
              <w:t xml:space="preserve">. </w:t>
            </w:r>
            <w:r w:rsidRPr="00130665">
              <w:rPr>
                <w:rFonts w:ascii="Aptos" w:hAnsi="Aptos" w:cstheme="minorHAnsi"/>
                <w:sz w:val="22"/>
              </w:rPr>
              <w:t xml:space="preserve"> </w:t>
            </w:r>
            <w:r w:rsidRPr="00130665">
              <w:rPr>
                <w:rFonts w:ascii="Aptos" w:hAnsi="Aptos" w:cstheme="minorHAnsi"/>
                <w:b/>
                <w:sz w:val="22"/>
              </w:rPr>
              <w:t xml:space="preserve">These include: </w:t>
            </w:r>
            <w:r w:rsidRPr="00130665">
              <w:rPr>
                <w:rFonts w:ascii="Aptos" w:hAnsi="Aptos" w:cstheme="minorHAnsi"/>
                <w:bCs/>
                <w:sz w:val="22"/>
              </w:rPr>
              <w:t>Completion of training, resolution of survey findings, and</w:t>
            </w:r>
            <w:r w:rsidRPr="00130665">
              <w:rPr>
                <w:rFonts w:ascii="Aptos" w:hAnsi="Aptos" w:cstheme="minorHAnsi"/>
                <w:b/>
                <w:sz w:val="22"/>
              </w:rPr>
              <w:t xml:space="preserve"> </w:t>
            </w:r>
            <w:r w:rsidRPr="00130665">
              <w:rPr>
                <w:rFonts w:ascii="Aptos" w:hAnsi="Aptos" w:cstheme="minorHAnsi"/>
                <w:sz w:val="22"/>
              </w:rPr>
              <w:t>r</w:t>
            </w:r>
            <w:r w:rsidRPr="00130665">
              <w:rPr>
                <w:rFonts w:ascii="Aptos" w:hAnsi="Aptos" w:cstheme="minorHAnsi"/>
                <w:bCs/>
                <w:sz w:val="22"/>
              </w:rPr>
              <w:t>esolution of minor pending comments</w:t>
            </w:r>
            <w:r w:rsidR="00130665">
              <w:rPr>
                <w:rFonts w:ascii="Aptos" w:hAnsi="Aptos" w:cstheme="minorHAnsi"/>
                <w:bCs/>
                <w:sz w:val="22"/>
              </w:rPr>
              <w:t>.</w:t>
            </w:r>
          </w:p>
        </w:tc>
      </w:tr>
    </w:tbl>
    <w:p w14:paraId="763C9352" w14:textId="77777777" w:rsidR="00185952" w:rsidRDefault="00185952" w:rsidP="00185952"/>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185952" w:rsidRPr="001F41AF" w14:paraId="6CF8ECEB" w14:textId="77777777">
        <w:trPr>
          <w:trHeight w:val="251"/>
        </w:trPr>
        <w:tc>
          <w:tcPr>
            <w:tcW w:w="10070" w:type="dxa"/>
            <w:tcBorders>
              <w:top w:val="single" w:sz="4" w:space="0" w:color="auto"/>
              <w:bottom w:val="single" w:sz="4" w:space="0" w:color="auto"/>
            </w:tcBorders>
          </w:tcPr>
          <w:p w14:paraId="0CECA169" w14:textId="77777777" w:rsidR="00185952" w:rsidRPr="001F41AF" w:rsidRDefault="00185952">
            <w:pPr>
              <w:pStyle w:val="SectionTitle"/>
              <w:contextualSpacing w:val="0"/>
              <w:jc w:val="both"/>
            </w:pPr>
            <w:r w:rsidRPr="001F41AF">
              <w:t xml:space="preserve">Recombinant DNA Registration for IBC review and authorization. </w:t>
            </w:r>
          </w:p>
        </w:tc>
      </w:tr>
    </w:tbl>
    <w:p w14:paraId="24A5E0EB" w14:textId="77777777" w:rsidR="00185952" w:rsidRPr="001F41AF" w:rsidRDefault="00185952" w:rsidP="00185952">
      <w:pPr>
        <w:pStyle w:val="Heading1"/>
      </w:pPr>
      <w:r w:rsidRPr="001F41AF">
        <w:t>PI: Benjamin Nanes</w:t>
      </w:r>
    </w:p>
    <w:p w14:paraId="782A1341" w14:textId="77777777" w:rsidR="00185952" w:rsidRPr="00346110" w:rsidRDefault="00185952" w:rsidP="00185952">
      <w:pPr>
        <w:pStyle w:val="Agendabullet1"/>
        <w:jc w:val="both"/>
        <w:rPr>
          <w:b w:val="0"/>
          <w:bCs/>
        </w:rPr>
      </w:pPr>
      <w:r w:rsidRPr="00346110">
        <w:t xml:space="preserve">Title: </w:t>
      </w:r>
      <w:r w:rsidRPr="00346110">
        <w:rPr>
          <w:b w:val="0"/>
          <w:bCs/>
        </w:rPr>
        <w:t>Intermediate filament cytoskeleton function in the epidermis</w:t>
      </w:r>
    </w:p>
    <w:p w14:paraId="0131A6C5" w14:textId="77777777" w:rsidR="00185952" w:rsidRPr="00346110" w:rsidRDefault="00185952" w:rsidP="00185952">
      <w:pPr>
        <w:pStyle w:val="Agendabullet1"/>
        <w:jc w:val="both"/>
      </w:pPr>
      <w:r w:rsidRPr="00346110">
        <w:t>Note:</w:t>
      </w:r>
      <w:r w:rsidRPr="00346110">
        <w:rPr>
          <w:b w:val="0"/>
        </w:rPr>
        <w:t xml:space="preserve"> New</w:t>
      </w:r>
    </w:p>
    <w:p w14:paraId="68D7744F" w14:textId="77777777" w:rsidR="00185952" w:rsidRPr="00346110" w:rsidRDefault="00185952" w:rsidP="00185952">
      <w:pPr>
        <w:pStyle w:val="Agendabullet1"/>
        <w:jc w:val="both"/>
      </w:pPr>
      <w:r w:rsidRPr="00346110">
        <w:t xml:space="preserve">NIH Guideline Section(s):   </w:t>
      </w:r>
      <w:r w:rsidRPr="00346110">
        <w:rPr>
          <w:b w:val="0"/>
          <w:bCs/>
        </w:rPr>
        <w:t xml:space="preserve">III-D-3, </w:t>
      </w:r>
      <w:r>
        <w:rPr>
          <w:b w:val="0"/>
          <w:bCs/>
        </w:rPr>
        <w:t xml:space="preserve">III-E, </w:t>
      </w:r>
      <w:r w:rsidRPr="00346110">
        <w:rPr>
          <w:b w:val="0"/>
          <w:bCs/>
        </w:rPr>
        <w:t>III-E-1 and III-F-8</w:t>
      </w:r>
    </w:p>
    <w:p w14:paraId="57512380" w14:textId="77777777" w:rsidR="00747628" w:rsidRDefault="00185952" w:rsidP="00185952">
      <w:pPr>
        <w:pStyle w:val="Agendabullet1"/>
        <w:jc w:val="both"/>
      </w:pPr>
      <w:r w:rsidRPr="00E9449F">
        <w:t xml:space="preserve">Project Summary: </w:t>
      </w:r>
    </w:p>
    <w:p w14:paraId="6826AE67" w14:textId="77777777" w:rsidR="00747628" w:rsidRDefault="00747628" w:rsidP="00747628">
      <w:pPr>
        <w:pStyle w:val="AgendaBullet2"/>
      </w:pPr>
      <w:r>
        <w:t>This research program tests the overall hypothesis that different keratin isoform expression patterns serve not only as markers of epithelial cell state, but in fact contribute to the establishment of epithelial states by organizing cellular signaling pathways and transcription networks.</w:t>
      </w:r>
    </w:p>
    <w:p w14:paraId="0F929734" w14:textId="4888E0BB" w:rsidR="00747628" w:rsidRDefault="00D93ED4" w:rsidP="00747628">
      <w:pPr>
        <w:pStyle w:val="AgendaBullet2"/>
      </w:pPr>
      <w:r>
        <w:t>W</w:t>
      </w:r>
      <w:r w:rsidR="00747628">
        <w:t xml:space="preserve">e will create recombinant plasmid DNA constructs to express different keratin isoforms in cultured cells. These plasmids will be cloned and propagated in laboratory strains of </w:t>
      </w:r>
      <w:r w:rsidR="00747628" w:rsidRPr="00F12383">
        <w:rPr>
          <w:i/>
        </w:rPr>
        <w:t>E coli</w:t>
      </w:r>
      <w:r w:rsidR="00747628">
        <w:t>. Viral vectors will be used to express these constructs in cultured keratinocyte cell lines.</w:t>
      </w:r>
    </w:p>
    <w:p w14:paraId="5F25F056" w14:textId="47EC1E86" w:rsidR="00185952" w:rsidRPr="00746838" w:rsidRDefault="00185952" w:rsidP="00185952">
      <w:pPr>
        <w:pStyle w:val="Agendabullet1"/>
        <w:jc w:val="both"/>
      </w:pPr>
      <w:r w:rsidRPr="00746838">
        <w:t xml:space="preserve">Vectors: </w:t>
      </w:r>
    </w:p>
    <w:p w14:paraId="4D81F2B3" w14:textId="46225042" w:rsidR="00185952" w:rsidRPr="00746838" w:rsidRDefault="00185952" w:rsidP="00185952">
      <w:pPr>
        <w:pStyle w:val="AgendaBullet2"/>
      </w:pPr>
      <w:r w:rsidRPr="00746838">
        <w:t>Replication incompetent, VSV-G pseudotyped, 2nd generation Lentivirus</w:t>
      </w:r>
    </w:p>
    <w:p w14:paraId="372C392A" w14:textId="24721714" w:rsidR="00185952" w:rsidRPr="00746838" w:rsidRDefault="00185952" w:rsidP="007935B1">
      <w:pPr>
        <w:pStyle w:val="AgendaBullet2"/>
      </w:pPr>
      <w:r>
        <w:t>Mammalian expression plasmid</w:t>
      </w:r>
    </w:p>
    <w:p w14:paraId="3699C438" w14:textId="77777777" w:rsidR="00185952" w:rsidRPr="00C13626" w:rsidRDefault="00185952" w:rsidP="00185952">
      <w:pPr>
        <w:pStyle w:val="Agendabullet1"/>
        <w:jc w:val="both"/>
      </w:pPr>
      <w:r w:rsidRPr="00C13626">
        <w:t xml:space="preserve">Transgenes: </w:t>
      </w:r>
      <w:r w:rsidRPr="00C13626">
        <w:rPr>
          <w:b w:val="0"/>
        </w:rPr>
        <w:t>function (source)</w:t>
      </w:r>
    </w:p>
    <w:p w14:paraId="44096884" w14:textId="08AF4491" w:rsidR="00185952" w:rsidRPr="00C13626" w:rsidRDefault="00185952" w:rsidP="00185952">
      <w:pPr>
        <w:pStyle w:val="AgendaBullet2"/>
      </w:pPr>
      <w:r>
        <w:t>cytoskeleton</w:t>
      </w:r>
      <w:r w:rsidRPr="00C13626">
        <w:t xml:space="preserve"> protein</w:t>
      </w:r>
      <w:r w:rsidR="00D93ED4">
        <w:t>s</w:t>
      </w:r>
      <w:r w:rsidRPr="00C13626">
        <w:t xml:space="preserve"> (human)</w:t>
      </w:r>
    </w:p>
    <w:p w14:paraId="32D9C45D" w14:textId="095D6EE1" w:rsidR="00185952" w:rsidRPr="00C13626" w:rsidRDefault="00185952" w:rsidP="00185952">
      <w:pPr>
        <w:pStyle w:val="AgendaBullet2"/>
      </w:pPr>
      <w:r w:rsidRPr="00C13626">
        <w:t>fluorescent marker</w:t>
      </w:r>
      <w:r w:rsidR="00D93ED4">
        <w:t>s</w:t>
      </w:r>
      <w:r w:rsidRPr="00C13626">
        <w:t xml:space="preserve"> (</w:t>
      </w:r>
      <w:r w:rsidRPr="00C13626">
        <w:rPr>
          <w:i/>
          <w:iCs/>
        </w:rPr>
        <w:t>B. lanceolatum</w:t>
      </w:r>
      <w:r w:rsidR="00D93ED4">
        <w:rPr>
          <w:i/>
          <w:iCs/>
        </w:rPr>
        <w:t xml:space="preserve">, </w:t>
      </w:r>
      <w:r w:rsidR="00D93ED4" w:rsidRPr="00E777F7">
        <w:rPr>
          <w:i/>
          <w:iCs/>
        </w:rPr>
        <w:t>E. quadricolor</w:t>
      </w:r>
      <w:r w:rsidRPr="00C13626">
        <w:t>)</w:t>
      </w:r>
    </w:p>
    <w:p w14:paraId="595F7796" w14:textId="77777777" w:rsidR="00185952" w:rsidRPr="00E453C9" w:rsidRDefault="00185952" w:rsidP="00185952">
      <w:pPr>
        <w:pStyle w:val="Agendabullet1"/>
        <w:jc w:val="both"/>
      </w:pPr>
      <w:r w:rsidRPr="00E453C9">
        <w:t xml:space="preserve">Oncogenes/Tumor suppressor: </w:t>
      </w:r>
      <w:r w:rsidRPr="00E453C9">
        <w:rPr>
          <w:b w:val="0"/>
        </w:rPr>
        <w:t xml:space="preserve">None </w:t>
      </w:r>
    </w:p>
    <w:p w14:paraId="3E7B8AE9" w14:textId="77777777" w:rsidR="00185952" w:rsidRPr="00E453C9" w:rsidRDefault="00185952" w:rsidP="00185952">
      <w:pPr>
        <w:pStyle w:val="Agendabullet1"/>
        <w:jc w:val="both"/>
      </w:pPr>
      <w:r w:rsidRPr="00E453C9">
        <w:t xml:space="preserve">Toxic Genes: </w:t>
      </w:r>
      <w:r w:rsidRPr="00E453C9">
        <w:rPr>
          <w:b w:val="0"/>
        </w:rPr>
        <w:t>None</w:t>
      </w:r>
    </w:p>
    <w:p w14:paraId="248CE92F" w14:textId="33CFE2BE" w:rsidR="00185952" w:rsidRPr="00015602" w:rsidRDefault="00185952" w:rsidP="00185952">
      <w:pPr>
        <w:pStyle w:val="Agendabullet1"/>
        <w:jc w:val="both"/>
      </w:pPr>
      <w:r w:rsidRPr="00746838">
        <w:t xml:space="preserve">Host:  </w:t>
      </w:r>
      <w:r w:rsidRPr="00F903BA">
        <w:rPr>
          <w:b w:val="0"/>
        </w:rPr>
        <w:t>Mammalian (</w:t>
      </w:r>
      <w:r w:rsidR="00D93ED4">
        <w:rPr>
          <w:b w:val="0"/>
        </w:rPr>
        <w:t>established human cell lines);</w:t>
      </w:r>
      <w:r w:rsidRPr="00F903BA">
        <w:rPr>
          <w:b w:val="0"/>
        </w:rPr>
        <w:t xml:space="preserve"> bacteria (</w:t>
      </w:r>
      <w:r w:rsidRPr="00F903BA">
        <w:rPr>
          <w:b w:val="0"/>
          <w:i/>
        </w:rPr>
        <w:t>E. coli</w:t>
      </w:r>
      <w:r w:rsidRPr="00F903BA">
        <w:rPr>
          <w:b w:val="0"/>
        </w:rPr>
        <w:t xml:space="preserve"> K12)</w:t>
      </w:r>
      <w:r w:rsidRPr="00B26578">
        <w:rPr>
          <w:b w:val="0"/>
        </w:rPr>
        <w:t xml:space="preserve"> </w:t>
      </w:r>
    </w:p>
    <w:p w14:paraId="7CD3AAE2" w14:textId="77777777" w:rsidR="00185952" w:rsidRPr="00CF712D" w:rsidRDefault="00185952" w:rsidP="00185952">
      <w:pPr>
        <w:pStyle w:val="Agendabullet1"/>
        <w:jc w:val="both"/>
      </w:pPr>
      <w:r w:rsidRPr="00CF712D">
        <w:t xml:space="preserve">Notes: </w:t>
      </w:r>
      <w:r w:rsidRPr="00CF712D">
        <w:rPr>
          <w:b w:val="0"/>
        </w:rPr>
        <w:t>Production, purification, and concentration of virus.</w:t>
      </w:r>
    </w:p>
    <w:p w14:paraId="5F4F8900" w14:textId="77777777" w:rsidR="00185952" w:rsidRPr="00CF712D" w:rsidRDefault="00185952" w:rsidP="00185952">
      <w:pPr>
        <w:pStyle w:val="Agendabullet1"/>
        <w:jc w:val="both"/>
        <w:rPr>
          <w:b w:val="0"/>
        </w:rPr>
      </w:pPr>
      <w:r w:rsidRPr="00CF712D">
        <w:t xml:space="preserve">Animal Model: </w:t>
      </w:r>
      <w:r w:rsidRPr="00CF712D">
        <w:rPr>
          <w:b w:val="0"/>
        </w:rPr>
        <w:t>In vitro only</w:t>
      </w:r>
    </w:p>
    <w:p w14:paraId="10E9A440" w14:textId="77777777" w:rsidR="00185952" w:rsidRPr="00CF712D" w:rsidRDefault="00185952" w:rsidP="00185952">
      <w:pPr>
        <w:pStyle w:val="Agendabullet1"/>
        <w:jc w:val="both"/>
      </w:pPr>
      <w:r w:rsidRPr="00CF712D">
        <w:t xml:space="preserve">Required Training, Procedures, and Containment:  </w:t>
      </w:r>
    </w:p>
    <w:p w14:paraId="6E4ED31C" w14:textId="77777777" w:rsidR="00185952" w:rsidRPr="00CF712D" w:rsidRDefault="00185952" w:rsidP="00185952">
      <w:pPr>
        <w:pStyle w:val="AgendaBullet2"/>
      </w:pPr>
      <w:r w:rsidRPr="00CF712D">
        <w:t xml:space="preserve">In-Vitro Procedures: </w:t>
      </w:r>
    </w:p>
    <w:p w14:paraId="6105CB49" w14:textId="77777777" w:rsidR="00185952" w:rsidRPr="00CF712D" w:rsidRDefault="00185952" w:rsidP="00185952">
      <w:pPr>
        <w:pStyle w:val="Agendabullet30"/>
      </w:pPr>
      <w:r w:rsidRPr="00CF712D">
        <w:t>BSL1 – Standard molecular biology procedures</w:t>
      </w:r>
    </w:p>
    <w:p w14:paraId="3654A1F0" w14:textId="77777777" w:rsidR="00185952" w:rsidRPr="00CF712D" w:rsidRDefault="00185952" w:rsidP="00185952">
      <w:pPr>
        <w:pStyle w:val="Agendabullet30"/>
      </w:pPr>
      <w:r w:rsidRPr="00CF712D">
        <w:t xml:space="preserve">BSL2 – Biosafety cabinet use during manipulation of viral vectors and human cell lines when procedures involve the generation of aerosols and splashes </w:t>
      </w:r>
    </w:p>
    <w:p w14:paraId="67D535AC" w14:textId="77777777" w:rsidR="00185952" w:rsidRPr="005C574D" w:rsidRDefault="00185952" w:rsidP="00185952">
      <w:pPr>
        <w:pStyle w:val="Agendabullet30"/>
      </w:pPr>
      <w:r w:rsidRPr="00CF712D">
        <w:t>PPE – Laboratory coat, gloves, and eye protection</w:t>
      </w:r>
      <w:r w:rsidRPr="005C574D">
        <w:t xml:space="preserve"> are required</w:t>
      </w:r>
    </w:p>
    <w:p w14:paraId="7978FE3E" w14:textId="77777777" w:rsidR="00185952" w:rsidRPr="000B134F" w:rsidRDefault="00185952" w:rsidP="00185952">
      <w:pPr>
        <w:pStyle w:val="Agendabullet1"/>
        <w:jc w:val="both"/>
      </w:pPr>
      <w:r w:rsidRPr="000B134F">
        <w:lastRenderedPageBreak/>
        <w:t xml:space="preserve">Training: </w:t>
      </w:r>
      <w:r w:rsidRPr="000B134F">
        <w:rPr>
          <w:b w:val="0"/>
        </w:rPr>
        <w:t>1 individual requires NIH training</w:t>
      </w:r>
    </w:p>
    <w:p w14:paraId="31BE8CE8" w14:textId="77777777" w:rsidR="00185952" w:rsidRPr="00015602" w:rsidRDefault="00185952" w:rsidP="00185952">
      <w:pPr>
        <w:pStyle w:val="Agendabullet1"/>
        <w:jc w:val="both"/>
        <w:rPr>
          <w:rFonts w:eastAsiaTheme="minorHAnsi"/>
        </w:rPr>
      </w:pPr>
      <w:r>
        <w:t>2024</w:t>
      </w:r>
      <w:r w:rsidRPr="00E9449F">
        <w:t>-</w:t>
      </w:r>
      <w:r>
        <w:t>25</w:t>
      </w:r>
      <w:r w:rsidRPr="00E9449F">
        <w:t xml:space="preserve"> Lab Survey Results:</w:t>
      </w:r>
      <w:r w:rsidRPr="00015602">
        <w:rPr>
          <w:rFonts w:eastAsiaTheme="minorHAnsi"/>
        </w:rPr>
        <w:t xml:space="preserve"> </w:t>
      </w:r>
      <w:r w:rsidRPr="00242506">
        <w:rPr>
          <w:rFonts w:eastAsiaTheme="minorHAnsi"/>
          <w:b w:val="0"/>
          <w:bCs/>
        </w:rPr>
        <w:t>2 deficiencies found, all corrected</w:t>
      </w:r>
    </w:p>
    <w:p w14:paraId="1298855E" w14:textId="77777777" w:rsidR="009427D6" w:rsidRDefault="009427D6" w:rsidP="009427D6"/>
    <w:tbl>
      <w:tblPr>
        <w:tblStyle w:val="TableGrid"/>
        <w:tblW w:w="5000" w:type="pct"/>
        <w:tblLook w:val="04A0" w:firstRow="1" w:lastRow="0" w:firstColumn="1" w:lastColumn="0" w:noHBand="0" w:noVBand="1"/>
      </w:tblPr>
      <w:tblGrid>
        <w:gridCol w:w="10070"/>
      </w:tblGrid>
      <w:tr w:rsidR="009427D6" w:rsidRPr="002D0088" w14:paraId="74CBABC8" w14:textId="77777777" w:rsidTr="004B137C">
        <w:tc>
          <w:tcPr>
            <w:tcW w:w="5000" w:type="pct"/>
          </w:tcPr>
          <w:p w14:paraId="004133F4" w14:textId="77777777" w:rsidR="009427D6" w:rsidRPr="00CE04E0" w:rsidRDefault="009427D6">
            <w:pPr>
              <w:tabs>
                <w:tab w:val="left" w:pos="4216"/>
              </w:tabs>
              <w:rPr>
                <w:rFonts w:ascii="Aptos" w:hAnsi="Aptos" w:cstheme="minorHAnsi"/>
                <w:b/>
                <w:sz w:val="22"/>
              </w:rPr>
            </w:pPr>
            <w:r w:rsidRPr="00CE04E0">
              <w:rPr>
                <w:rFonts w:ascii="Aptos" w:hAnsi="Aptos" w:cstheme="minorHAnsi"/>
                <w:b/>
                <w:sz w:val="22"/>
              </w:rPr>
              <w:t>Summary:</w:t>
            </w:r>
          </w:p>
          <w:p w14:paraId="00E1B3A7" w14:textId="6A4940C4" w:rsidR="009427D6" w:rsidRPr="00CE04E0" w:rsidRDefault="009427D6" w:rsidP="008B729A">
            <w:pPr>
              <w:pStyle w:val="ListParagraph"/>
              <w:numPr>
                <w:ilvl w:val="0"/>
                <w:numId w:val="11"/>
              </w:numPr>
              <w:tabs>
                <w:tab w:val="left" w:pos="4216"/>
              </w:tabs>
              <w:rPr>
                <w:rFonts w:ascii="Aptos" w:hAnsi="Aptos" w:cstheme="minorHAnsi"/>
                <w:bCs/>
                <w:sz w:val="22"/>
              </w:rPr>
            </w:pPr>
            <w:r w:rsidRPr="00CE04E0">
              <w:rPr>
                <w:rFonts w:ascii="Aptos" w:hAnsi="Aptos" w:cstheme="minorHAnsi"/>
                <w:bCs/>
                <w:sz w:val="22"/>
              </w:rPr>
              <w:t>No safety concerns</w:t>
            </w:r>
          </w:p>
          <w:p w14:paraId="6DB5AD36" w14:textId="77777777" w:rsidR="009427D6" w:rsidRPr="00CE04E0" w:rsidRDefault="009427D6">
            <w:pPr>
              <w:tabs>
                <w:tab w:val="left" w:pos="4216"/>
              </w:tabs>
              <w:rPr>
                <w:rFonts w:ascii="Aptos" w:hAnsi="Aptos" w:cstheme="minorHAnsi"/>
                <w:b/>
                <w:sz w:val="22"/>
              </w:rPr>
            </w:pPr>
            <w:r w:rsidRPr="00CE04E0">
              <w:rPr>
                <w:rFonts w:ascii="Aptos" w:hAnsi="Aptos" w:cstheme="minorHAnsi"/>
                <w:b/>
                <w:sz w:val="22"/>
              </w:rPr>
              <w:t xml:space="preserve">In favor: </w:t>
            </w:r>
            <w:r w:rsidRPr="00CE04E0">
              <w:rPr>
                <w:rFonts w:ascii="Aptos" w:hAnsi="Aptos" w:cstheme="minorHAnsi"/>
                <w:bCs/>
                <w:sz w:val="22"/>
              </w:rPr>
              <w:t>All</w:t>
            </w:r>
          </w:p>
          <w:p w14:paraId="6DC2DC83" w14:textId="77777777" w:rsidR="009427D6" w:rsidRPr="00CE04E0" w:rsidRDefault="009427D6">
            <w:pPr>
              <w:tabs>
                <w:tab w:val="left" w:pos="4216"/>
              </w:tabs>
              <w:rPr>
                <w:rFonts w:ascii="Aptos" w:hAnsi="Aptos" w:cstheme="minorHAnsi"/>
                <w:b/>
                <w:sz w:val="22"/>
              </w:rPr>
            </w:pPr>
            <w:r w:rsidRPr="00CE04E0">
              <w:rPr>
                <w:rFonts w:ascii="Aptos" w:hAnsi="Aptos" w:cstheme="minorHAnsi"/>
                <w:b/>
                <w:sz w:val="22"/>
              </w:rPr>
              <w:t xml:space="preserve">Opposed: </w:t>
            </w:r>
            <w:r w:rsidRPr="00CE04E0">
              <w:rPr>
                <w:rFonts w:ascii="Aptos" w:hAnsi="Aptos" w:cstheme="minorHAnsi"/>
                <w:bCs/>
                <w:sz w:val="22"/>
              </w:rPr>
              <w:t>None</w:t>
            </w:r>
          </w:p>
          <w:p w14:paraId="6792888C" w14:textId="77777777" w:rsidR="009427D6" w:rsidRPr="00CE04E0" w:rsidRDefault="009427D6">
            <w:pPr>
              <w:tabs>
                <w:tab w:val="left" w:pos="4216"/>
              </w:tabs>
              <w:rPr>
                <w:rFonts w:ascii="Aptos" w:hAnsi="Aptos" w:cstheme="minorHAnsi"/>
                <w:b/>
                <w:sz w:val="22"/>
              </w:rPr>
            </w:pPr>
            <w:r w:rsidRPr="00CE04E0">
              <w:rPr>
                <w:rFonts w:ascii="Aptos" w:hAnsi="Aptos" w:cstheme="minorHAnsi"/>
                <w:b/>
                <w:sz w:val="22"/>
              </w:rPr>
              <w:t xml:space="preserve">Abstained: </w:t>
            </w:r>
            <w:r w:rsidRPr="00CE04E0">
              <w:rPr>
                <w:rFonts w:ascii="Aptos" w:hAnsi="Aptos" w:cstheme="minorHAnsi"/>
                <w:bCs/>
                <w:sz w:val="22"/>
              </w:rPr>
              <w:t>None</w:t>
            </w:r>
          </w:p>
          <w:p w14:paraId="7B8D3F8B" w14:textId="08A0CA03" w:rsidR="009427D6" w:rsidRPr="00F662F4" w:rsidRDefault="009427D6">
            <w:pPr>
              <w:overflowPunct w:val="0"/>
              <w:autoSpaceDE w:val="0"/>
              <w:autoSpaceDN w:val="0"/>
              <w:adjustRightInd w:val="0"/>
              <w:contextualSpacing/>
              <w:rPr>
                <w:rFonts w:ascii="Aptos" w:hAnsi="Aptos" w:cstheme="minorHAnsi"/>
                <w:b/>
                <w:bCs/>
                <w:sz w:val="22"/>
              </w:rPr>
            </w:pPr>
            <w:r w:rsidRPr="00CE04E0">
              <w:rPr>
                <w:rFonts w:ascii="Aptos" w:hAnsi="Aptos" w:cstheme="minorHAnsi"/>
                <w:b/>
                <w:sz w:val="22"/>
              </w:rPr>
              <w:t xml:space="preserve">Status: </w:t>
            </w:r>
            <w:r w:rsidRPr="00CE04E0">
              <w:rPr>
                <w:rFonts w:ascii="Aptos" w:hAnsi="Aptos" w:cstheme="minorHAnsi"/>
                <w:bCs/>
                <w:sz w:val="22"/>
              </w:rPr>
              <w:t>Approved with stipulations</w:t>
            </w:r>
            <w:r w:rsidRPr="00CE04E0">
              <w:rPr>
                <w:rFonts w:ascii="Aptos" w:hAnsi="Aptos" w:cstheme="minorHAnsi"/>
                <w:b/>
                <w:sz w:val="22"/>
              </w:rPr>
              <w:t xml:space="preserve">. </w:t>
            </w:r>
            <w:r w:rsidRPr="00CE04E0">
              <w:rPr>
                <w:rFonts w:ascii="Aptos" w:hAnsi="Aptos" w:cstheme="minorHAnsi"/>
                <w:sz w:val="22"/>
              </w:rPr>
              <w:t xml:space="preserve"> </w:t>
            </w:r>
            <w:r w:rsidRPr="00CE04E0">
              <w:rPr>
                <w:rFonts w:ascii="Aptos" w:hAnsi="Aptos" w:cstheme="minorHAnsi"/>
                <w:b/>
                <w:sz w:val="22"/>
              </w:rPr>
              <w:t xml:space="preserve">These include: </w:t>
            </w:r>
            <w:r w:rsidRPr="00CE04E0">
              <w:rPr>
                <w:rFonts w:ascii="Aptos" w:hAnsi="Aptos" w:cstheme="minorHAnsi"/>
                <w:bCs/>
                <w:sz w:val="22"/>
              </w:rPr>
              <w:t>Completion of training</w:t>
            </w:r>
            <w:r w:rsidR="00CE04E0" w:rsidRPr="00CE04E0">
              <w:rPr>
                <w:rFonts w:ascii="Aptos" w:hAnsi="Aptos" w:cstheme="minorHAnsi"/>
                <w:bCs/>
                <w:sz w:val="22"/>
              </w:rPr>
              <w:t>.</w:t>
            </w:r>
          </w:p>
        </w:tc>
      </w:tr>
    </w:tbl>
    <w:p w14:paraId="763067D6" w14:textId="77777777" w:rsidR="00185952" w:rsidRDefault="00185952" w:rsidP="00185952"/>
    <w:tbl>
      <w:tblPr>
        <w:tblStyle w:val="TableGrid1"/>
        <w:tblW w:w="5000" w:type="pct"/>
        <w:tblLook w:val="04A0" w:firstRow="1" w:lastRow="0" w:firstColumn="1" w:lastColumn="0" w:noHBand="0" w:noVBand="1"/>
      </w:tblPr>
      <w:tblGrid>
        <w:gridCol w:w="10070"/>
      </w:tblGrid>
      <w:tr w:rsidR="00185952" w:rsidRPr="00FE70E8" w14:paraId="0911650C" w14:textId="77777777" w:rsidTr="00185952">
        <w:trPr>
          <w:trHeight w:val="269"/>
        </w:trPr>
        <w:tc>
          <w:tcPr>
            <w:tcW w:w="5000" w:type="pct"/>
            <w:hideMark/>
          </w:tcPr>
          <w:p w14:paraId="3A0C687D" w14:textId="77777777" w:rsidR="00185952" w:rsidRPr="00FE70E8" w:rsidRDefault="00185952">
            <w:pPr>
              <w:pStyle w:val="SectionTitle"/>
              <w:jc w:val="both"/>
            </w:pPr>
            <w:r w:rsidRPr="004009F4">
              <w:t>Recombinant DNA Registration for IBC Review and Authorization.</w:t>
            </w:r>
            <w:r w:rsidRPr="00FE70E8">
              <w:t xml:space="preserve">  </w:t>
            </w:r>
          </w:p>
        </w:tc>
      </w:tr>
    </w:tbl>
    <w:p w14:paraId="7B5E2478" w14:textId="77777777" w:rsidR="00185952" w:rsidRPr="007971A3" w:rsidRDefault="00185952" w:rsidP="00185952">
      <w:pPr>
        <w:pStyle w:val="Heading1"/>
      </w:pPr>
      <w:r w:rsidRPr="007971A3">
        <w:t xml:space="preserve">PI: </w:t>
      </w:r>
      <w:r>
        <w:t xml:space="preserve">Susan </w:t>
      </w:r>
      <w:r w:rsidRPr="00610ED5">
        <w:t>Iannaccone</w:t>
      </w:r>
    </w:p>
    <w:p w14:paraId="471EA303" w14:textId="77777777" w:rsidR="00185952" w:rsidRPr="00633BA9" w:rsidRDefault="00185952" w:rsidP="00185952">
      <w:pPr>
        <w:pStyle w:val="Agendabullet1"/>
        <w:jc w:val="both"/>
      </w:pPr>
      <w:r w:rsidRPr="00633BA9">
        <w:t xml:space="preserve">Title: </w:t>
      </w:r>
      <w:r w:rsidRPr="00610ED5">
        <w:rPr>
          <w:b w:val="0"/>
        </w:rPr>
        <w:t>Intrathecal Administration of MELPIDA For Hereditary Spastic Paraplegia Type 50 (SPG50): A Phase 3, Open-Label Trial with Matched Prospective Concurrent Control Arm</w:t>
      </w:r>
    </w:p>
    <w:p w14:paraId="7D608E31" w14:textId="77777777" w:rsidR="00185952" w:rsidRPr="00633BA9" w:rsidRDefault="00185952" w:rsidP="00185952">
      <w:pPr>
        <w:pStyle w:val="Agendabullet1"/>
        <w:jc w:val="both"/>
        <w:rPr>
          <w:rFonts w:eastAsiaTheme="minorHAnsi"/>
        </w:rPr>
      </w:pPr>
      <w:r w:rsidRPr="00633BA9">
        <w:t xml:space="preserve">Note: </w:t>
      </w:r>
      <w:r w:rsidRPr="00610ED5">
        <w:rPr>
          <w:b w:val="0"/>
          <w:bCs/>
        </w:rPr>
        <w:t>New</w:t>
      </w:r>
    </w:p>
    <w:p w14:paraId="7C3BE169" w14:textId="77777777" w:rsidR="00185952" w:rsidRPr="00C862A3" w:rsidRDefault="00185952" w:rsidP="00185952">
      <w:pPr>
        <w:pStyle w:val="Agendabullet1"/>
        <w:jc w:val="both"/>
        <w:rPr>
          <w:rFonts w:eastAsiaTheme="minorHAnsi"/>
          <w:lang w:val="es-ES"/>
        </w:rPr>
      </w:pPr>
      <w:r w:rsidRPr="007971A3">
        <w:rPr>
          <w:lang w:val="es-ES"/>
        </w:rPr>
        <w:t xml:space="preserve">NIH </w:t>
      </w:r>
      <w:r w:rsidRPr="00C862A3">
        <w:rPr>
          <w:lang w:val="es-ES"/>
        </w:rPr>
        <w:t>Guidelines:</w:t>
      </w:r>
      <w:r w:rsidRPr="00C862A3">
        <w:rPr>
          <w:rFonts w:eastAsiaTheme="minorHAnsi"/>
          <w:lang w:val="es-ES"/>
        </w:rPr>
        <w:t xml:space="preserve"> </w:t>
      </w:r>
      <w:r w:rsidRPr="00610ED5">
        <w:rPr>
          <w:rFonts w:eastAsiaTheme="minorHAnsi"/>
          <w:b w:val="0"/>
          <w:lang w:val="es-ES"/>
        </w:rPr>
        <w:t>III-C</w:t>
      </w:r>
    </w:p>
    <w:p w14:paraId="59258AF9" w14:textId="77777777" w:rsidR="00185952" w:rsidRPr="00C862A3" w:rsidRDefault="00185952" w:rsidP="00185952">
      <w:pPr>
        <w:pStyle w:val="Agendabullet1"/>
        <w:jc w:val="both"/>
        <w:rPr>
          <w:rFonts w:eastAsiaTheme="minorHAnsi"/>
        </w:rPr>
      </w:pPr>
      <w:r w:rsidRPr="00C862A3">
        <w:t>Sponsor:</w:t>
      </w:r>
      <w:r w:rsidRPr="00C862A3">
        <w:rPr>
          <w:rFonts w:eastAsiaTheme="minorHAnsi"/>
        </w:rPr>
        <w:t xml:space="preserve"> </w:t>
      </w:r>
      <w:r w:rsidRPr="00610ED5">
        <w:rPr>
          <w:rFonts w:eastAsiaTheme="minorHAnsi"/>
          <w:b w:val="0"/>
          <w:bCs/>
        </w:rPr>
        <w:t>Elpida Therapeutics</w:t>
      </w:r>
    </w:p>
    <w:p w14:paraId="43EAD947" w14:textId="77777777" w:rsidR="007924FE" w:rsidRPr="007924FE" w:rsidRDefault="00185952" w:rsidP="00185952">
      <w:pPr>
        <w:pStyle w:val="Agendabullet1"/>
        <w:jc w:val="both"/>
        <w:rPr>
          <w:rFonts w:eastAsiaTheme="minorHAnsi"/>
          <w:b w:val="0"/>
          <w:bCs/>
        </w:rPr>
      </w:pPr>
      <w:r w:rsidRPr="00C862A3">
        <w:t>Project Summary:</w:t>
      </w:r>
      <w:r w:rsidRPr="00C862A3">
        <w:rPr>
          <w:rFonts w:eastAsiaTheme="minorHAnsi"/>
        </w:rPr>
        <w:t xml:space="preserve">  </w:t>
      </w:r>
    </w:p>
    <w:p w14:paraId="4030C79C" w14:textId="77777777" w:rsidR="007924FE" w:rsidRDefault="007924FE" w:rsidP="007924FE">
      <w:pPr>
        <w:pStyle w:val="AgendaBullet2"/>
      </w:pPr>
      <w:r w:rsidRPr="007924FE">
        <w:t>This is a Phase III study sponsored by Elpida Therapeutics to explore the safety and efficacy of adeno-associated virus product in the treatment of Splastic Paraplegia Disease Type 50.</w:t>
      </w:r>
    </w:p>
    <w:p w14:paraId="701F4738" w14:textId="77777777" w:rsidR="00185952" w:rsidRPr="00FE70E8" w:rsidRDefault="00185952" w:rsidP="00185952">
      <w:pPr>
        <w:pStyle w:val="Agendabullet1"/>
        <w:jc w:val="both"/>
      </w:pPr>
      <w:r w:rsidRPr="00FE70E8">
        <w:t xml:space="preserve">Product(s): </w:t>
      </w:r>
    </w:p>
    <w:p w14:paraId="7AFC16AB" w14:textId="0BAC781F" w:rsidR="00185952" w:rsidRPr="00A0526E" w:rsidRDefault="00185952" w:rsidP="00185952">
      <w:pPr>
        <w:pStyle w:val="AgendaBullet2"/>
        <w:widowControl w:val="0"/>
        <w:overflowPunct w:val="0"/>
        <w:contextualSpacing/>
      </w:pPr>
      <w:r w:rsidRPr="00A0526E">
        <w:t xml:space="preserve">Replication incompetent adeno-associated virus </w:t>
      </w:r>
    </w:p>
    <w:p w14:paraId="08EF53EB" w14:textId="77777777" w:rsidR="00185952" w:rsidRPr="00FE70E8" w:rsidRDefault="00185952" w:rsidP="00185952">
      <w:pPr>
        <w:pStyle w:val="Agendabullet1"/>
        <w:jc w:val="both"/>
      </w:pPr>
      <w:r w:rsidRPr="00FE70E8">
        <w:t>Transgenes: (source)</w:t>
      </w:r>
    </w:p>
    <w:p w14:paraId="6073088E" w14:textId="4C4EBC9F" w:rsidR="00185952" w:rsidRPr="0060280E" w:rsidRDefault="007062E8" w:rsidP="00185952">
      <w:pPr>
        <w:pStyle w:val="AgendaBullet2"/>
        <w:widowControl w:val="0"/>
        <w:overflowPunct w:val="0"/>
        <w:contextualSpacing/>
      </w:pPr>
      <w:r>
        <w:t xml:space="preserve">Protein </w:t>
      </w:r>
      <w:r w:rsidR="00185952" w:rsidRPr="0060280E">
        <w:t>component involved in signal-mediated trafficking of membrane proteins</w:t>
      </w:r>
      <w:r w:rsidR="00185952">
        <w:t xml:space="preserve"> (human)</w:t>
      </w:r>
    </w:p>
    <w:p w14:paraId="31DC84AD" w14:textId="77777777" w:rsidR="00185952" w:rsidRPr="00FC5FEC" w:rsidRDefault="00185952" w:rsidP="00185952">
      <w:pPr>
        <w:pStyle w:val="Agendabullet1"/>
        <w:jc w:val="both"/>
        <w:rPr>
          <w:bCs/>
        </w:rPr>
      </w:pPr>
      <w:r w:rsidRPr="00FC5FEC">
        <w:t xml:space="preserve">PPE: </w:t>
      </w:r>
      <w:r w:rsidRPr="00610ED5">
        <w:rPr>
          <w:b w:val="0"/>
          <w:bCs/>
        </w:rPr>
        <w:t>Body protection, gloves, and eye protection are required.</w:t>
      </w:r>
      <w:r w:rsidRPr="00FC5FEC">
        <w:t xml:space="preserve"> </w:t>
      </w:r>
    </w:p>
    <w:p w14:paraId="2404963B" w14:textId="77777777" w:rsidR="00185952" w:rsidRPr="00FE70E8" w:rsidRDefault="00185952" w:rsidP="00185952">
      <w:pPr>
        <w:pStyle w:val="Agendabullet1"/>
        <w:jc w:val="both"/>
      </w:pPr>
      <w:r w:rsidRPr="00FE70E8">
        <w:t>Heal</w:t>
      </w:r>
      <w:r w:rsidRPr="00FE70E8">
        <w:rPr>
          <w:spacing w:val="-1"/>
        </w:rPr>
        <w:t>t</w:t>
      </w:r>
      <w:r w:rsidRPr="00FE70E8">
        <w:t>h</w:t>
      </w:r>
      <w:r w:rsidRPr="00FE70E8">
        <w:rPr>
          <w:spacing w:val="1"/>
        </w:rPr>
        <w:t xml:space="preserve"> </w:t>
      </w:r>
      <w:r w:rsidRPr="00FE70E8">
        <w:t>Wa</w:t>
      </w:r>
      <w:r w:rsidRPr="00FE70E8">
        <w:rPr>
          <w:spacing w:val="-1"/>
        </w:rPr>
        <w:t>r</w:t>
      </w:r>
      <w:r w:rsidRPr="00FE70E8">
        <w:rPr>
          <w:spacing w:val="1"/>
        </w:rPr>
        <w:t>n</w:t>
      </w:r>
      <w:r w:rsidRPr="00FE70E8">
        <w:t>i</w:t>
      </w:r>
      <w:r w:rsidRPr="00FE70E8">
        <w:rPr>
          <w:spacing w:val="1"/>
        </w:rPr>
        <w:t>n</w:t>
      </w:r>
      <w:r w:rsidRPr="00FE70E8">
        <w:t>gs a</w:t>
      </w:r>
      <w:r w:rsidRPr="00FE70E8">
        <w:rPr>
          <w:spacing w:val="-1"/>
        </w:rPr>
        <w:t>n</w:t>
      </w:r>
      <w:r w:rsidRPr="00FE70E8">
        <w:t>d</w:t>
      </w:r>
      <w:r w:rsidRPr="00FE70E8">
        <w:rPr>
          <w:spacing w:val="1"/>
        </w:rPr>
        <w:t xml:space="preserve"> </w:t>
      </w:r>
      <w:r w:rsidRPr="00FE70E8">
        <w:rPr>
          <w:spacing w:val="-1"/>
        </w:rPr>
        <w:t>S</w:t>
      </w:r>
      <w:r w:rsidRPr="00FE70E8">
        <w:t>a</w:t>
      </w:r>
      <w:r w:rsidRPr="00FE70E8">
        <w:rPr>
          <w:spacing w:val="1"/>
        </w:rPr>
        <w:t>f</w:t>
      </w:r>
      <w:r w:rsidRPr="00FE70E8">
        <w:rPr>
          <w:spacing w:val="-1"/>
        </w:rPr>
        <w:t>e</w:t>
      </w:r>
      <w:r w:rsidRPr="00FE70E8">
        <w:t>ty Sta</w:t>
      </w:r>
      <w:r w:rsidRPr="00FE70E8">
        <w:rPr>
          <w:spacing w:val="-1"/>
        </w:rPr>
        <w:t>t</w:t>
      </w:r>
      <w:r w:rsidRPr="00FE70E8">
        <w:rPr>
          <w:spacing w:val="1"/>
        </w:rPr>
        <w:t>e</w:t>
      </w:r>
      <w:r w:rsidRPr="00FE70E8">
        <w:rPr>
          <w:spacing w:val="-3"/>
        </w:rPr>
        <w:t>m</w:t>
      </w:r>
      <w:r w:rsidRPr="00FE70E8">
        <w:rPr>
          <w:spacing w:val="-1"/>
        </w:rPr>
        <w:t>e</w:t>
      </w:r>
      <w:r w:rsidRPr="00FE70E8">
        <w:rPr>
          <w:spacing w:val="1"/>
        </w:rPr>
        <w:t>n</w:t>
      </w:r>
      <w:r w:rsidRPr="00FE70E8">
        <w:t>ts:</w:t>
      </w:r>
    </w:p>
    <w:p w14:paraId="5F04248E" w14:textId="77777777" w:rsidR="00185952" w:rsidRPr="001B1863" w:rsidRDefault="00185952" w:rsidP="00185952">
      <w:pPr>
        <w:pStyle w:val="AgendaBullet2"/>
        <w:widowControl w:val="0"/>
        <w:overflowPunct w:val="0"/>
        <w:contextualSpacing/>
        <w:rPr>
          <w:b/>
        </w:rPr>
      </w:pPr>
      <w:r w:rsidRPr="001B1863">
        <w:t>A consultation with Occupational Health is advised for health care workers.</w:t>
      </w:r>
    </w:p>
    <w:p w14:paraId="5D420AF8" w14:textId="6525D3DC" w:rsidR="00185952" w:rsidRPr="006010C2" w:rsidRDefault="00185952" w:rsidP="00C8667B">
      <w:pPr>
        <w:pStyle w:val="AgendaBullet2"/>
        <w:widowControl w:val="0"/>
        <w:overflowPunct w:val="0"/>
        <w:contextualSpacing/>
      </w:pPr>
      <w:r w:rsidRPr="001B1863">
        <w:rPr>
          <w:spacing w:val="-1"/>
          <w:position w:val="1"/>
        </w:rPr>
        <w:t>Occ</w:t>
      </w:r>
      <w:r w:rsidRPr="001B1863">
        <w:rPr>
          <w:position w:val="1"/>
        </w:rPr>
        <w:t>u</w:t>
      </w:r>
      <w:r w:rsidRPr="001B1863">
        <w:rPr>
          <w:spacing w:val="1"/>
          <w:position w:val="1"/>
        </w:rPr>
        <w:t>r</w:t>
      </w:r>
      <w:r w:rsidRPr="001B1863">
        <w:rPr>
          <w:position w:val="1"/>
        </w:rPr>
        <w:t>r</w:t>
      </w:r>
      <w:r w:rsidRPr="001B1863">
        <w:rPr>
          <w:spacing w:val="-2"/>
          <w:position w:val="1"/>
        </w:rPr>
        <w:t>e</w:t>
      </w:r>
      <w:r w:rsidRPr="001B1863">
        <w:rPr>
          <w:position w:val="1"/>
        </w:rPr>
        <w:t>n</w:t>
      </w:r>
      <w:r w:rsidRPr="001B1863">
        <w:rPr>
          <w:spacing w:val="1"/>
          <w:position w:val="1"/>
        </w:rPr>
        <w:t>c</w:t>
      </w:r>
      <w:r w:rsidRPr="001B1863">
        <w:rPr>
          <w:spacing w:val="-1"/>
          <w:position w:val="1"/>
        </w:rPr>
        <w:t>e</w:t>
      </w:r>
      <w:r w:rsidRPr="001B1863">
        <w:rPr>
          <w:position w:val="1"/>
        </w:rPr>
        <w:t xml:space="preserve">s of </w:t>
      </w:r>
      <w:r w:rsidRPr="001B1863">
        <w:rPr>
          <w:spacing w:val="1"/>
          <w:position w:val="1"/>
        </w:rPr>
        <w:t>a</w:t>
      </w:r>
      <w:r w:rsidRPr="001B1863">
        <w:rPr>
          <w:position w:val="1"/>
        </w:rPr>
        <w:t>dv</w:t>
      </w:r>
      <w:r w:rsidRPr="001B1863">
        <w:rPr>
          <w:spacing w:val="-1"/>
          <w:position w:val="1"/>
        </w:rPr>
        <w:t>e</w:t>
      </w:r>
      <w:r w:rsidRPr="001B1863">
        <w:rPr>
          <w:position w:val="1"/>
        </w:rPr>
        <w:t>rse</w:t>
      </w:r>
      <w:r w:rsidRPr="001B1863">
        <w:rPr>
          <w:spacing w:val="-1"/>
          <w:position w:val="1"/>
        </w:rPr>
        <w:t xml:space="preserve"> e</w:t>
      </w:r>
      <w:r w:rsidRPr="001B1863">
        <w:rPr>
          <w:spacing w:val="2"/>
          <w:position w:val="1"/>
        </w:rPr>
        <w:t>v</w:t>
      </w:r>
      <w:r w:rsidRPr="001B1863">
        <w:rPr>
          <w:spacing w:val="-1"/>
          <w:position w:val="1"/>
        </w:rPr>
        <w:t>e</w:t>
      </w:r>
      <w:r w:rsidRPr="001B1863">
        <w:rPr>
          <w:position w:val="1"/>
        </w:rPr>
        <w:t>nts have</w:t>
      </w:r>
      <w:r w:rsidRPr="001B1863">
        <w:rPr>
          <w:spacing w:val="-1"/>
          <w:position w:val="1"/>
        </w:rPr>
        <w:t xml:space="preserve"> </w:t>
      </w:r>
      <w:r w:rsidRPr="001B1863">
        <w:rPr>
          <w:spacing w:val="2"/>
          <w:position w:val="1"/>
        </w:rPr>
        <w:t>b</w:t>
      </w:r>
      <w:r w:rsidRPr="001B1863">
        <w:rPr>
          <w:spacing w:val="-1"/>
          <w:position w:val="1"/>
        </w:rPr>
        <w:t>ee</w:t>
      </w:r>
      <w:r w:rsidRPr="001B1863">
        <w:rPr>
          <w:position w:val="1"/>
        </w:rPr>
        <w:t>n</w:t>
      </w:r>
      <w:r w:rsidRPr="001B1863">
        <w:rPr>
          <w:spacing w:val="2"/>
          <w:position w:val="1"/>
        </w:rPr>
        <w:t xml:space="preserve"> </w:t>
      </w:r>
      <w:r w:rsidRPr="001B1863">
        <w:rPr>
          <w:position w:val="1"/>
        </w:rPr>
        <w:t>r</w:t>
      </w:r>
      <w:r w:rsidRPr="001B1863">
        <w:rPr>
          <w:spacing w:val="-2"/>
          <w:position w:val="1"/>
        </w:rPr>
        <w:t>e</w:t>
      </w:r>
      <w:r w:rsidRPr="001B1863">
        <w:rPr>
          <w:position w:val="1"/>
        </w:rPr>
        <w:t>port</w:t>
      </w:r>
      <w:r w:rsidRPr="001B1863">
        <w:rPr>
          <w:spacing w:val="-1"/>
          <w:position w:val="1"/>
        </w:rPr>
        <w:t>e</w:t>
      </w:r>
      <w:r w:rsidRPr="001B1863">
        <w:rPr>
          <w:position w:val="1"/>
        </w:rPr>
        <w:t>d in other studies with this investigational product</w:t>
      </w:r>
    </w:p>
    <w:p w14:paraId="49ABC314" w14:textId="0FFA983A" w:rsidR="00185952" w:rsidRPr="006010C2" w:rsidRDefault="00185952" w:rsidP="00185952">
      <w:pPr>
        <w:pStyle w:val="AgendaBullet2"/>
        <w:widowControl w:val="0"/>
        <w:overflowPunct w:val="0"/>
        <w:contextualSpacing/>
      </w:pPr>
      <w:r w:rsidRPr="006010C2">
        <w:rPr>
          <w:spacing w:val="1"/>
        </w:rPr>
        <w:t>Sp</w:t>
      </w:r>
      <w:r w:rsidRPr="006010C2">
        <w:t>o</w:t>
      </w:r>
      <w:r w:rsidRPr="006010C2">
        <w:rPr>
          <w:spacing w:val="1"/>
        </w:rPr>
        <w:t>n</w:t>
      </w:r>
      <w:r w:rsidRPr="006010C2">
        <w:t>sor</w:t>
      </w:r>
      <w:r w:rsidRPr="006010C2">
        <w:rPr>
          <w:spacing w:val="-1"/>
        </w:rPr>
        <w:t xml:space="preserve"> </w:t>
      </w:r>
      <w:r w:rsidRPr="006010C2">
        <w:rPr>
          <w:spacing w:val="1"/>
        </w:rPr>
        <w:t>h</w:t>
      </w:r>
      <w:r w:rsidRPr="006010C2">
        <w:t xml:space="preserve">as </w:t>
      </w:r>
      <w:r w:rsidRPr="006010C2">
        <w:rPr>
          <w:spacing w:val="-2"/>
        </w:rPr>
        <w:t xml:space="preserve">provided </w:t>
      </w:r>
      <w:r w:rsidRPr="006010C2">
        <w:t>safety information</w:t>
      </w:r>
    </w:p>
    <w:p w14:paraId="05013270" w14:textId="77777777" w:rsidR="00185952" w:rsidRPr="00FC5FEC" w:rsidRDefault="00185952" w:rsidP="00185952">
      <w:pPr>
        <w:pStyle w:val="AgendaBullet2"/>
        <w:widowControl w:val="0"/>
        <w:overflowPunct w:val="0"/>
        <w:contextualSpacing/>
      </w:pPr>
      <w:r w:rsidRPr="00FC5FEC">
        <w:t>All he</w:t>
      </w:r>
      <w:r w:rsidRPr="00FC5FEC">
        <w:rPr>
          <w:spacing w:val="-1"/>
        </w:rPr>
        <w:t>a</w:t>
      </w:r>
      <w:r w:rsidRPr="00FC5FEC">
        <w:t>l</w:t>
      </w:r>
      <w:r w:rsidRPr="00FC5FEC">
        <w:rPr>
          <w:spacing w:val="1"/>
        </w:rPr>
        <w:t>t</w:t>
      </w:r>
      <w:r w:rsidRPr="00FC5FEC">
        <w:t xml:space="preserve">h </w:t>
      </w:r>
      <w:r w:rsidRPr="00FC5FEC">
        <w:rPr>
          <w:spacing w:val="-1"/>
        </w:rPr>
        <w:t>ca</w:t>
      </w:r>
      <w:r w:rsidRPr="00FC5FEC">
        <w:rPr>
          <w:spacing w:val="1"/>
        </w:rPr>
        <w:t>r</w:t>
      </w:r>
      <w:r w:rsidRPr="00FC5FEC">
        <w:t>e</w:t>
      </w:r>
      <w:r w:rsidRPr="00FC5FEC">
        <w:rPr>
          <w:spacing w:val="-1"/>
        </w:rPr>
        <w:t xml:space="preserve"> </w:t>
      </w:r>
      <w:r w:rsidRPr="00FC5FEC">
        <w:t>wo</w:t>
      </w:r>
      <w:r w:rsidRPr="00FC5FEC">
        <w:rPr>
          <w:spacing w:val="-1"/>
        </w:rPr>
        <w:t>r</w:t>
      </w:r>
      <w:r w:rsidRPr="00FC5FEC">
        <w:rPr>
          <w:spacing w:val="2"/>
        </w:rPr>
        <w:t>k</w:t>
      </w:r>
      <w:r w:rsidRPr="00FC5FEC">
        <w:rPr>
          <w:spacing w:val="-1"/>
        </w:rPr>
        <w:t>e</w:t>
      </w:r>
      <w:r w:rsidRPr="00FC5FEC">
        <w:t xml:space="preserve">rs </w:t>
      </w:r>
      <w:r w:rsidRPr="00FC5FEC">
        <w:rPr>
          <w:spacing w:val="2"/>
        </w:rPr>
        <w:t>i</w:t>
      </w:r>
      <w:r w:rsidRPr="00FC5FEC">
        <w:t>nvolved in th</w:t>
      </w:r>
      <w:r w:rsidRPr="00FC5FEC">
        <w:rPr>
          <w:spacing w:val="1"/>
        </w:rPr>
        <w:t>i</w:t>
      </w:r>
      <w:r w:rsidRPr="00FC5FEC">
        <w:t>s proto</w:t>
      </w:r>
      <w:r w:rsidRPr="00FC5FEC">
        <w:rPr>
          <w:spacing w:val="-1"/>
        </w:rPr>
        <w:t>c</w:t>
      </w:r>
      <w:r w:rsidRPr="00FC5FEC">
        <w:t>ol should obs</w:t>
      </w:r>
      <w:r w:rsidRPr="00FC5FEC">
        <w:rPr>
          <w:spacing w:val="-1"/>
        </w:rPr>
        <w:t>e</w:t>
      </w:r>
      <w:r w:rsidRPr="00FC5FEC">
        <w:t>rve</w:t>
      </w:r>
      <w:r w:rsidRPr="00FC5FEC">
        <w:rPr>
          <w:spacing w:val="-2"/>
        </w:rPr>
        <w:t xml:space="preserve"> </w:t>
      </w:r>
      <w:r w:rsidRPr="00FC5FEC">
        <w:t>unive</w:t>
      </w:r>
      <w:r w:rsidRPr="00FC5FEC">
        <w:rPr>
          <w:spacing w:val="-1"/>
        </w:rPr>
        <w:t>r</w:t>
      </w:r>
      <w:r w:rsidRPr="00FC5FEC">
        <w:rPr>
          <w:spacing w:val="2"/>
        </w:rPr>
        <w:t>s</w:t>
      </w:r>
      <w:r w:rsidRPr="00FC5FEC">
        <w:rPr>
          <w:spacing w:val="-1"/>
        </w:rPr>
        <w:t>a</w:t>
      </w:r>
      <w:r w:rsidRPr="00FC5FEC">
        <w:t>l pr</w:t>
      </w:r>
      <w:r w:rsidRPr="00FC5FEC">
        <w:rPr>
          <w:spacing w:val="-1"/>
        </w:rPr>
        <w:t>eca</w:t>
      </w:r>
      <w:r w:rsidRPr="00FC5FEC">
        <w:t>ut</w:t>
      </w:r>
      <w:r w:rsidRPr="00FC5FEC">
        <w:rPr>
          <w:spacing w:val="1"/>
        </w:rPr>
        <w:t>i</w:t>
      </w:r>
      <w:r w:rsidRPr="00FC5FEC">
        <w:t>ons.</w:t>
      </w:r>
    </w:p>
    <w:p w14:paraId="19F8A1BF" w14:textId="5794DAED" w:rsidR="00185952" w:rsidRPr="00957CF0" w:rsidRDefault="00185952" w:rsidP="00185952">
      <w:pPr>
        <w:pStyle w:val="AgendaBullet2"/>
        <w:widowControl w:val="0"/>
        <w:overflowPunct w:val="0"/>
        <w:contextualSpacing/>
      </w:pPr>
      <w:r>
        <w:rPr>
          <w:position w:val="2"/>
        </w:rPr>
        <w:t>For</w:t>
      </w:r>
      <w:r w:rsidRPr="00FC5FEC">
        <w:rPr>
          <w:spacing w:val="-1"/>
          <w:position w:val="2"/>
        </w:rPr>
        <w:t xml:space="preserve"> </w:t>
      </w:r>
      <w:r w:rsidRPr="00FC5FEC">
        <w:rPr>
          <w:position w:val="2"/>
        </w:rPr>
        <w:t>roomma</w:t>
      </w:r>
      <w:r w:rsidRPr="00FC5FEC">
        <w:rPr>
          <w:spacing w:val="2"/>
          <w:position w:val="2"/>
        </w:rPr>
        <w:t>t</w:t>
      </w:r>
      <w:r w:rsidRPr="00FC5FEC">
        <w:rPr>
          <w:spacing w:val="-1"/>
          <w:position w:val="2"/>
        </w:rPr>
        <w:t>e</w:t>
      </w:r>
      <w:r w:rsidRPr="00FC5FEC">
        <w:rPr>
          <w:position w:val="2"/>
        </w:rPr>
        <w:t>s</w:t>
      </w:r>
      <w:r w:rsidRPr="00FC5FEC">
        <w:rPr>
          <w:spacing w:val="2"/>
          <w:position w:val="2"/>
        </w:rPr>
        <w:t xml:space="preserve"> </w:t>
      </w:r>
      <w:r w:rsidRPr="00FC5FEC">
        <w:rPr>
          <w:position w:val="2"/>
        </w:rPr>
        <w:t xml:space="preserve">or </w:t>
      </w:r>
      <w:r w:rsidRPr="00FC5FEC">
        <w:rPr>
          <w:spacing w:val="-1"/>
          <w:position w:val="2"/>
        </w:rPr>
        <w:t>fa</w:t>
      </w:r>
      <w:r w:rsidRPr="00FC5FEC">
        <w:rPr>
          <w:position w:val="2"/>
        </w:rPr>
        <w:t>m</w:t>
      </w:r>
      <w:r w:rsidRPr="00FC5FEC">
        <w:rPr>
          <w:spacing w:val="1"/>
          <w:position w:val="2"/>
        </w:rPr>
        <w:t>i</w:t>
      </w:r>
      <w:r w:rsidRPr="00FC5FEC">
        <w:rPr>
          <w:spacing w:val="3"/>
          <w:position w:val="2"/>
        </w:rPr>
        <w:t>l</w:t>
      </w:r>
      <w:r w:rsidRPr="00FC5FEC">
        <w:rPr>
          <w:position w:val="2"/>
        </w:rPr>
        <w:t>y</w:t>
      </w:r>
      <w:r w:rsidRPr="00FC5FEC">
        <w:rPr>
          <w:spacing w:val="-5"/>
          <w:position w:val="2"/>
        </w:rPr>
        <w:t xml:space="preserve"> </w:t>
      </w:r>
      <w:r w:rsidRPr="00FC5FEC">
        <w:rPr>
          <w:spacing w:val="3"/>
          <w:position w:val="2"/>
        </w:rPr>
        <w:t>m</w:t>
      </w:r>
      <w:r w:rsidRPr="00FC5FEC">
        <w:rPr>
          <w:spacing w:val="-1"/>
          <w:position w:val="2"/>
        </w:rPr>
        <w:t>e</w:t>
      </w:r>
      <w:r w:rsidRPr="00FC5FEC">
        <w:rPr>
          <w:position w:val="2"/>
        </w:rPr>
        <w:t>mbe</w:t>
      </w:r>
      <w:r w:rsidRPr="00FC5FEC">
        <w:rPr>
          <w:spacing w:val="-1"/>
          <w:position w:val="2"/>
        </w:rPr>
        <w:t>r</w:t>
      </w:r>
      <w:r w:rsidRPr="00FC5FEC">
        <w:rPr>
          <w:position w:val="2"/>
        </w:rPr>
        <w:t>s</w:t>
      </w:r>
      <w:r w:rsidR="00585050">
        <w:rPr>
          <w:position w:val="2"/>
        </w:rPr>
        <w:t>, they should refer to the sponsor recommendations.</w:t>
      </w:r>
    </w:p>
    <w:p w14:paraId="2262F9F6" w14:textId="77777777" w:rsidR="00185952" w:rsidRPr="00462B8B" w:rsidRDefault="00185952" w:rsidP="00185952">
      <w:pPr>
        <w:pStyle w:val="Agendabullet1"/>
        <w:jc w:val="both"/>
      </w:pPr>
      <w:r w:rsidRPr="00462B8B">
        <w:t xml:space="preserve">Research Applications: </w:t>
      </w:r>
    </w:p>
    <w:p w14:paraId="4A1C0A30" w14:textId="77777777" w:rsidR="00185952" w:rsidRPr="00462B8B" w:rsidRDefault="00185952" w:rsidP="00185952">
      <w:pPr>
        <w:pStyle w:val="AgendaBullet2"/>
        <w:widowControl w:val="0"/>
        <w:overflowPunct w:val="0"/>
        <w:contextualSpacing/>
      </w:pPr>
      <w:r w:rsidRPr="00462B8B">
        <w:t xml:space="preserve">Biosafety Level 2, (BSL-2) containment, equipment, and practices for all work involving the manipulation of the listed materials at the study location. Manipulation of investigational drug must occur under a certified BSC. All equipment used to store, manipulate, or cultivate the investigational drug must be labeled as biohazardous.  </w:t>
      </w:r>
    </w:p>
    <w:p w14:paraId="30BFB9A4" w14:textId="77777777" w:rsidR="00185952" w:rsidRPr="00462B8B" w:rsidRDefault="00185952" w:rsidP="00185952">
      <w:pPr>
        <w:pStyle w:val="AgendaBullet2"/>
        <w:widowControl w:val="0"/>
        <w:overflowPunct w:val="0"/>
        <w:contextualSpacing/>
      </w:pPr>
      <w:r w:rsidRPr="00462B8B">
        <w:t xml:space="preserve">All liquid suspensions, culture waste and unused/unneeded product stocks must be disposed as hazardous waste.  </w:t>
      </w:r>
    </w:p>
    <w:p w14:paraId="4593268C" w14:textId="77777777" w:rsidR="00185952" w:rsidRPr="00C862A3" w:rsidRDefault="00185952" w:rsidP="00185952">
      <w:pPr>
        <w:pStyle w:val="Agendabullet1"/>
        <w:jc w:val="both"/>
      </w:pPr>
      <w:r w:rsidRPr="00C862A3">
        <w:t xml:space="preserve">Required Training, Procedures, and Containment:  </w:t>
      </w:r>
    </w:p>
    <w:p w14:paraId="393AA34C" w14:textId="77777777" w:rsidR="00185952" w:rsidRPr="00FE70E8" w:rsidRDefault="00185952" w:rsidP="00185952">
      <w:pPr>
        <w:pStyle w:val="AgendaBullet2"/>
        <w:widowControl w:val="0"/>
        <w:overflowPunct w:val="0"/>
        <w:contextualSpacing/>
      </w:pPr>
      <w:r w:rsidRPr="00C862A3">
        <w:t>Minimum Training</w:t>
      </w:r>
      <w:r w:rsidRPr="00FE70E8">
        <w:t xml:space="preserve"> requirements: </w:t>
      </w:r>
    </w:p>
    <w:p w14:paraId="19977DAB" w14:textId="77777777" w:rsidR="00185952" w:rsidRPr="00FE70E8" w:rsidRDefault="00185952" w:rsidP="00185952">
      <w:pPr>
        <w:pStyle w:val="Agendabullet30"/>
      </w:pPr>
      <w:r w:rsidRPr="00FE70E8">
        <w:t>Sponsor Training (if applicable)</w:t>
      </w:r>
    </w:p>
    <w:p w14:paraId="63BCC18A" w14:textId="77777777" w:rsidR="00185952" w:rsidRPr="00FE70E8" w:rsidRDefault="00185952" w:rsidP="00185952">
      <w:pPr>
        <w:pStyle w:val="Agendabullet30"/>
      </w:pPr>
      <w:r w:rsidRPr="00FE70E8">
        <w:t>Bloodborne Pathogen Training for individuals listed on the registration</w:t>
      </w:r>
    </w:p>
    <w:p w14:paraId="5B59C2B8" w14:textId="77777777" w:rsidR="00185952" w:rsidRPr="006139B8" w:rsidRDefault="00185952" w:rsidP="00185952">
      <w:pPr>
        <w:pStyle w:val="Agendabullet30"/>
      </w:pPr>
      <w:r w:rsidRPr="006139B8">
        <w:lastRenderedPageBreak/>
        <w:t>IATA Training for individuals shipping infectious samples</w:t>
      </w:r>
    </w:p>
    <w:p w14:paraId="1D8FE2CA" w14:textId="77777777" w:rsidR="00185952" w:rsidRPr="006139B8" w:rsidRDefault="00185952" w:rsidP="00185952">
      <w:pPr>
        <w:pStyle w:val="Agendabullet30"/>
      </w:pPr>
      <w:r w:rsidRPr="006139B8">
        <w:t>NIH Guidelines Training for PI</w:t>
      </w:r>
    </w:p>
    <w:p w14:paraId="33FC1FF9" w14:textId="77777777" w:rsidR="00185952" w:rsidRPr="006139B8" w:rsidRDefault="00185952" w:rsidP="00185952">
      <w:pPr>
        <w:pStyle w:val="Agendabullet30"/>
        <w:rPr>
          <w:b/>
        </w:rPr>
      </w:pPr>
      <w:r w:rsidRPr="006139B8">
        <w:t xml:space="preserve">PI mediated intra-laboratory training </w:t>
      </w:r>
    </w:p>
    <w:p w14:paraId="00F22A7A" w14:textId="77777777" w:rsidR="00185952" w:rsidRPr="00C862A3" w:rsidRDefault="00185952" w:rsidP="00185952">
      <w:pPr>
        <w:pStyle w:val="AgendaBullet2"/>
        <w:widowControl w:val="0"/>
        <w:overflowPunct w:val="0"/>
        <w:contextualSpacing/>
      </w:pPr>
      <w:r w:rsidRPr="00C862A3">
        <w:t xml:space="preserve">Procedures: </w:t>
      </w:r>
    </w:p>
    <w:p w14:paraId="65544D61" w14:textId="77777777" w:rsidR="00185952" w:rsidRPr="00C862A3" w:rsidRDefault="00185952" w:rsidP="00185952">
      <w:pPr>
        <w:pStyle w:val="Agendabullet30"/>
      </w:pPr>
      <w:r w:rsidRPr="00C862A3">
        <w:t>BSL2 – Manipulation of agent in the Pharmacy</w:t>
      </w:r>
    </w:p>
    <w:p w14:paraId="6E2971E1" w14:textId="6789FEF5" w:rsidR="00185952" w:rsidRPr="00C862A3" w:rsidRDefault="00185952" w:rsidP="00185952">
      <w:pPr>
        <w:pStyle w:val="Agendabullet30"/>
      </w:pPr>
      <w:r w:rsidRPr="00C862A3">
        <w:t xml:space="preserve">Other: </w:t>
      </w:r>
      <w:r w:rsidR="00C86CDA">
        <w:t>Approved</w:t>
      </w:r>
      <w:r w:rsidRPr="00C862A3">
        <w:t xml:space="preserve"> SOP for gene transfer project must be followed</w:t>
      </w:r>
    </w:p>
    <w:p w14:paraId="59CEF30E" w14:textId="77777777" w:rsidR="009427D6" w:rsidRDefault="009427D6" w:rsidP="009427D6"/>
    <w:tbl>
      <w:tblPr>
        <w:tblStyle w:val="TableGrid"/>
        <w:tblW w:w="5000" w:type="pct"/>
        <w:tblLook w:val="04A0" w:firstRow="1" w:lastRow="0" w:firstColumn="1" w:lastColumn="0" w:noHBand="0" w:noVBand="1"/>
      </w:tblPr>
      <w:tblGrid>
        <w:gridCol w:w="10070"/>
      </w:tblGrid>
      <w:tr w:rsidR="009427D6" w:rsidRPr="002D0088" w14:paraId="7350E5A0" w14:textId="77777777" w:rsidTr="004B137C">
        <w:tc>
          <w:tcPr>
            <w:tcW w:w="5000" w:type="pct"/>
          </w:tcPr>
          <w:p w14:paraId="734F4A2B" w14:textId="77777777" w:rsidR="009427D6" w:rsidRPr="0024733B" w:rsidRDefault="009427D6">
            <w:pPr>
              <w:tabs>
                <w:tab w:val="left" w:pos="4216"/>
              </w:tabs>
              <w:rPr>
                <w:rFonts w:ascii="Aptos" w:hAnsi="Aptos" w:cstheme="minorHAnsi"/>
                <w:b/>
                <w:sz w:val="22"/>
              </w:rPr>
            </w:pPr>
            <w:r w:rsidRPr="0024733B">
              <w:rPr>
                <w:rFonts w:ascii="Aptos" w:hAnsi="Aptos" w:cstheme="minorHAnsi"/>
                <w:b/>
                <w:sz w:val="22"/>
              </w:rPr>
              <w:t>Summary:</w:t>
            </w:r>
          </w:p>
          <w:p w14:paraId="43231552" w14:textId="77777777" w:rsidR="00951999" w:rsidRPr="0024733B" w:rsidRDefault="00951999" w:rsidP="008B729A">
            <w:pPr>
              <w:pStyle w:val="ListParagraph"/>
              <w:numPr>
                <w:ilvl w:val="0"/>
                <w:numId w:val="11"/>
              </w:numPr>
              <w:tabs>
                <w:tab w:val="left" w:pos="4216"/>
              </w:tabs>
              <w:rPr>
                <w:rFonts w:ascii="Aptos" w:hAnsi="Aptos" w:cstheme="minorHAnsi"/>
                <w:b/>
                <w:sz w:val="22"/>
              </w:rPr>
            </w:pPr>
            <w:r w:rsidRPr="0024733B">
              <w:rPr>
                <w:rFonts w:ascii="Aptos" w:hAnsi="Aptos" w:cstheme="minorHAnsi"/>
                <w:bCs/>
                <w:sz w:val="22"/>
              </w:rPr>
              <w:t>The following was discussed:</w:t>
            </w:r>
          </w:p>
          <w:p w14:paraId="65338448" w14:textId="33F5C72D" w:rsidR="0006347D" w:rsidRPr="00345D9B" w:rsidRDefault="0006347D" w:rsidP="00951999">
            <w:pPr>
              <w:pStyle w:val="AgendaBullet2"/>
              <w:rPr>
                <w:rFonts w:ascii="Aptos" w:hAnsi="Aptos"/>
                <w:b/>
                <w:sz w:val="22"/>
                <w:szCs w:val="22"/>
              </w:rPr>
            </w:pPr>
            <w:r w:rsidRPr="00345D9B">
              <w:rPr>
                <w:rFonts w:ascii="Aptos" w:hAnsi="Aptos"/>
                <w:sz w:val="22"/>
                <w:szCs w:val="22"/>
              </w:rPr>
              <w:t>Potential for shedding of AAV.</w:t>
            </w:r>
          </w:p>
          <w:p w14:paraId="492ACF59" w14:textId="670FA40C" w:rsidR="00951999" w:rsidRPr="00345D9B" w:rsidRDefault="00951999" w:rsidP="00951999">
            <w:pPr>
              <w:pStyle w:val="AgendaBullet2"/>
              <w:rPr>
                <w:rFonts w:ascii="Aptos" w:hAnsi="Aptos"/>
                <w:sz w:val="22"/>
                <w:szCs w:val="22"/>
              </w:rPr>
            </w:pPr>
            <w:r w:rsidRPr="00345D9B">
              <w:rPr>
                <w:rFonts w:ascii="Aptos" w:hAnsi="Aptos"/>
                <w:sz w:val="22"/>
                <w:szCs w:val="22"/>
              </w:rPr>
              <w:t xml:space="preserve">The use of </w:t>
            </w:r>
            <w:r w:rsidR="00070931">
              <w:rPr>
                <w:rFonts w:ascii="Aptos" w:hAnsi="Aptos"/>
                <w:bCs/>
                <w:sz w:val="22"/>
                <w:szCs w:val="22"/>
              </w:rPr>
              <w:t>universal</w:t>
            </w:r>
            <w:r w:rsidR="0024733B" w:rsidRPr="00345D9B">
              <w:rPr>
                <w:rFonts w:ascii="Aptos" w:hAnsi="Aptos"/>
                <w:sz w:val="22"/>
                <w:szCs w:val="22"/>
              </w:rPr>
              <w:t xml:space="preserve"> precautions by healthcare workers.</w:t>
            </w:r>
          </w:p>
          <w:p w14:paraId="2B3B8AC7" w14:textId="582866BC" w:rsidR="0024733B" w:rsidRPr="00345D9B" w:rsidRDefault="0024733B" w:rsidP="00951999">
            <w:pPr>
              <w:pStyle w:val="AgendaBullet2"/>
              <w:rPr>
                <w:rFonts w:ascii="Aptos" w:hAnsi="Aptos"/>
                <w:sz w:val="22"/>
                <w:szCs w:val="22"/>
              </w:rPr>
            </w:pPr>
            <w:r w:rsidRPr="00345D9B">
              <w:rPr>
                <w:rFonts w:ascii="Aptos" w:hAnsi="Aptos"/>
                <w:sz w:val="22"/>
                <w:szCs w:val="22"/>
              </w:rPr>
              <w:t>The tropism of this vector to neuronal tissue.</w:t>
            </w:r>
          </w:p>
          <w:p w14:paraId="19A7C043" w14:textId="5B89F87A" w:rsidR="009427D6" w:rsidRPr="0024733B" w:rsidRDefault="009427D6" w:rsidP="008B729A">
            <w:pPr>
              <w:pStyle w:val="ListParagraph"/>
              <w:numPr>
                <w:ilvl w:val="0"/>
                <w:numId w:val="11"/>
              </w:numPr>
              <w:tabs>
                <w:tab w:val="left" w:pos="4216"/>
              </w:tabs>
              <w:rPr>
                <w:rFonts w:ascii="Aptos" w:hAnsi="Aptos" w:cstheme="minorHAnsi"/>
                <w:bCs/>
                <w:sz w:val="22"/>
              </w:rPr>
            </w:pPr>
            <w:r w:rsidRPr="0024733B">
              <w:rPr>
                <w:rFonts w:ascii="Aptos" w:hAnsi="Aptos" w:cstheme="minorHAnsi"/>
                <w:bCs/>
                <w:sz w:val="22"/>
              </w:rPr>
              <w:t>No other safety concerns</w:t>
            </w:r>
            <w:r w:rsidR="0024733B" w:rsidRPr="0024733B">
              <w:rPr>
                <w:rFonts w:ascii="Aptos" w:hAnsi="Aptos" w:cstheme="minorHAnsi"/>
                <w:bCs/>
                <w:sz w:val="22"/>
              </w:rPr>
              <w:t>.</w:t>
            </w:r>
          </w:p>
          <w:p w14:paraId="538791BF" w14:textId="77777777" w:rsidR="009427D6" w:rsidRPr="00F662F4" w:rsidRDefault="009427D6">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12EF2A33" w14:textId="77777777" w:rsidR="009427D6" w:rsidRPr="00F662F4" w:rsidRDefault="009427D6">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7C32A9E2" w14:textId="77777777" w:rsidR="009427D6" w:rsidRPr="00F662F4" w:rsidRDefault="009427D6">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3EAC4E9E" w14:textId="5B3581E6" w:rsidR="009427D6" w:rsidRPr="00F662F4" w:rsidRDefault="009427D6">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w:t>
            </w:r>
            <w:r w:rsidRPr="0024733B">
              <w:rPr>
                <w:rFonts w:ascii="Aptos" w:hAnsi="Aptos" w:cstheme="minorHAnsi"/>
                <w:bCs/>
                <w:sz w:val="22"/>
              </w:rPr>
              <w:t>.</w:t>
            </w:r>
            <w:r w:rsidRPr="00F662F4">
              <w:rPr>
                <w:rFonts w:ascii="Aptos" w:hAnsi="Aptos" w:cstheme="minorHAnsi"/>
                <w:b/>
                <w:sz w:val="22"/>
              </w:rPr>
              <w:t xml:space="preserve"> </w:t>
            </w:r>
            <w:r w:rsidRPr="00F662F4">
              <w:rPr>
                <w:rFonts w:ascii="Aptos" w:hAnsi="Aptos" w:cstheme="minorHAnsi"/>
                <w:sz w:val="22"/>
              </w:rPr>
              <w:t xml:space="preserve"> </w:t>
            </w:r>
          </w:p>
        </w:tc>
      </w:tr>
    </w:tbl>
    <w:p w14:paraId="4FF6C71F" w14:textId="77777777" w:rsidR="00185952" w:rsidRDefault="00185952" w:rsidP="00185952"/>
    <w:tbl>
      <w:tblPr>
        <w:tblStyle w:val="TableGrid1"/>
        <w:tblW w:w="5000" w:type="pct"/>
        <w:tblLook w:val="04A0" w:firstRow="1" w:lastRow="0" w:firstColumn="1" w:lastColumn="0" w:noHBand="0" w:noVBand="1"/>
      </w:tblPr>
      <w:tblGrid>
        <w:gridCol w:w="10070"/>
      </w:tblGrid>
      <w:tr w:rsidR="00185952" w:rsidRPr="00FE70E8" w14:paraId="7EA21A34" w14:textId="77777777" w:rsidTr="00185952">
        <w:trPr>
          <w:trHeight w:val="269"/>
        </w:trPr>
        <w:tc>
          <w:tcPr>
            <w:tcW w:w="5000" w:type="pct"/>
            <w:hideMark/>
          </w:tcPr>
          <w:p w14:paraId="4941DC02" w14:textId="77777777" w:rsidR="00185952" w:rsidRPr="00FE70E8" w:rsidRDefault="00185952">
            <w:pPr>
              <w:tabs>
                <w:tab w:val="left" w:pos="1710"/>
              </w:tabs>
              <w:rPr>
                <w:rFonts w:asciiTheme="minorHAnsi" w:hAnsiTheme="minorHAnsi" w:cstheme="minorHAnsi"/>
                <w:b/>
                <w:bCs/>
              </w:rPr>
            </w:pPr>
            <w:r w:rsidRPr="00FE70E8">
              <w:rPr>
                <w:rFonts w:asciiTheme="minorHAnsi" w:hAnsiTheme="minorHAnsi" w:cstheme="minorHAnsi"/>
                <w:b/>
                <w:bCs/>
              </w:rPr>
              <w:t xml:space="preserve">Recombinant DNA Registration for IBC </w:t>
            </w:r>
            <w:r>
              <w:rPr>
                <w:rFonts w:asciiTheme="minorHAnsi" w:hAnsiTheme="minorHAnsi" w:cstheme="minorHAnsi"/>
                <w:b/>
                <w:bCs/>
              </w:rPr>
              <w:t>R</w:t>
            </w:r>
            <w:r w:rsidRPr="00FE70E8">
              <w:rPr>
                <w:rFonts w:asciiTheme="minorHAnsi" w:hAnsiTheme="minorHAnsi" w:cstheme="minorHAnsi"/>
                <w:b/>
                <w:bCs/>
              </w:rPr>
              <w:t xml:space="preserve">eview and </w:t>
            </w:r>
            <w:r>
              <w:rPr>
                <w:rFonts w:asciiTheme="minorHAnsi" w:hAnsiTheme="minorHAnsi" w:cstheme="minorHAnsi"/>
                <w:b/>
                <w:bCs/>
              </w:rPr>
              <w:t>A</w:t>
            </w:r>
            <w:r w:rsidRPr="00FE70E8">
              <w:rPr>
                <w:rFonts w:asciiTheme="minorHAnsi" w:hAnsiTheme="minorHAnsi" w:cstheme="minorHAnsi"/>
                <w:b/>
                <w:bCs/>
              </w:rPr>
              <w:t xml:space="preserve">uthorization.  </w:t>
            </w:r>
          </w:p>
        </w:tc>
      </w:tr>
    </w:tbl>
    <w:p w14:paraId="2BD44928" w14:textId="77777777" w:rsidR="00185952" w:rsidRPr="007971A3" w:rsidRDefault="00185952" w:rsidP="00185952">
      <w:pPr>
        <w:pStyle w:val="Heading1"/>
      </w:pPr>
      <w:r w:rsidRPr="007971A3">
        <w:t xml:space="preserve">PI: </w:t>
      </w:r>
      <w:r>
        <w:t>Victor Aquino</w:t>
      </w:r>
    </w:p>
    <w:p w14:paraId="57C3D51D" w14:textId="77777777" w:rsidR="00185952" w:rsidRPr="0060151A" w:rsidRDefault="00185952" w:rsidP="00185952">
      <w:pPr>
        <w:pStyle w:val="AgendaBullet"/>
      </w:pPr>
      <w:r w:rsidRPr="0060151A">
        <w:t>Title:</w:t>
      </w:r>
      <w:r>
        <w:t xml:space="preserve"> </w:t>
      </w:r>
      <w:r w:rsidRPr="0060151A">
        <w:rPr>
          <w:b w:val="0"/>
          <w:bCs/>
        </w:rPr>
        <w:t>ALD-107:</w:t>
      </w:r>
      <w:r>
        <w:rPr>
          <w:b w:val="0"/>
          <w:bCs/>
        </w:rPr>
        <w:t xml:space="preserve"> </w:t>
      </w:r>
      <w:r w:rsidRPr="0060151A">
        <w:rPr>
          <w:b w:val="0"/>
          <w:bCs/>
        </w:rPr>
        <w:t>An Expanded Access Protocol for Patients with Early Cerebral Adrenoleukodystrophy (CALD) to Receive Elivaldogene Autotemcel Non-conforming Drug Product</w:t>
      </w:r>
    </w:p>
    <w:p w14:paraId="0ED39DB8" w14:textId="361461BA" w:rsidR="00185952" w:rsidRPr="008D21C7" w:rsidRDefault="00185952" w:rsidP="00185952">
      <w:pPr>
        <w:pStyle w:val="AgendaBullet"/>
        <w:contextualSpacing w:val="0"/>
        <w:rPr>
          <w:rFonts w:eastAsiaTheme="minorHAnsi"/>
        </w:rPr>
      </w:pPr>
      <w:r w:rsidRPr="00FD696B">
        <w:t xml:space="preserve">Note: </w:t>
      </w:r>
      <w:r w:rsidRPr="00FD696B">
        <w:rPr>
          <w:b w:val="0"/>
        </w:rPr>
        <w:t xml:space="preserve">Annual </w:t>
      </w:r>
      <w:r w:rsidRPr="008D21C7">
        <w:rPr>
          <w:b w:val="0"/>
        </w:rPr>
        <w:t>Administrative Renewal</w:t>
      </w:r>
    </w:p>
    <w:p w14:paraId="675649B3" w14:textId="77777777" w:rsidR="00185952" w:rsidRPr="00FD696B" w:rsidRDefault="00185952" w:rsidP="00185952">
      <w:pPr>
        <w:pStyle w:val="AgendaBullet"/>
        <w:contextualSpacing w:val="0"/>
        <w:rPr>
          <w:rFonts w:eastAsiaTheme="minorHAnsi"/>
          <w:lang w:val="es-ES"/>
        </w:rPr>
      </w:pPr>
      <w:r w:rsidRPr="00FD696B">
        <w:rPr>
          <w:lang w:val="es-ES"/>
        </w:rPr>
        <w:t>NIH Guidelines:</w:t>
      </w:r>
      <w:r w:rsidRPr="00FD696B">
        <w:rPr>
          <w:rFonts w:eastAsiaTheme="minorHAnsi"/>
          <w:lang w:val="es-ES"/>
        </w:rPr>
        <w:t xml:space="preserve"> </w:t>
      </w:r>
      <w:r w:rsidRPr="00FD696B">
        <w:rPr>
          <w:rFonts w:eastAsiaTheme="minorHAnsi"/>
          <w:b w:val="0"/>
          <w:bCs/>
          <w:lang w:val="es-ES"/>
        </w:rPr>
        <w:t>III-C</w:t>
      </w:r>
    </w:p>
    <w:p w14:paraId="5C02BBC3" w14:textId="563C490E" w:rsidR="00EA02F2" w:rsidRPr="00EA02F2" w:rsidRDefault="00185952" w:rsidP="00185952">
      <w:pPr>
        <w:pStyle w:val="Agendabullet1"/>
        <w:jc w:val="both"/>
        <w:rPr>
          <w:b w:val="0"/>
          <w:bCs/>
        </w:rPr>
      </w:pPr>
      <w:r>
        <w:t>Project Summary:</w:t>
      </w:r>
      <w:r>
        <w:rPr>
          <w:rFonts w:eastAsiaTheme="minorHAnsi"/>
        </w:rPr>
        <w:t xml:space="preserve">  </w:t>
      </w:r>
      <w:r w:rsidR="00FE6208" w:rsidRPr="00EA02F2">
        <w:rPr>
          <w:rFonts w:eastAsiaTheme="minorHAnsi"/>
          <w:b w:val="0"/>
          <w:bCs/>
        </w:rPr>
        <w:t xml:space="preserve">An expanded access study sponsored by Bluebird Bio, Inc. </w:t>
      </w:r>
      <w:r w:rsidR="009060BF" w:rsidRPr="00EA02F2">
        <w:rPr>
          <w:rFonts w:eastAsiaTheme="minorHAnsi"/>
          <w:b w:val="0"/>
          <w:bCs/>
        </w:rPr>
        <w:t>for non-conforming</w:t>
      </w:r>
      <w:r w:rsidR="00037847">
        <w:rPr>
          <w:rFonts w:eastAsiaTheme="minorHAnsi"/>
          <w:b w:val="0"/>
          <w:bCs/>
        </w:rPr>
        <w:t xml:space="preserve"> </w:t>
      </w:r>
      <w:r w:rsidR="009060BF" w:rsidRPr="00EA02F2">
        <w:rPr>
          <w:rFonts w:eastAsiaTheme="minorHAnsi"/>
          <w:b w:val="0"/>
          <w:bCs/>
        </w:rPr>
        <w:t xml:space="preserve">cell product in the treatment of </w:t>
      </w:r>
      <w:r w:rsidR="00EA02F2" w:rsidRPr="00EA02F2">
        <w:rPr>
          <w:rFonts w:eastAsiaTheme="minorHAnsi"/>
          <w:b w:val="0"/>
          <w:bCs/>
        </w:rPr>
        <w:t>early cerebral adrenoleukodystrophy.</w:t>
      </w:r>
      <w:r w:rsidR="00EA02F2">
        <w:rPr>
          <w:rFonts w:eastAsiaTheme="minorHAnsi"/>
        </w:rPr>
        <w:t xml:space="preserve"> </w:t>
      </w:r>
    </w:p>
    <w:p w14:paraId="09DBB5B7" w14:textId="3F48328D" w:rsidR="00185952" w:rsidRDefault="00185952" w:rsidP="00185952">
      <w:pPr>
        <w:pStyle w:val="Agendabullet1"/>
      </w:pPr>
      <w:r>
        <w:t xml:space="preserve">Product(s): </w:t>
      </w:r>
    </w:p>
    <w:p w14:paraId="4CD6D5B7" w14:textId="3CF82F85" w:rsidR="00185952" w:rsidRDefault="00EA02F2" w:rsidP="00185952">
      <w:pPr>
        <w:pStyle w:val="AgendaBullet2"/>
      </w:pPr>
      <w:r>
        <w:t>H</w:t>
      </w:r>
      <w:r w:rsidR="00185952">
        <w:t xml:space="preserve">ematopoetic stem cells genetically modified ex vivo with replication incompetent lentivirus </w:t>
      </w:r>
    </w:p>
    <w:p w14:paraId="40B67901" w14:textId="3F0C0860" w:rsidR="00185952" w:rsidRDefault="00185952" w:rsidP="00185952">
      <w:pPr>
        <w:pStyle w:val="Agendabullet1"/>
      </w:pPr>
      <w:r>
        <w:t xml:space="preserve">Transgene: </w:t>
      </w:r>
    </w:p>
    <w:p w14:paraId="4EADE742" w14:textId="788DA57A" w:rsidR="00037847" w:rsidRDefault="009A33A1">
      <w:pPr>
        <w:pStyle w:val="AgendaBullet2"/>
      </w:pPr>
      <w:r>
        <w:t>P</w:t>
      </w:r>
      <w:r w:rsidR="00185952">
        <w:t xml:space="preserve">eroxisomal transport protein </w:t>
      </w:r>
    </w:p>
    <w:p w14:paraId="15B4000D" w14:textId="77777777" w:rsidR="00185952" w:rsidRDefault="00185952" w:rsidP="00185952">
      <w:pPr>
        <w:pStyle w:val="Agendabullet1"/>
        <w:rPr>
          <w:bCs/>
        </w:rPr>
      </w:pPr>
      <w:r>
        <w:t xml:space="preserve">PPE: </w:t>
      </w:r>
      <w:r>
        <w:rPr>
          <w:b w:val="0"/>
          <w:bCs/>
        </w:rPr>
        <w:t xml:space="preserve">Body protection, gloves, and eye protection are required. </w:t>
      </w:r>
    </w:p>
    <w:p w14:paraId="7C2E06FE" w14:textId="77777777" w:rsidR="00185952" w:rsidRDefault="00185952" w:rsidP="00185952">
      <w:pPr>
        <w:pStyle w:val="Agendabullet1"/>
      </w:pPr>
      <w:r>
        <w:t>Heal</w:t>
      </w:r>
      <w:r>
        <w:rPr>
          <w:spacing w:val="-1"/>
        </w:rPr>
        <w:t>t</w:t>
      </w:r>
      <w:r>
        <w:t>h</w:t>
      </w:r>
      <w:r>
        <w:rPr>
          <w:spacing w:val="1"/>
        </w:rPr>
        <w:t xml:space="preserve"> </w:t>
      </w:r>
      <w:r>
        <w:t>Wa</w:t>
      </w:r>
      <w:r>
        <w:rPr>
          <w:spacing w:val="-1"/>
        </w:rPr>
        <w:t>r</w:t>
      </w:r>
      <w:r>
        <w:rPr>
          <w:spacing w:val="1"/>
        </w:rPr>
        <w:t>n</w:t>
      </w:r>
      <w:r>
        <w:t>i</w:t>
      </w:r>
      <w:r>
        <w:rPr>
          <w:spacing w:val="1"/>
        </w:rPr>
        <w:t>n</w:t>
      </w:r>
      <w:r>
        <w:t>gs a</w:t>
      </w:r>
      <w:r>
        <w:rPr>
          <w:spacing w:val="-1"/>
        </w:rPr>
        <w:t>n</w:t>
      </w:r>
      <w:r>
        <w:t>d</w:t>
      </w:r>
      <w:r>
        <w:rPr>
          <w:spacing w:val="1"/>
        </w:rPr>
        <w:t xml:space="preserve"> </w:t>
      </w:r>
      <w:r>
        <w:rPr>
          <w:spacing w:val="-1"/>
        </w:rPr>
        <w:t>S</w:t>
      </w:r>
      <w:r>
        <w:t>a</w:t>
      </w:r>
      <w:r>
        <w:rPr>
          <w:spacing w:val="1"/>
        </w:rPr>
        <w:t>f</w:t>
      </w:r>
      <w:r>
        <w:rPr>
          <w:spacing w:val="-1"/>
        </w:rPr>
        <w:t>e</w:t>
      </w:r>
      <w:r>
        <w:t>ty Sta</w:t>
      </w:r>
      <w:r>
        <w:rPr>
          <w:spacing w:val="-1"/>
        </w:rPr>
        <w:t>t</w:t>
      </w:r>
      <w:r>
        <w:rPr>
          <w:spacing w:val="1"/>
        </w:rPr>
        <w:t>e</w:t>
      </w:r>
      <w:r>
        <w:rPr>
          <w:spacing w:val="-3"/>
        </w:rPr>
        <w:t>m</w:t>
      </w:r>
      <w:r>
        <w:rPr>
          <w:spacing w:val="-1"/>
        </w:rPr>
        <w:t>e</w:t>
      </w:r>
      <w:r>
        <w:rPr>
          <w:spacing w:val="1"/>
        </w:rPr>
        <w:t>n</w:t>
      </w:r>
      <w:r>
        <w:t>ts:</w:t>
      </w:r>
    </w:p>
    <w:p w14:paraId="0CCF3B42" w14:textId="77777777" w:rsidR="00185952" w:rsidRPr="00812C10" w:rsidRDefault="00185952" w:rsidP="00185952">
      <w:pPr>
        <w:pStyle w:val="AgendaBullet2"/>
      </w:pPr>
      <w:r>
        <w:t xml:space="preserve">A </w:t>
      </w:r>
      <w:r w:rsidRPr="00812C10">
        <w:t>health consultation with Occupational Health is advised.</w:t>
      </w:r>
    </w:p>
    <w:p w14:paraId="5EDEE35D" w14:textId="7F98208D" w:rsidR="00185952" w:rsidRPr="0019783C" w:rsidRDefault="00185952" w:rsidP="00E918A1">
      <w:pPr>
        <w:pStyle w:val="AgendaBullet2"/>
      </w:pPr>
      <w:r w:rsidRPr="00812C10">
        <w:t>Occurrences</w:t>
      </w:r>
      <w:r w:rsidRPr="0019783C">
        <w:rPr>
          <w:position w:val="1"/>
        </w:rPr>
        <w:t xml:space="preserve"> of s</w:t>
      </w:r>
      <w:r w:rsidRPr="0019783C">
        <w:rPr>
          <w:spacing w:val="1"/>
          <w:position w:val="1"/>
        </w:rPr>
        <w:t>e</w:t>
      </w:r>
      <w:r w:rsidRPr="0019783C">
        <w:rPr>
          <w:position w:val="1"/>
        </w:rPr>
        <w:t xml:space="preserve">rious </w:t>
      </w:r>
      <w:r w:rsidRPr="0019783C">
        <w:rPr>
          <w:spacing w:val="1"/>
          <w:position w:val="1"/>
        </w:rPr>
        <w:t>a</w:t>
      </w:r>
      <w:r w:rsidRPr="0019783C">
        <w:rPr>
          <w:position w:val="1"/>
        </w:rPr>
        <w:t>dv</w:t>
      </w:r>
      <w:r w:rsidRPr="0019783C">
        <w:rPr>
          <w:spacing w:val="-1"/>
          <w:position w:val="1"/>
        </w:rPr>
        <w:t>e</w:t>
      </w:r>
      <w:r w:rsidRPr="0019783C">
        <w:rPr>
          <w:position w:val="1"/>
        </w:rPr>
        <w:t>rse</w:t>
      </w:r>
      <w:r w:rsidRPr="0019783C">
        <w:rPr>
          <w:spacing w:val="-1"/>
          <w:position w:val="1"/>
        </w:rPr>
        <w:t xml:space="preserve"> e</w:t>
      </w:r>
      <w:r w:rsidRPr="0019783C">
        <w:rPr>
          <w:spacing w:val="2"/>
          <w:position w:val="1"/>
        </w:rPr>
        <w:t>v</w:t>
      </w:r>
      <w:r w:rsidRPr="0019783C">
        <w:rPr>
          <w:spacing w:val="-1"/>
          <w:position w:val="1"/>
        </w:rPr>
        <w:t>e</w:t>
      </w:r>
      <w:r w:rsidRPr="0019783C">
        <w:rPr>
          <w:position w:val="1"/>
        </w:rPr>
        <w:t>nts have</w:t>
      </w:r>
      <w:r w:rsidRPr="0019783C">
        <w:rPr>
          <w:spacing w:val="-1"/>
          <w:position w:val="1"/>
        </w:rPr>
        <w:t xml:space="preserve"> </w:t>
      </w:r>
      <w:r w:rsidRPr="0019783C">
        <w:rPr>
          <w:spacing w:val="2"/>
          <w:position w:val="1"/>
        </w:rPr>
        <w:t>b</w:t>
      </w:r>
      <w:r w:rsidRPr="0019783C">
        <w:rPr>
          <w:spacing w:val="-1"/>
          <w:position w:val="1"/>
        </w:rPr>
        <w:t>ee</w:t>
      </w:r>
      <w:r w:rsidRPr="0019783C">
        <w:rPr>
          <w:position w:val="1"/>
        </w:rPr>
        <w:t>n</w:t>
      </w:r>
      <w:r w:rsidRPr="0019783C">
        <w:rPr>
          <w:spacing w:val="2"/>
          <w:position w:val="1"/>
        </w:rPr>
        <w:t xml:space="preserve"> </w:t>
      </w:r>
      <w:r w:rsidRPr="0019783C">
        <w:rPr>
          <w:position w:val="1"/>
        </w:rPr>
        <w:t>r</w:t>
      </w:r>
      <w:r w:rsidRPr="0019783C">
        <w:rPr>
          <w:spacing w:val="-2"/>
          <w:position w:val="1"/>
        </w:rPr>
        <w:t>e</w:t>
      </w:r>
      <w:r w:rsidRPr="0019783C">
        <w:rPr>
          <w:position w:val="1"/>
        </w:rPr>
        <w:t>port</w:t>
      </w:r>
      <w:r w:rsidRPr="0019783C">
        <w:rPr>
          <w:spacing w:val="-1"/>
          <w:position w:val="1"/>
        </w:rPr>
        <w:t>e</w:t>
      </w:r>
      <w:r w:rsidRPr="0019783C">
        <w:rPr>
          <w:position w:val="1"/>
        </w:rPr>
        <w:t>d during the renewal period</w:t>
      </w:r>
      <w:r w:rsidR="00E918A1">
        <w:rPr>
          <w:position w:val="1"/>
        </w:rPr>
        <w:t>.</w:t>
      </w:r>
    </w:p>
    <w:p w14:paraId="27C54B44" w14:textId="5D143B70" w:rsidR="00185952" w:rsidRDefault="00185952" w:rsidP="00185952">
      <w:pPr>
        <w:pStyle w:val="AgendaBullet2"/>
      </w:pPr>
      <w:r w:rsidRPr="0019783C">
        <w:rPr>
          <w:spacing w:val="1"/>
        </w:rPr>
        <w:t>Sp</w:t>
      </w:r>
      <w:r w:rsidRPr="0019783C">
        <w:t>o</w:t>
      </w:r>
      <w:r w:rsidRPr="0019783C">
        <w:rPr>
          <w:spacing w:val="1"/>
        </w:rPr>
        <w:t>n</w:t>
      </w:r>
      <w:r w:rsidRPr="0019783C">
        <w:t>sor</w:t>
      </w:r>
      <w:r w:rsidRPr="0019783C">
        <w:rPr>
          <w:spacing w:val="-1"/>
        </w:rPr>
        <w:t xml:space="preserve"> </w:t>
      </w:r>
      <w:r w:rsidRPr="0019783C">
        <w:rPr>
          <w:spacing w:val="1"/>
        </w:rPr>
        <w:t>h</w:t>
      </w:r>
      <w:r w:rsidRPr="0019783C">
        <w:t xml:space="preserve">as </w:t>
      </w:r>
      <w:r w:rsidRPr="0019783C">
        <w:rPr>
          <w:spacing w:val="-2"/>
        </w:rPr>
        <w:t xml:space="preserve">provided </w:t>
      </w:r>
      <w:r w:rsidRPr="0019783C">
        <w:t>safety</w:t>
      </w:r>
      <w:r>
        <w:t xml:space="preserve"> information</w:t>
      </w:r>
      <w:r w:rsidR="00E918A1">
        <w:t>.</w:t>
      </w:r>
    </w:p>
    <w:p w14:paraId="3FE765D8" w14:textId="2DE5500B" w:rsidR="00185952" w:rsidRPr="00812C10" w:rsidRDefault="00185952" w:rsidP="00E918A1">
      <w:pPr>
        <w:pStyle w:val="AgendaBullet2"/>
      </w:pPr>
      <w:r>
        <w:t>All he</w:t>
      </w:r>
      <w:r>
        <w:rPr>
          <w:spacing w:val="-1"/>
        </w:rPr>
        <w:t>a</w:t>
      </w:r>
      <w:r>
        <w:t>l</w:t>
      </w:r>
      <w:r>
        <w:rPr>
          <w:spacing w:val="1"/>
        </w:rPr>
        <w:t>t</w:t>
      </w:r>
      <w:r>
        <w:t xml:space="preserve">h </w:t>
      </w:r>
      <w:r>
        <w:rPr>
          <w:spacing w:val="-1"/>
        </w:rPr>
        <w:t>ca</w:t>
      </w:r>
      <w:r>
        <w:rPr>
          <w:spacing w:val="1"/>
        </w:rPr>
        <w:t>r</w:t>
      </w:r>
      <w:r>
        <w:t>e</w:t>
      </w:r>
      <w:r>
        <w:rPr>
          <w:spacing w:val="-1"/>
        </w:rPr>
        <w:t xml:space="preserve"> </w:t>
      </w:r>
      <w:r w:rsidRPr="00812C10">
        <w:t>workers involved in this protocol should observe universal precautions.</w:t>
      </w:r>
    </w:p>
    <w:p w14:paraId="2B3AEDCE" w14:textId="77777777" w:rsidR="00185952" w:rsidRDefault="00185952" w:rsidP="00185952">
      <w:pPr>
        <w:pStyle w:val="AgendaBullet2"/>
      </w:pPr>
      <w:r w:rsidRPr="00812C10">
        <w:t>No special precautions are</w:t>
      </w:r>
      <w:r>
        <w:rPr>
          <w:spacing w:val="-1"/>
          <w:position w:val="2"/>
        </w:rPr>
        <w:t xml:space="preserve"> </w:t>
      </w:r>
      <w:r>
        <w:rPr>
          <w:position w:val="2"/>
        </w:rPr>
        <w:t>r</w:t>
      </w:r>
      <w:r>
        <w:rPr>
          <w:spacing w:val="-2"/>
          <w:position w:val="2"/>
        </w:rPr>
        <w:t>e</w:t>
      </w:r>
      <w:r>
        <w:rPr>
          <w:position w:val="2"/>
        </w:rPr>
        <w:t>qui</w:t>
      </w:r>
      <w:r>
        <w:rPr>
          <w:spacing w:val="2"/>
          <w:position w:val="2"/>
        </w:rPr>
        <w:t>r</w:t>
      </w:r>
      <w:r>
        <w:rPr>
          <w:spacing w:val="-1"/>
          <w:position w:val="2"/>
        </w:rPr>
        <w:t>e</w:t>
      </w:r>
      <w:r>
        <w:rPr>
          <w:position w:val="2"/>
        </w:rPr>
        <w:t>d for</w:t>
      </w:r>
      <w:r>
        <w:rPr>
          <w:spacing w:val="-1"/>
          <w:position w:val="2"/>
        </w:rPr>
        <w:t xml:space="preserve"> </w:t>
      </w:r>
      <w:r>
        <w:rPr>
          <w:position w:val="2"/>
        </w:rPr>
        <w:t>roomma</w:t>
      </w:r>
      <w:r>
        <w:rPr>
          <w:spacing w:val="2"/>
          <w:position w:val="2"/>
        </w:rPr>
        <w:t>t</w:t>
      </w:r>
      <w:r>
        <w:rPr>
          <w:spacing w:val="-1"/>
          <w:position w:val="2"/>
        </w:rPr>
        <w:t>e</w:t>
      </w:r>
      <w:r>
        <w:rPr>
          <w:position w:val="2"/>
        </w:rPr>
        <w:t>s</w:t>
      </w:r>
      <w:r>
        <w:rPr>
          <w:spacing w:val="2"/>
          <w:position w:val="2"/>
        </w:rPr>
        <w:t xml:space="preserve"> </w:t>
      </w:r>
      <w:r>
        <w:rPr>
          <w:position w:val="2"/>
        </w:rPr>
        <w:t xml:space="preserve">or </w:t>
      </w:r>
      <w:r>
        <w:rPr>
          <w:spacing w:val="-1"/>
          <w:position w:val="2"/>
        </w:rPr>
        <w:t>fa</w:t>
      </w:r>
      <w:r>
        <w:rPr>
          <w:position w:val="2"/>
        </w:rPr>
        <w:t>m</w:t>
      </w:r>
      <w:r>
        <w:rPr>
          <w:spacing w:val="1"/>
          <w:position w:val="2"/>
        </w:rPr>
        <w:t>i</w:t>
      </w:r>
      <w:r>
        <w:rPr>
          <w:spacing w:val="3"/>
          <w:position w:val="2"/>
        </w:rPr>
        <w:t>l</w:t>
      </w:r>
      <w:r>
        <w:rPr>
          <w:position w:val="2"/>
        </w:rPr>
        <w:t>y</w:t>
      </w:r>
      <w:r>
        <w:rPr>
          <w:spacing w:val="-5"/>
          <w:position w:val="2"/>
        </w:rPr>
        <w:t xml:space="preserve"> </w:t>
      </w:r>
      <w:r>
        <w:rPr>
          <w:spacing w:val="3"/>
          <w:position w:val="2"/>
        </w:rPr>
        <w:t>m</w:t>
      </w:r>
      <w:r>
        <w:rPr>
          <w:spacing w:val="-1"/>
          <w:position w:val="2"/>
        </w:rPr>
        <w:t>e</w:t>
      </w:r>
      <w:r>
        <w:rPr>
          <w:position w:val="2"/>
        </w:rPr>
        <w:t>mbe</w:t>
      </w:r>
      <w:r>
        <w:rPr>
          <w:spacing w:val="-1"/>
          <w:position w:val="2"/>
        </w:rPr>
        <w:t>r</w:t>
      </w:r>
      <w:r>
        <w:rPr>
          <w:position w:val="2"/>
        </w:rPr>
        <w:t>s.</w:t>
      </w:r>
    </w:p>
    <w:p w14:paraId="7A994E4E" w14:textId="77777777" w:rsidR="00185952" w:rsidRDefault="00185952" w:rsidP="00185952">
      <w:pPr>
        <w:pStyle w:val="Agendabullet1"/>
      </w:pPr>
      <w:r>
        <w:t xml:space="preserve">Research Applications: </w:t>
      </w:r>
    </w:p>
    <w:p w14:paraId="665E0B55" w14:textId="77777777" w:rsidR="00185952" w:rsidRPr="00812C10" w:rsidRDefault="00185952" w:rsidP="00185952">
      <w:pPr>
        <w:pStyle w:val="AgendaBullet2"/>
      </w:pPr>
      <w:r>
        <w:t>All equip</w:t>
      </w:r>
      <w:r w:rsidRPr="00812C10">
        <w:t xml:space="preserve">ment used to store, manipulate, or cultivate the investigational drug must be labeled as biohazardous.  </w:t>
      </w:r>
    </w:p>
    <w:p w14:paraId="40E5A59A" w14:textId="77777777" w:rsidR="00185952" w:rsidRDefault="00185952" w:rsidP="00185952">
      <w:pPr>
        <w:pStyle w:val="AgendaBullet2"/>
      </w:pPr>
      <w:r w:rsidRPr="00812C10">
        <w:t>All liquid suspensions</w:t>
      </w:r>
      <w:r>
        <w:t xml:space="preserve">, culture waste and unused/unneeded product stocks must be disposed as hazardous waste or returned to sponsor.  </w:t>
      </w:r>
    </w:p>
    <w:p w14:paraId="397B532E" w14:textId="77777777" w:rsidR="00185952" w:rsidRDefault="00185952" w:rsidP="00185952">
      <w:pPr>
        <w:pStyle w:val="Agendabullet1"/>
      </w:pPr>
      <w:r>
        <w:t xml:space="preserve">Required Training, Procedures, and Containment:  </w:t>
      </w:r>
    </w:p>
    <w:p w14:paraId="4B32EC25" w14:textId="77777777" w:rsidR="00185952" w:rsidRDefault="00185952" w:rsidP="00185952">
      <w:pPr>
        <w:pStyle w:val="AgendaBullet2"/>
      </w:pPr>
      <w:r>
        <w:t xml:space="preserve">Minimum </w:t>
      </w:r>
      <w:r w:rsidRPr="00812C10">
        <w:t>Training</w:t>
      </w:r>
      <w:r>
        <w:t xml:space="preserve"> requirements: </w:t>
      </w:r>
    </w:p>
    <w:p w14:paraId="7B9A1883" w14:textId="77777777" w:rsidR="00185952" w:rsidRDefault="00185952" w:rsidP="00185952">
      <w:pPr>
        <w:pStyle w:val="Agendabullet30"/>
      </w:pPr>
      <w:r>
        <w:t>Sponsor Training (if applicable)</w:t>
      </w:r>
    </w:p>
    <w:p w14:paraId="61AB47F5" w14:textId="77777777" w:rsidR="00185952" w:rsidRDefault="00185952" w:rsidP="00185952">
      <w:pPr>
        <w:pStyle w:val="Agendabullet30"/>
      </w:pPr>
      <w:r>
        <w:lastRenderedPageBreak/>
        <w:t>Bloodborne Pathogen Training for individuals listed on the registration</w:t>
      </w:r>
    </w:p>
    <w:p w14:paraId="02F47147" w14:textId="77777777" w:rsidR="00185952" w:rsidRDefault="00185952" w:rsidP="00185952">
      <w:pPr>
        <w:pStyle w:val="Agendabullet30"/>
      </w:pPr>
      <w:r>
        <w:t>IATA Training for individuals shipping infectious samples</w:t>
      </w:r>
    </w:p>
    <w:p w14:paraId="76AA5A26" w14:textId="77777777" w:rsidR="00185952" w:rsidRDefault="00185952" w:rsidP="00185952">
      <w:pPr>
        <w:pStyle w:val="Agendabullet30"/>
      </w:pPr>
      <w:r>
        <w:t>NIH Guidelines Training for PI</w:t>
      </w:r>
    </w:p>
    <w:p w14:paraId="00516E34" w14:textId="77777777" w:rsidR="00185952" w:rsidRDefault="00185952" w:rsidP="00185952">
      <w:pPr>
        <w:pStyle w:val="Agendabullet30"/>
        <w:rPr>
          <w:b/>
        </w:rPr>
      </w:pPr>
      <w:r>
        <w:t xml:space="preserve">PI mediated intra-laboratory training </w:t>
      </w:r>
    </w:p>
    <w:p w14:paraId="6CEA45DF" w14:textId="77777777" w:rsidR="00185952" w:rsidRDefault="00185952" w:rsidP="00185952">
      <w:pPr>
        <w:pStyle w:val="AgendaBullet2"/>
      </w:pPr>
      <w:r w:rsidRPr="00812C10">
        <w:t>Procedures</w:t>
      </w:r>
      <w:r>
        <w:t xml:space="preserve">: </w:t>
      </w:r>
    </w:p>
    <w:p w14:paraId="72876608" w14:textId="0DAEE83C" w:rsidR="00185952" w:rsidRDefault="00185952" w:rsidP="00185952">
      <w:pPr>
        <w:pStyle w:val="Agendabullet30"/>
      </w:pPr>
      <w:r>
        <w:t>Other: Strict adherence to Stem Cell Infusion SOP including verification of identifier on the patients to exactly match the identifier on the product.</w:t>
      </w:r>
    </w:p>
    <w:p w14:paraId="4D63FC12" w14:textId="77777777" w:rsidR="004431F2" w:rsidRDefault="004431F2" w:rsidP="004431F2"/>
    <w:tbl>
      <w:tblPr>
        <w:tblStyle w:val="TableGrid"/>
        <w:tblW w:w="5000" w:type="pct"/>
        <w:tblLook w:val="04A0" w:firstRow="1" w:lastRow="0" w:firstColumn="1" w:lastColumn="0" w:noHBand="0" w:noVBand="1"/>
      </w:tblPr>
      <w:tblGrid>
        <w:gridCol w:w="10070"/>
      </w:tblGrid>
      <w:tr w:rsidR="004431F2" w:rsidRPr="002D0088" w14:paraId="0491EA26" w14:textId="77777777" w:rsidTr="004B137C">
        <w:tc>
          <w:tcPr>
            <w:tcW w:w="5000" w:type="pct"/>
          </w:tcPr>
          <w:p w14:paraId="0FCA0C2B" w14:textId="77777777" w:rsidR="004431F2" w:rsidRPr="00C1777A" w:rsidRDefault="004431F2">
            <w:pPr>
              <w:tabs>
                <w:tab w:val="left" w:pos="4216"/>
              </w:tabs>
              <w:rPr>
                <w:rFonts w:ascii="Aptos" w:hAnsi="Aptos" w:cstheme="minorHAnsi"/>
                <w:b/>
                <w:sz w:val="22"/>
              </w:rPr>
            </w:pPr>
            <w:r w:rsidRPr="00C1777A">
              <w:rPr>
                <w:rFonts w:ascii="Aptos" w:hAnsi="Aptos" w:cstheme="minorHAnsi"/>
                <w:b/>
                <w:sz w:val="22"/>
              </w:rPr>
              <w:t>Summary:</w:t>
            </w:r>
          </w:p>
          <w:p w14:paraId="192CAEE9" w14:textId="2EB9A6C0" w:rsidR="008B6000" w:rsidRPr="00C1777A" w:rsidRDefault="008B6000">
            <w:pPr>
              <w:pStyle w:val="ListParagraph"/>
              <w:numPr>
                <w:ilvl w:val="0"/>
                <w:numId w:val="11"/>
              </w:numPr>
              <w:tabs>
                <w:tab w:val="left" w:pos="4216"/>
              </w:tabs>
              <w:rPr>
                <w:rFonts w:ascii="Aptos" w:hAnsi="Aptos" w:cstheme="minorHAnsi"/>
                <w:bCs/>
                <w:sz w:val="22"/>
              </w:rPr>
            </w:pPr>
            <w:r w:rsidRPr="00C1777A">
              <w:rPr>
                <w:rFonts w:ascii="Aptos" w:hAnsi="Aptos" w:cstheme="minorHAnsi"/>
                <w:bCs/>
                <w:sz w:val="22"/>
              </w:rPr>
              <w:t>Expanded access study for non-conforming drug product.</w:t>
            </w:r>
            <w:r w:rsidR="00C1777A">
              <w:rPr>
                <w:rFonts w:ascii="Aptos" w:hAnsi="Aptos" w:cstheme="minorHAnsi"/>
                <w:bCs/>
                <w:sz w:val="22"/>
              </w:rPr>
              <w:t xml:space="preserve"> </w:t>
            </w:r>
            <w:r w:rsidRPr="00C1777A">
              <w:rPr>
                <w:rFonts w:ascii="Aptos" w:hAnsi="Aptos" w:cstheme="minorHAnsi"/>
                <w:bCs/>
                <w:sz w:val="22"/>
              </w:rPr>
              <w:t xml:space="preserve">The conforming drug product </w:t>
            </w:r>
            <w:r w:rsidR="00C925D5" w:rsidRPr="00C1777A">
              <w:rPr>
                <w:rFonts w:ascii="Aptos" w:hAnsi="Aptos" w:cstheme="minorHAnsi"/>
                <w:bCs/>
                <w:sz w:val="22"/>
              </w:rPr>
              <w:t>is licensed by the FDA Office or Therapeutic Products.</w:t>
            </w:r>
          </w:p>
          <w:p w14:paraId="4E0AE1DB" w14:textId="3B4DFECA" w:rsidR="004431F2" w:rsidRPr="00C1777A" w:rsidRDefault="00C1777A" w:rsidP="008B729A">
            <w:pPr>
              <w:pStyle w:val="ListParagraph"/>
              <w:numPr>
                <w:ilvl w:val="0"/>
                <w:numId w:val="11"/>
              </w:numPr>
              <w:tabs>
                <w:tab w:val="left" w:pos="4216"/>
              </w:tabs>
              <w:rPr>
                <w:rFonts w:ascii="Aptos" w:hAnsi="Aptos" w:cstheme="minorHAnsi"/>
                <w:b/>
                <w:sz w:val="22"/>
              </w:rPr>
            </w:pPr>
            <w:r>
              <w:rPr>
                <w:rFonts w:ascii="Aptos" w:hAnsi="Aptos" w:cstheme="minorHAnsi"/>
                <w:bCs/>
                <w:sz w:val="22"/>
              </w:rPr>
              <w:t>The</w:t>
            </w:r>
            <w:r w:rsidR="00C925D5" w:rsidRPr="00C1777A">
              <w:rPr>
                <w:rFonts w:ascii="Aptos" w:hAnsi="Aptos" w:cstheme="minorHAnsi"/>
                <w:bCs/>
                <w:sz w:val="22"/>
              </w:rPr>
              <w:t xml:space="preserve"> manufacturing process </w:t>
            </w:r>
            <w:r w:rsidRPr="00C1777A">
              <w:rPr>
                <w:rFonts w:ascii="Aptos" w:hAnsi="Aptos" w:cstheme="minorHAnsi"/>
                <w:bCs/>
                <w:sz w:val="22"/>
              </w:rPr>
              <w:t>for the product used in this study has been updated</w:t>
            </w:r>
            <w:r>
              <w:rPr>
                <w:rFonts w:ascii="Aptos" w:hAnsi="Aptos" w:cstheme="minorHAnsi"/>
                <w:bCs/>
                <w:sz w:val="22"/>
              </w:rPr>
              <w:t>.</w:t>
            </w:r>
            <w:r w:rsidRPr="00C1777A">
              <w:rPr>
                <w:rFonts w:ascii="Aptos" w:hAnsi="Aptos" w:cstheme="minorHAnsi"/>
                <w:bCs/>
                <w:sz w:val="22"/>
              </w:rPr>
              <w:t xml:space="preserve"> </w:t>
            </w:r>
          </w:p>
          <w:p w14:paraId="12876C72" w14:textId="038B85E9" w:rsidR="004431F2" w:rsidRPr="00C1777A" w:rsidRDefault="004431F2" w:rsidP="008B729A">
            <w:pPr>
              <w:pStyle w:val="ListParagraph"/>
              <w:numPr>
                <w:ilvl w:val="0"/>
                <w:numId w:val="11"/>
              </w:numPr>
              <w:tabs>
                <w:tab w:val="left" w:pos="4216"/>
              </w:tabs>
              <w:rPr>
                <w:rFonts w:ascii="Aptos" w:hAnsi="Aptos" w:cstheme="minorHAnsi"/>
                <w:bCs/>
                <w:sz w:val="22"/>
              </w:rPr>
            </w:pPr>
            <w:r w:rsidRPr="00C1777A">
              <w:rPr>
                <w:rFonts w:ascii="Aptos" w:hAnsi="Aptos" w:cstheme="minorHAnsi"/>
                <w:bCs/>
                <w:sz w:val="22"/>
              </w:rPr>
              <w:t>No other safety concerns</w:t>
            </w:r>
            <w:r w:rsidR="00C1777A" w:rsidRPr="00C1777A">
              <w:rPr>
                <w:rFonts w:ascii="Aptos" w:hAnsi="Aptos" w:cstheme="minorHAnsi"/>
                <w:bCs/>
                <w:sz w:val="22"/>
              </w:rPr>
              <w:t>.</w:t>
            </w:r>
          </w:p>
          <w:p w14:paraId="70581BBE" w14:textId="77777777" w:rsidR="004431F2" w:rsidRPr="00C1777A" w:rsidRDefault="004431F2">
            <w:pPr>
              <w:tabs>
                <w:tab w:val="left" w:pos="4216"/>
              </w:tabs>
              <w:rPr>
                <w:rFonts w:ascii="Aptos" w:hAnsi="Aptos" w:cstheme="minorHAnsi"/>
                <w:b/>
                <w:sz w:val="22"/>
              </w:rPr>
            </w:pPr>
            <w:r w:rsidRPr="00C1777A">
              <w:rPr>
                <w:rFonts w:ascii="Aptos" w:hAnsi="Aptos" w:cstheme="minorHAnsi"/>
                <w:b/>
                <w:sz w:val="22"/>
              </w:rPr>
              <w:t xml:space="preserve">In favor: </w:t>
            </w:r>
            <w:r w:rsidRPr="00C1777A">
              <w:rPr>
                <w:rFonts w:ascii="Aptos" w:hAnsi="Aptos" w:cstheme="minorHAnsi"/>
                <w:bCs/>
                <w:sz w:val="22"/>
              </w:rPr>
              <w:t>All</w:t>
            </w:r>
          </w:p>
          <w:p w14:paraId="7F2D290D" w14:textId="77777777" w:rsidR="004431F2" w:rsidRPr="00C1777A" w:rsidRDefault="004431F2">
            <w:pPr>
              <w:tabs>
                <w:tab w:val="left" w:pos="4216"/>
              </w:tabs>
              <w:rPr>
                <w:rFonts w:ascii="Aptos" w:hAnsi="Aptos" w:cstheme="minorHAnsi"/>
                <w:b/>
                <w:sz w:val="22"/>
              </w:rPr>
            </w:pPr>
            <w:r w:rsidRPr="00C1777A">
              <w:rPr>
                <w:rFonts w:ascii="Aptos" w:hAnsi="Aptos" w:cstheme="minorHAnsi"/>
                <w:b/>
                <w:sz w:val="22"/>
              </w:rPr>
              <w:t xml:space="preserve">Opposed: </w:t>
            </w:r>
            <w:r w:rsidRPr="00C1777A">
              <w:rPr>
                <w:rFonts w:ascii="Aptos" w:hAnsi="Aptos" w:cstheme="minorHAnsi"/>
                <w:bCs/>
                <w:sz w:val="22"/>
              </w:rPr>
              <w:t>None</w:t>
            </w:r>
          </w:p>
          <w:p w14:paraId="028CE09F" w14:textId="77777777" w:rsidR="004431F2" w:rsidRPr="00C1777A" w:rsidRDefault="004431F2">
            <w:pPr>
              <w:tabs>
                <w:tab w:val="left" w:pos="4216"/>
              </w:tabs>
              <w:rPr>
                <w:rFonts w:ascii="Aptos" w:hAnsi="Aptos" w:cstheme="minorHAnsi"/>
                <w:b/>
                <w:sz w:val="22"/>
              </w:rPr>
            </w:pPr>
            <w:r w:rsidRPr="00C1777A">
              <w:rPr>
                <w:rFonts w:ascii="Aptos" w:hAnsi="Aptos" w:cstheme="minorHAnsi"/>
                <w:b/>
                <w:sz w:val="22"/>
              </w:rPr>
              <w:t xml:space="preserve">Abstained: </w:t>
            </w:r>
            <w:r w:rsidRPr="00C1777A">
              <w:rPr>
                <w:rFonts w:ascii="Aptos" w:hAnsi="Aptos" w:cstheme="minorHAnsi"/>
                <w:bCs/>
                <w:sz w:val="22"/>
              </w:rPr>
              <w:t>None</w:t>
            </w:r>
          </w:p>
          <w:p w14:paraId="7191E1D7" w14:textId="233ED6AA" w:rsidR="004431F2" w:rsidRPr="00F662F4" w:rsidRDefault="004431F2">
            <w:pPr>
              <w:overflowPunct w:val="0"/>
              <w:autoSpaceDE w:val="0"/>
              <w:autoSpaceDN w:val="0"/>
              <w:adjustRightInd w:val="0"/>
              <w:contextualSpacing/>
              <w:rPr>
                <w:rFonts w:ascii="Aptos" w:hAnsi="Aptos" w:cstheme="minorHAnsi"/>
                <w:b/>
                <w:bCs/>
                <w:sz w:val="22"/>
              </w:rPr>
            </w:pPr>
            <w:r w:rsidRPr="00C1777A">
              <w:rPr>
                <w:rFonts w:ascii="Aptos" w:hAnsi="Aptos" w:cstheme="minorHAnsi"/>
                <w:b/>
                <w:sz w:val="22"/>
              </w:rPr>
              <w:t xml:space="preserve">Status: </w:t>
            </w:r>
            <w:r w:rsidRPr="00C1777A">
              <w:rPr>
                <w:rFonts w:ascii="Aptos" w:hAnsi="Aptos" w:cstheme="minorHAnsi"/>
                <w:bCs/>
                <w:sz w:val="22"/>
              </w:rPr>
              <w:t>Approved</w:t>
            </w:r>
            <w:r w:rsidR="00706474">
              <w:rPr>
                <w:rFonts w:ascii="Aptos" w:hAnsi="Aptos" w:cstheme="minorHAnsi"/>
                <w:bCs/>
                <w:sz w:val="22"/>
              </w:rPr>
              <w:t>.</w:t>
            </w:r>
          </w:p>
        </w:tc>
      </w:tr>
    </w:tbl>
    <w:p w14:paraId="078B1F5F" w14:textId="77777777" w:rsidR="00185952" w:rsidRDefault="00185952" w:rsidP="00185952">
      <w:pPr>
        <w:pStyle w:val="AgendaBullet2"/>
        <w:numPr>
          <w:ilvl w:val="0"/>
          <w:numId w:val="0"/>
        </w:numPr>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185952" w:rsidRPr="00E9449F" w14:paraId="35E48D79" w14:textId="77777777">
        <w:tc>
          <w:tcPr>
            <w:tcW w:w="10790" w:type="dxa"/>
            <w:tcBorders>
              <w:top w:val="single" w:sz="4" w:space="0" w:color="auto"/>
              <w:bottom w:val="single" w:sz="4" w:space="0" w:color="auto"/>
            </w:tcBorders>
            <w:shd w:val="clear" w:color="auto" w:fill="D9D9D9" w:themeFill="background1" w:themeFillShade="D9"/>
          </w:tcPr>
          <w:p w14:paraId="7F3F2E6A" w14:textId="77777777" w:rsidR="00185952" w:rsidRPr="00E9449F" w:rsidRDefault="00185952">
            <w:pPr>
              <w:pStyle w:val="SectionTitle"/>
              <w:contextualSpacing w:val="0"/>
              <w:jc w:val="both"/>
            </w:pPr>
            <w:r w:rsidRPr="00E9449F">
              <w:t xml:space="preserve">Recombinant DNA </w:t>
            </w:r>
            <w:r w:rsidRPr="008B2125">
              <w:t xml:space="preserve">Registration for IBC notification.  </w:t>
            </w:r>
          </w:p>
        </w:tc>
      </w:tr>
    </w:tbl>
    <w:p w14:paraId="1C142344" w14:textId="77777777" w:rsidR="00185952" w:rsidRPr="00E9449F" w:rsidRDefault="00185952" w:rsidP="00185952">
      <w:pPr>
        <w:pStyle w:val="Heading1"/>
      </w:pPr>
      <w:r w:rsidRPr="00E9449F">
        <w:t xml:space="preserve">PI: </w:t>
      </w:r>
      <w:r>
        <w:t>Jose Rizo-Rey</w:t>
      </w:r>
      <w:r w:rsidRPr="00E9449F">
        <w:t xml:space="preserve"> </w:t>
      </w:r>
    </w:p>
    <w:p w14:paraId="4B99A60B" w14:textId="77777777" w:rsidR="00185952" w:rsidRDefault="00185952" w:rsidP="00185952">
      <w:pPr>
        <w:pStyle w:val="Agendabullet1"/>
        <w:jc w:val="both"/>
      </w:pPr>
      <w:r>
        <w:t xml:space="preserve">Registration Number: </w:t>
      </w:r>
      <w:r w:rsidRPr="008D73EA">
        <w:rPr>
          <w:b w:val="0"/>
          <w:bCs/>
        </w:rPr>
        <w:t>RDSR-2025-137</w:t>
      </w:r>
    </w:p>
    <w:p w14:paraId="6083D2A1" w14:textId="77777777" w:rsidR="00185952" w:rsidRDefault="00185952" w:rsidP="00185952">
      <w:pPr>
        <w:pStyle w:val="Agendabullet1"/>
        <w:jc w:val="both"/>
      </w:pPr>
      <w:r>
        <w:t xml:space="preserve">Title: </w:t>
      </w:r>
      <w:r w:rsidRPr="008D73EA">
        <w:rPr>
          <w:b w:val="0"/>
          <w:bCs/>
        </w:rPr>
        <w:t>Mechanisms of neurotransmitter release and its regulation</w:t>
      </w:r>
    </w:p>
    <w:p w14:paraId="3C345423" w14:textId="77777777" w:rsidR="00185952" w:rsidRPr="008D73EA" w:rsidRDefault="00185952" w:rsidP="00185952">
      <w:pPr>
        <w:pStyle w:val="Agendabullet1"/>
        <w:jc w:val="both"/>
      </w:pPr>
      <w:r w:rsidRPr="00E9449F">
        <w:t>Note</w:t>
      </w:r>
      <w:r w:rsidRPr="008B2125">
        <w:t xml:space="preserve">: </w:t>
      </w:r>
      <w:r>
        <w:rPr>
          <w:b w:val="0"/>
        </w:rPr>
        <w:t>Renewal</w:t>
      </w:r>
    </w:p>
    <w:p w14:paraId="3E8CA0E6" w14:textId="77777777" w:rsidR="00185952" w:rsidRPr="008B2125" w:rsidRDefault="00185952" w:rsidP="00185952">
      <w:pPr>
        <w:pStyle w:val="Agendabullet1"/>
        <w:jc w:val="both"/>
      </w:pPr>
      <w:r>
        <w:t>NIH Guideline Section(s):</w:t>
      </w:r>
      <w:r>
        <w:rPr>
          <w:b w:val="0"/>
        </w:rPr>
        <w:t xml:space="preserve"> III-E and III-F</w:t>
      </w:r>
      <w:r w:rsidRPr="008B2125">
        <w:rPr>
          <w:b w:val="0"/>
        </w:rPr>
        <w:t xml:space="preserve"> </w:t>
      </w:r>
    </w:p>
    <w:p w14:paraId="047123A0" w14:textId="77777777" w:rsidR="004D4C11" w:rsidRDefault="00185952" w:rsidP="00185952">
      <w:pPr>
        <w:pStyle w:val="Agendabullet1"/>
        <w:jc w:val="both"/>
      </w:pPr>
      <w:r w:rsidRPr="00E9449F">
        <w:t>Project Summary:</w:t>
      </w:r>
      <w:r>
        <w:t xml:space="preserve"> </w:t>
      </w:r>
    </w:p>
    <w:p w14:paraId="4238FAF7" w14:textId="36802AAE" w:rsidR="00733699" w:rsidRPr="00051CBA" w:rsidRDefault="004D4C11" w:rsidP="004D4C11">
      <w:pPr>
        <w:pStyle w:val="Agendabullet1"/>
        <w:numPr>
          <w:ilvl w:val="1"/>
          <w:numId w:val="1"/>
        </w:numPr>
        <w:jc w:val="both"/>
      </w:pPr>
      <w:r>
        <w:rPr>
          <w:b w:val="0"/>
          <w:bCs/>
        </w:rPr>
        <w:t xml:space="preserve">Investigations of </w:t>
      </w:r>
      <w:r w:rsidR="00185952" w:rsidRPr="005624F1">
        <w:rPr>
          <w:b w:val="0"/>
          <w:bCs/>
        </w:rPr>
        <w:t>the mechanism</w:t>
      </w:r>
      <w:r w:rsidR="00733699">
        <w:rPr>
          <w:b w:val="0"/>
          <w:bCs/>
        </w:rPr>
        <w:t>s</w:t>
      </w:r>
      <w:r w:rsidR="00185952" w:rsidRPr="005624F1">
        <w:rPr>
          <w:b w:val="0"/>
          <w:bCs/>
        </w:rPr>
        <w:t xml:space="preserve"> of neurotransmitter release using a variety of biophysical approaches</w:t>
      </w:r>
      <w:r w:rsidR="00051CBA">
        <w:rPr>
          <w:b w:val="0"/>
          <w:bCs/>
        </w:rPr>
        <w:t>.</w:t>
      </w:r>
    </w:p>
    <w:p w14:paraId="7192FE60" w14:textId="77777777" w:rsidR="00051CBA" w:rsidRDefault="00051CBA" w:rsidP="00051CBA">
      <w:pPr>
        <w:pStyle w:val="AgendaBullet2"/>
        <w:ind w:left="1440"/>
      </w:pPr>
      <w:r>
        <w:t xml:space="preserve">Use of </w:t>
      </w:r>
      <w:r w:rsidR="00185952" w:rsidRPr="008B2125">
        <w:t xml:space="preserve">Lipofectamin </w:t>
      </w:r>
      <w:r>
        <w:t xml:space="preserve">based </w:t>
      </w:r>
      <w:r w:rsidR="00185952" w:rsidRPr="008B2125">
        <w:t>transfection</w:t>
      </w:r>
      <w:r>
        <w:t>s</w:t>
      </w:r>
      <w:r w:rsidR="00185952" w:rsidRPr="008B2125">
        <w:t xml:space="preserve"> in HEK293 cell line for further imaging (microscopy).</w:t>
      </w:r>
    </w:p>
    <w:p w14:paraId="51B64C06" w14:textId="2FEAF34C" w:rsidR="00185952" w:rsidRPr="00015602" w:rsidRDefault="00051CBA" w:rsidP="00051CBA">
      <w:pPr>
        <w:pStyle w:val="AgendaBullet2"/>
        <w:ind w:left="1440"/>
      </w:pPr>
      <w:r>
        <w:t xml:space="preserve">Use of standard cloning </w:t>
      </w:r>
      <w:r w:rsidR="00100B99">
        <w:t xml:space="preserve">for protein expression </w:t>
      </w:r>
      <w:r w:rsidR="00655804">
        <w:t xml:space="preserve">in </w:t>
      </w:r>
      <w:r w:rsidR="00655804">
        <w:rPr>
          <w:i/>
          <w:iCs/>
        </w:rPr>
        <w:t xml:space="preserve">E. coli </w:t>
      </w:r>
      <w:r w:rsidR="00655804" w:rsidRPr="00655804">
        <w:t>and baculovirus</w:t>
      </w:r>
      <w:r w:rsidR="00655804">
        <w:rPr>
          <w:i/>
          <w:iCs/>
        </w:rPr>
        <w:t xml:space="preserve">. </w:t>
      </w:r>
    </w:p>
    <w:p w14:paraId="598F6622" w14:textId="77777777" w:rsidR="00185952" w:rsidRPr="00E9449F" w:rsidRDefault="00185952" w:rsidP="00185952">
      <w:pPr>
        <w:pStyle w:val="Agendabullet1"/>
        <w:jc w:val="both"/>
      </w:pPr>
      <w:r w:rsidRPr="00E9449F">
        <w:t xml:space="preserve">Vectors: </w:t>
      </w:r>
      <w:r w:rsidRPr="00B26578">
        <w:rPr>
          <w:b w:val="0"/>
        </w:rPr>
        <w:t>(source)</w:t>
      </w:r>
    </w:p>
    <w:p w14:paraId="6D4E0C07" w14:textId="77777777" w:rsidR="00185952" w:rsidRDefault="00185952" w:rsidP="00185952">
      <w:pPr>
        <w:pStyle w:val="AgendaBullet2"/>
      </w:pPr>
      <w:r>
        <w:t>Replication Incompetent, VSV-GED pseudotyped, Baculovirus: pFASTbacHT (Invitrogen)</w:t>
      </w:r>
    </w:p>
    <w:p w14:paraId="6630550A" w14:textId="77777777" w:rsidR="00185952" w:rsidRDefault="00185952" w:rsidP="00185952">
      <w:pPr>
        <w:pStyle w:val="AgendaBullet2"/>
      </w:pPr>
      <w:r>
        <w:t>Mammalian expression plasmids: pEZT (Addgene)</w:t>
      </w:r>
    </w:p>
    <w:p w14:paraId="673B3B12" w14:textId="77777777" w:rsidR="00185952" w:rsidRDefault="00185952" w:rsidP="00185952">
      <w:pPr>
        <w:pStyle w:val="AgendaBullet2"/>
      </w:pPr>
      <w:r>
        <w:t xml:space="preserve">Bacterial expression plasmids: pGEX-KG, pET28, pETDuet, pProEx, pACYCDuet-1, </w:t>
      </w:r>
    </w:p>
    <w:p w14:paraId="66560498" w14:textId="77777777" w:rsidR="00185952" w:rsidRPr="00E9449F" w:rsidRDefault="00185952" w:rsidP="00185952">
      <w:pPr>
        <w:pStyle w:val="AgendaBullet2"/>
      </w:pPr>
      <w:r>
        <w:t>pGEX4T3, pGEX-6P-1, pEZT-BM, pMal-C2 (</w:t>
      </w:r>
      <w:r>
        <w:rPr>
          <w:highlight w:val="yellow"/>
        </w:rPr>
        <w:t xml:space="preserve"> </w:t>
      </w:r>
    </w:p>
    <w:p w14:paraId="0CFB1A02" w14:textId="77777777" w:rsidR="00185952" w:rsidRPr="00E9449F" w:rsidRDefault="00185952" w:rsidP="00185952">
      <w:pPr>
        <w:pStyle w:val="Agendabullet1"/>
        <w:jc w:val="both"/>
      </w:pPr>
      <w:r w:rsidRPr="00E9449F">
        <w:t xml:space="preserve">Transgenes: </w:t>
      </w:r>
      <w:r w:rsidRPr="00B26578">
        <w:rPr>
          <w:b w:val="0"/>
        </w:rPr>
        <w:t>function (source)</w:t>
      </w:r>
    </w:p>
    <w:p w14:paraId="18216997" w14:textId="77777777" w:rsidR="00185952" w:rsidRPr="00E17844" w:rsidRDefault="00185952" w:rsidP="00185952">
      <w:pPr>
        <w:pStyle w:val="AgendaBullet2"/>
      </w:pPr>
      <w:r w:rsidRPr="00E17844">
        <w:t>Munc13, neurotransmitters release (human, mouse)</w:t>
      </w:r>
    </w:p>
    <w:p w14:paraId="54DC756F" w14:textId="77777777" w:rsidR="00185952" w:rsidRPr="00E17844" w:rsidRDefault="00185952" w:rsidP="00185952">
      <w:pPr>
        <w:pStyle w:val="AgendaBullet2"/>
      </w:pPr>
      <w:r w:rsidRPr="00E17844">
        <w:t>Munc18, neurotransmitters release (</w:t>
      </w:r>
      <w:r>
        <w:t>h</w:t>
      </w:r>
      <w:r w:rsidRPr="00E17844">
        <w:t>uman, mouse</w:t>
      </w:r>
    </w:p>
    <w:p w14:paraId="28920A47" w14:textId="77777777" w:rsidR="00185952" w:rsidRPr="00E17844" w:rsidRDefault="00185952" w:rsidP="00185952">
      <w:pPr>
        <w:pStyle w:val="AgendaBullet2"/>
      </w:pPr>
      <w:r w:rsidRPr="00E17844">
        <w:t>syntaxin, neurotransmitters release (human, mouse)</w:t>
      </w:r>
    </w:p>
    <w:p w14:paraId="05A10F4D" w14:textId="77777777" w:rsidR="00185952" w:rsidRPr="00E17844" w:rsidRDefault="00185952" w:rsidP="00185952">
      <w:pPr>
        <w:pStyle w:val="AgendaBullet2"/>
      </w:pPr>
      <w:r w:rsidRPr="00E17844">
        <w:t>synaptobrevin, neurotransmitters release (human, mouse, bos taurus)</w:t>
      </w:r>
    </w:p>
    <w:p w14:paraId="0ED4B7B8" w14:textId="77777777" w:rsidR="00185952" w:rsidRPr="00E17844" w:rsidRDefault="00185952" w:rsidP="00185952">
      <w:pPr>
        <w:pStyle w:val="AgendaBullet2"/>
      </w:pPr>
      <w:r w:rsidRPr="00E17844">
        <w:t>synap25, neurotransmitters release (human, mouse)</w:t>
      </w:r>
    </w:p>
    <w:p w14:paraId="1198D0E8" w14:textId="77777777" w:rsidR="00185952" w:rsidRPr="00E17844" w:rsidRDefault="00185952" w:rsidP="00185952">
      <w:pPr>
        <w:pStyle w:val="AgendaBullet2"/>
      </w:pPr>
      <w:r w:rsidRPr="00E17844">
        <w:t>complexin, neurotransmitters release (human, mouse, C. elegans)</w:t>
      </w:r>
    </w:p>
    <w:p w14:paraId="2E931D90" w14:textId="77777777" w:rsidR="00185952" w:rsidRPr="00E17844" w:rsidRDefault="00185952" w:rsidP="00185952">
      <w:pPr>
        <w:pStyle w:val="AgendaBullet2"/>
      </w:pPr>
      <w:r w:rsidRPr="00E17844">
        <w:t>synaptotagmin 1, neurotransmitters release (human, mouse)</w:t>
      </w:r>
    </w:p>
    <w:p w14:paraId="5CE1E983" w14:textId="77777777" w:rsidR="00185952" w:rsidRPr="00E17844" w:rsidRDefault="00185952" w:rsidP="00185952">
      <w:pPr>
        <w:pStyle w:val="AgendaBullet2"/>
      </w:pPr>
      <w:r w:rsidRPr="00E17844">
        <w:t>extended synaptotagmin, exocytosis (human)</w:t>
      </w:r>
    </w:p>
    <w:p w14:paraId="61C83C60" w14:textId="77777777" w:rsidR="00185952" w:rsidRPr="00E17844" w:rsidRDefault="00185952" w:rsidP="00185952">
      <w:pPr>
        <w:pStyle w:val="AgendaBullet2"/>
      </w:pPr>
      <w:r w:rsidRPr="00E17844">
        <w:t>Doc2b</w:t>
      </w:r>
      <w:r w:rsidRPr="00E17844">
        <w:tab/>
        <w:t>neurotransmitters release (Rattus Norvegicus)</w:t>
      </w:r>
    </w:p>
    <w:p w14:paraId="59C11D65" w14:textId="77777777" w:rsidR="00185952" w:rsidRPr="00E17844" w:rsidRDefault="00185952" w:rsidP="00185952">
      <w:pPr>
        <w:pStyle w:val="AgendaBullet2"/>
      </w:pPr>
      <w:r w:rsidRPr="00E17844">
        <w:t>Apo(A1), lipid metabolism (Rattus Norvegicus)</w:t>
      </w:r>
    </w:p>
    <w:p w14:paraId="60918275" w14:textId="77777777" w:rsidR="00185952" w:rsidRPr="00E17844" w:rsidRDefault="00185952" w:rsidP="00185952">
      <w:pPr>
        <w:pStyle w:val="AgendaBullet2"/>
      </w:pPr>
      <w:r w:rsidRPr="00E17844">
        <w:lastRenderedPageBreak/>
        <w:t>RIM-1a, neurotransmitters release (Rattus Norvegicus)</w:t>
      </w:r>
    </w:p>
    <w:p w14:paraId="4946A961" w14:textId="77777777" w:rsidR="00185952" w:rsidRPr="00E17844" w:rsidRDefault="00185952" w:rsidP="00185952">
      <w:pPr>
        <w:pStyle w:val="AgendaBullet2"/>
      </w:pPr>
      <w:r w:rsidRPr="00E17844">
        <w:t>RBP2, neurotransmitters release (Rattus Norvegicus)</w:t>
      </w:r>
    </w:p>
    <w:p w14:paraId="36DCD724" w14:textId="77777777" w:rsidR="00185952" w:rsidRPr="00E17844" w:rsidRDefault="00185952" w:rsidP="00185952">
      <w:pPr>
        <w:pStyle w:val="AgendaBullet2"/>
      </w:pPr>
      <w:r w:rsidRPr="00E17844">
        <w:t>Liprin-a3, neurotransmitters release (Rattus Norvegicus)</w:t>
      </w:r>
    </w:p>
    <w:p w14:paraId="51363EF1" w14:textId="77777777" w:rsidR="00185952" w:rsidRPr="00E17844" w:rsidRDefault="00185952" w:rsidP="00185952">
      <w:pPr>
        <w:pStyle w:val="AgendaBullet2"/>
      </w:pPr>
      <w:r w:rsidRPr="00E17844">
        <w:t>ELKS2ab, neurotransmitters release (Rattus Norvegicus)</w:t>
      </w:r>
    </w:p>
    <w:p w14:paraId="29198C9A" w14:textId="77777777" w:rsidR="00185952" w:rsidRPr="00E17844" w:rsidRDefault="00185952" w:rsidP="00185952">
      <w:pPr>
        <w:pStyle w:val="AgendaBullet2"/>
      </w:pPr>
      <w:r w:rsidRPr="00E17844">
        <w:t>Cav2.1, neurotransmitters release (mouse)</w:t>
      </w:r>
    </w:p>
    <w:p w14:paraId="5433BCBF" w14:textId="77777777" w:rsidR="00185952" w:rsidRPr="00E17844" w:rsidRDefault="00185952" w:rsidP="00185952">
      <w:pPr>
        <w:pStyle w:val="AgendaBullet2"/>
      </w:pPr>
      <w:r w:rsidRPr="00E17844">
        <w:t>Cav2ad1, neurotransmitters release (Rattus Norvegicus)</w:t>
      </w:r>
    </w:p>
    <w:p w14:paraId="5FDCCC31" w14:textId="77777777" w:rsidR="00185952" w:rsidRPr="00E17844" w:rsidRDefault="00185952" w:rsidP="00185952">
      <w:pPr>
        <w:pStyle w:val="AgendaBullet2"/>
      </w:pPr>
      <w:r w:rsidRPr="00E17844">
        <w:t>CavB1, neurotransmitters release (Rattus Norvegicus)</w:t>
      </w:r>
    </w:p>
    <w:p w14:paraId="349267B7" w14:textId="77777777" w:rsidR="00185952" w:rsidRPr="00E17844" w:rsidRDefault="00185952" w:rsidP="00185952">
      <w:pPr>
        <w:pStyle w:val="AgendaBullet2"/>
      </w:pPr>
      <w:r w:rsidRPr="00E17844">
        <w:t>neuroligin-1, neurotransmitters release (mouse)</w:t>
      </w:r>
    </w:p>
    <w:p w14:paraId="6FA1B13E" w14:textId="77777777" w:rsidR="00185952" w:rsidRPr="00E17844" w:rsidRDefault="00185952" w:rsidP="00185952">
      <w:pPr>
        <w:pStyle w:val="AgendaBullet2"/>
      </w:pPr>
      <w:r w:rsidRPr="00E17844">
        <w:t>neurexin-1b, neurotransmitters release (mouse)</w:t>
      </w:r>
    </w:p>
    <w:p w14:paraId="29198898" w14:textId="77777777" w:rsidR="00185952" w:rsidRPr="00E17844" w:rsidRDefault="00185952" w:rsidP="00185952">
      <w:pPr>
        <w:pStyle w:val="AgendaBullet2"/>
      </w:pPr>
      <w:r w:rsidRPr="00E17844">
        <w:t>Bcl-2, apoptosis (human)</w:t>
      </w:r>
    </w:p>
    <w:p w14:paraId="5399E671" w14:textId="77777777" w:rsidR="00185952" w:rsidRDefault="00185952" w:rsidP="00185952">
      <w:pPr>
        <w:pStyle w:val="AgendaBullet2"/>
      </w:pPr>
      <w:r w:rsidRPr="00E17844">
        <w:t>Beclin-1, apoptosis (human)</w:t>
      </w:r>
    </w:p>
    <w:p w14:paraId="522A51DE" w14:textId="77777777" w:rsidR="00185952" w:rsidRPr="00BA631F" w:rsidRDefault="00185952" w:rsidP="00185952">
      <w:pPr>
        <w:pStyle w:val="AgendaBullet"/>
      </w:pPr>
      <w:r w:rsidRPr="00BA631F">
        <w:t xml:space="preserve">Oncogenes/Tumor suppressor: </w:t>
      </w:r>
      <w:r w:rsidRPr="00E17844">
        <w:rPr>
          <w:b w:val="0"/>
          <w:bCs/>
        </w:rPr>
        <w:t>None</w:t>
      </w:r>
    </w:p>
    <w:p w14:paraId="3C93A32A" w14:textId="77777777" w:rsidR="00185952" w:rsidRPr="00BA631F" w:rsidRDefault="00185952" w:rsidP="00185952">
      <w:pPr>
        <w:pStyle w:val="Agendabullet1"/>
        <w:jc w:val="both"/>
      </w:pPr>
      <w:r w:rsidRPr="00BA631F">
        <w:t xml:space="preserve">Toxic Genes: </w:t>
      </w:r>
      <w:r w:rsidRPr="00BA631F">
        <w:rPr>
          <w:b w:val="0"/>
        </w:rPr>
        <w:t>None</w:t>
      </w:r>
    </w:p>
    <w:p w14:paraId="06E76338" w14:textId="77777777" w:rsidR="00185952" w:rsidRPr="00BA631F" w:rsidRDefault="00185952" w:rsidP="00185952">
      <w:pPr>
        <w:pStyle w:val="Agendabullet1"/>
        <w:jc w:val="both"/>
      </w:pPr>
      <w:r w:rsidRPr="00BA631F">
        <w:t xml:space="preserve">Host: </w:t>
      </w:r>
      <w:r w:rsidRPr="00BA631F">
        <w:rPr>
          <w:b w:val="0"/>
        </w:rPr>
        <w:t>Mammalian (established cell lines: HEK293; human); insect (established cell lines: Sf9); bacteria (</w:t>
      </w:r>
      <w:r w:rsidRPr="00BA631F">
        <w:rPr>
          <w:b w:val="0"/>
          <w:i/>
        </w:rPr>
        <w:t>E.</w:t>
      </w:r>
      <w:r>
        <w:rPr>
          <w:b w:val="0"/>
          <w:i/>
        </w:rPr>
        <w:t xml:space="preserve"> </w:t>
      </w:r>
      <w:r w:rsidRPr="00BA631F">
        <w:rPr>
          <w:b w:val="0"/>
          <w:i/>
        </w:rPr>
        <w:t>coli</w:t>
      </w:r>
      <w:r w:rsidRPr="00BA631F">
        <w:rPr>
          <w:b w:val="0"/>
        </w:rPr>
        <w:t xml:space="preserve"> K12: </w:t>
      </w:r>
      <w:r w:rsidRPr="00185FE9">
        <w:rPr>
          <w:b w:val="0"/>
        </w:rPr>
        <w:t xml:space="preserve">DH10Bac, </w:t>
      </w:r>
      <w:r w:rsidRPr="00185FE9">
        <w:rPr>
          <w:b w:val="0"/>
          <w:i/>
          <w:iCs/>
        </w:rPr>
        <w:t>E. coli</w:t>
      </w:r>
      <w:r w:rsidRPr="00185FE9">
        <w:rPr>
          <w:b w:val="0"/>
        </w:rPr>
        <w:t xml:space="preserve"> B cells: BL21, Rossetta, Arctic)</w:t>
      </w:r>
      <w:r w:rsidRPr="00BA631F">
        <w:rPr>
          <w:b w:val="0"/>
        </w:rPr>
        <w:t xml:space="preserve"> </w:t>
      </w:r>
    </w:p>
    <w:p w14:paraId="75D61077" w14:textId="77777777" w:rsidR="00185952" w:rsidRPr="00BA631F" w:rsidRDefault="00185952" w:rsidP="00185952">
      <w:pPr>
        <w:pStyle w:val="Agendabullet1"/>
        <w:jc w:val="both"/>
      </w:pPr>
      <w:r w:rsidRPr="00BA631F">
        <w:t>Proposed Microscopy Location(s):</w:t>
      </w:r>
    </w:p>
    <w:p w14:paraId="30429D1E" w14:textId="77777777" w:rsidR="00185952" w:rsidRPr="00BA631F" w:rsidRDefault="00185952" w:rsidP="00185952">
      <w:pPr>
        <w:pStyle w:val="AgendaBullet2"/>
      </w:pPr>
      <w:r w:rsidRPr="00BA631F">
        <w:t>NL05.120N</w:t>
      </w:r>
      <w:r w:rsidRPr="00BA631F">
        <w:tab/>
      </w:r>
      <w:r w:rsidRPr="00BA631F">
        <w:tab/>
      </w:r>
      <w:r w:rsidRPr="00BA631F">
        <w:tab/>
      </w:r>
      <w:r w:rsidRPr="00BA631F">
        <w:tab/>
      </w:r>
      <w:r w:rsidRPr="00BA631F">
        <w:rPr>
          <w:b/>
        </w:rPr>
        <w:t xml:space="preserve">Samples: </w:t>
      </w:r>
      <w:r w:rsidRPr="00BA631F">
        <w:t>Non-Fixed</w:t>
      </w:r>
    </w:p>
    <w:p w14:paraId="0692535B" w14:textId="77777777" w:rsidR="00185952" w:rsidRPr="00BA631F" w:rsidRDefault="00185952" w:rsidP="00185952">
      <w:pPr>
        <w:pStyle w:val="Agendabullet1"/>
        <w:jc w:val="both"/>
      </w:pPr>
      <w:r w:rsidRPr="00BA631F">
        <w:t xml:space="preserve">Animal Model: </w:t>
      </w:r>
      <w:r w:rsidRPr="00BA631F">
        <w:rPr>
          <w:b w:val="0"/>
        </w:rPr>
        <w:t>In vitro only</w:t>
      </w:r>
    </w:p>
    <w:p w14:paraId="36947A2A" w14:textId="77777777" w:rsidR="00185952" w:rsidRPr="00BA631F" w:rsidRDefault="00185952" w:rsidP="00185952">
      <w:pPr>
        <w:pStyle w:val="Agendabullet1"/>
        <w:jc w:val="both"/>
      </w:pPr>
      <w:r w:rsidRPr="00BA631F">
        <w:t xml:space="preserve">Proposed Research Areas: </w:t>
      </w:r>
    </w:p>
    <w:p w14:paraId="791F6842" w14:textId="77777777" w:rsidR="00185952" w:rsidRPr="00BA631F" w:rsidRDefault="00185952" w:rsidP="00185952">
      <w:pPr>
        <w:pStyle w:val="AgendaBullet2"/>
      </w:pPr>
      <w:r w:rsidRPr="00BA631F">
        <w:t>ND08.202</w:t>
      </w:r>
      <w:r w:rsidRPr="00BA631F">
        <w:tab/>
        <w:t xml:space="preserve">general lab / fume hood / sonicator </w:t>
      </w:r>
    </w:p>
    <w:p w14:paraId="44EFA55C" w14:textId="77777777" w:rsidR="00185952" w:rsidRPr="00BA631F" w:rsidRDefault="00185952" w:rsidP="00185952">
      <w:pPr>
        <w:pStyle w:val="AgendaBullet2"/>
      </w:pPr>
      <w:r w:rsidRPr="00BA631F">
        <w:t>ND08.208</w:t>
      </w:r>
      <w:r w:rsidRPr="00BA631F">
        <w:tab/>
        <w:t>tissue culture / biosafety cabinet / centrifuge</w:t>
      </w:r>
    </w:p>
    <w:p w14:paraId="38A79E27" w14:textId="77777777" w:rsidR="00185952" w:rsidRDefault="00185952" w:rsidP="00185952">
      <w:pPr>
        <w:pStyle w:val="AgendaBullet2"/>
      </w:pPr>
      <w:r w:rsidRPr="00BA631F">
        <w:t>ND08.129</w:t>
      </w:r>
      <w:r w:rsidRPr="00BA631F">
        <w:tab/>
        <w:t>storage</w:t>
      </w:r>
    </w:p>
    <w:p w14:paraId="116B0EF2" w14:textId="77777777" w:rsidR="00185952" w:rsidRPr="00BA631F" w:rsidRDefault="00185952" w:rsidP="00185952">
      <w:pPr>
        <w:pStyle w:val="AgendaBullet2"/>
      </w:pPr>
      <w:r>
        <w:t>ND08.410</w:t>
      </w:r>
      <w:r>
        <w:tab/>
        <w:t>French press</w:t>
      </w:r>
    </w:p>
    <w:p w14:paraId="5329060C" w14:textId="77777777" w:rsidR="00185952" w:rsidRPr="00E9449F" w:rsidRDefault="00185952" w:rsidP="00185952">
      <w:pPr>
        <w:pStyle w:val="Agendabullet1"/>
        <w:jc w:val="both"/>
      </w:pPr>
      <w:r w:rsidRPr="00E9449F">
        <w:t xml:space="preserve">Required Training, Procedures, and Containment:  </w:t>
      </w:r>
    </w:p>
    <w:p w14:paraId="67D9D3AC" w14:textId="77777777" w:rsidR="00185952" w:rsidRPr="00BA631F" w:rsidRDefault="00185952" w:rsidP="00185952">
      <w:pPr>
        <w:pStyle w:val="AgendaBullet2"/>
      </w:pPr>
      <w:r w:rsidRPr="00BA631F">
        <w:t xml:space="preserve">In-Vitro Procedures: </w:t>
      </w:r>
    </w:p>
    <w:p w14:paraId="2A9A5B1B" w14:textId="77777777" w:rsidR="00185952" w:rsidRPr="00BA631F" w:rsidRDefault="00185952" w:rsidP="00185952">
      <w:pPr>
        <w:pStyle w:val="AgendaBullet3"/>
        <w:ind w:left="2160"/>
        <w:jc w:val="both"/>
      </w:pPr>
      <w:r w:rsidRPr="00BA631F">
        <w:t>BSL1 – Standard molecular biology procedures</w:t>
      </w:r>
    </w:p>
    <w:p w14:paraId="7EA5EAAE" w14:textId="77777777" w:rsidR="00185952" w:rsidRPr="00BA631F" w:rsidRDefault="00185952" w:rsidP="00185952">
      <w:pPr>
        <w:pStyle w:val="AgendaBullet3"/>
        <w:ind w:left="2160"/>
        <w:jc w:val="both"/>
      </w:pPr>
      <w:r w:rsidRPr="00BA631F">
        <w:t xml:space="preserve">BSL2 – Manipulation of human cell lines when procedures involve the generation of aerosols and splashes </w:t>
      </w:r>
    </w:p>
    <w:p w14:paraId="3E29072D" w14:textId="77777777" w:rsidR="00185952" w:rsidRPr="005C574D" w:rsidRDefault="00185952" w:rsidP="00185952">
      <w:pPr>
        <w:pStyle w:val="AgendaBullet3"/>
        <w:ind w:left="2160"/>
        <w:jc w:val="both"/>
      </w:pPr>
      <w:r w:rsidRPr="005C574D">
        <w:t>PPE – Laboratory coat, gloves, and eye protection are required</w:t>
      </w:r>
    </w:p>
    <w:p w14:paraId="47052DD4" w14:textId="77777777" w:rsidR="00185952" w:rsidRPr="00CB7F7A" w:rsidRDefault="00185952" w:rsidP="00185952">
      <w:pPr>
        <w:pStyle w:val="Agendabullet1"/>
        <w:jc w:val="both"/>
      </w:pPr>
      <w:r w:rsidRPr="00CB7F7A">
        <w:t xml:space="preserve">Training: </w:t>
      </w:r>
      <w:r>
        <w:rPr>
          <w:b w:val="0"/>
        </w:rPr>
        <w:t>1</w:t>
      </w:r>
      <w:r w:rsidRPr="00CB7F7A">
        <w:rPr>
          <w:b w:val="0"/>
        </w:rPr>
        <w:t xml:space="preserve"> individual require</w:t>
      </w:r>
      <w:r>
        <w:rPr>
          <w:b w:val="0"/>
        </w:rPr>
        <w:t>s</w:t>
      </w:r>
      <w:r w:rsidRPr="00CB7F7A">
        <w:rPr>
          <w:b w:val="0"/>
        </w:rPr>
        <w:t xml:space="preserve"> training</w:t>
      </w:r>
    </w:p>
    <w:p w14:paraId="2CBBE7BF" w14:textId="77777777" w:rsidR="00185952" w:rsidRPr="00321842" w:rsidRDefault="00185952" w:rsidP="00185952">
      <w:pPr>
        <w:pStyle w:val="Agendabullet1"/>
        <w:jc w:val="both"/>
        <w:rPr>
          <w:rFonts w:eastAsiaTheme="minorHAnsi"/>
        </w:rPr>
      </w:pPr>
      <w:r w:rsidRPr="00185FE9">
        <w:t>2024-25</w:t>
      </w:r>
      <w:r w:rsidRPr="00E9449F">
        <w:t xml:space="preserve"> Lab Survey </w:t>
      </w:r>
      <w:r w:rsidRPr="00321842">
        <w:t>Results:</w:t>
      </w:r>
      <w:r>
        <w:t xml:space="preserve"> </w:t>
      </w:r>
      <w:r>
        <w:rPr>
          <w:rFonts w:eastAsiaTheme="minorHAnsi"/>
          <w:b w:val="0"/>
          <w:bCs/>
        </w:rPr>
        <w:t>3</w:t>
      </w:r>
      <w:r w:rsidRPr="00321842">
        <w:rPr>
          <w:rFonts w:eastAsiaTheme="minorHAnsi"/>
          <w:b w:val="0"/>
          <w:bCs/>
        </w:rPr>
        <w:t xml:space="preserve"> deficiencies found, all corrected </w:t>
      </w:r>
    </w:p>
    <w:p w14:paraId="6AC381AA" w14:textId="77777777" w:rsidR="004431F2" w:rsidRDefault="004431F2" w:rsidP="004431F2"/>
    <w:tbl>
      <w:tblPr>
        <w:tblStyle w:val="TableGrid"/>
        <w:tblW w:w="5000" w:type="pct"/>
        <w:tblLook w:val="04A0" w:firstRow="1" w:lastRow="0" w:firstColumn="1" w:lastColumn="0" w:noHBand="0" w:noVBand="1"/>
      </w:tblPr>
      <w:tblGrid>
        <w:gridCol w:w="10070"/>
      </w:tblGrid>
      <w:tr w:rsidR="004431F2" w:rsidRPr="002D0088" w14:paraId="39C8BEC0" w14:textId="77777777" w:rsidTr="004B137C">
        <w:tc>
          <w:tcPr>
            <w:tcW w:w="5000" w:type="pct"/>
          </w:tcPr>
          <w:p w14:paraId="69523FBB" w14:textId="77777777" w:rsidR="004431F2" w:rsidRDefault="004431F2">
            <w:pPr>
              <w:tabs>
                <w:tab w:val="left" w:pos="4216"/>
              </w:tabs>
              <w:rPr>
                <w:rFonts w:ascii="Aptos" w:hAnsi="Aptos" w:cstheme="minorHAnsi"/>
                <w:b/>
                <w:sz w:val="22"/>
              </w:rPr>
            </w:pPr>
            <w:r w:rsidRPr="00F662F4">
              <w:rPr>
                <w:rFonts w:ascii="Aptos" w:hAnsi="Aptos" w:cstheme="minorHAnsi"/>
                <w:b/>
                <w:sz w:val="22"/>
              </w:rPr>
              <w:t>Summary:</w:t>
            </w:r>
          </w:p>
          <w:p w14:paraId="6F11FF8B" w14:textId="070B18A9" w:rsidR="004431F2" w:rsidRPr="00655804" w:rsidRDefault="004431F2">
            <w:pPr>
              <w:pStyle w:val="ListParagraph"/>
              <w:numPr>
                <w:ilvl w:val="0"/>
                <w:numId w:val="11"/>
              </w:numPr>
              <w:tabs>
                <w:tab w:val="left" w:pos="4216"/>
              </w:tabs>
              <w:rPr>
                <w:rFonts w:ascii="Aptos" w:hAnsi="Aptos" w:cstheme="minorHAnsi"/>
                <w:bCs/>
                <w:sz w:val="22"/>
              </w:rPr>
            </w:pPr>
            <w:r w:rsidRPr="00655804">
              <w:rPr>
                <w:rFonts w:ascii="Aptos" w:hAnsi="Aptos" w:cstheme="minorHAnsi"/>
                <w:bCs/>
                <w:sz w:val="22"/>
              </w:rPr>
              <w:t>No safety concerns</w:t>
            </w:r>
          </w:p>
          <w:p w14:paraId="20857B4C" w14:textId="77777777" w:rsidR="004431F2" w:rsidRPr="00F662F4" w:rsidRDefault="004431F2">
            <w:pPr>
              <w:tabs>
                <w:tab w:val="left" w:pos="4216"/>
              </w:tabs>
              <w:rPr>
                <w:rFonts w:ascii="Aptos" w:hAnsi="Aptos" w:cstheme="minorHAnsi"/>
                <w:b/>
                <w:sz w:val="22"/>
              </w:rPr>
            </w:pPr>
            <w:r w:rsidRPr="00F662F4">
              <w:rPr>
                <w:rFonts w:ascii="Aptos" w:hAnsi="Aptos" w:cstheme="minorHAnsi"/>
                <w:b/>
                <w:sz w:val="22"/>
              </w:rPr>
              <w:t xml:space="preserve">In favor: </w:t>
            </w:r>
            <w:r w:rsidRPr="00F662F4">
              <w:rPr>
                <w:rFonts w:ascii="Aptos" w:hAnsi="Aptos" w:cstheme="minorHAnsi"/>
                <w:bCs/>
                <w:sz w:val="22"/>
              </w:rPr>
              <w:t>All</w:t>
            </w:r>
          </w:p>
          <w:p w14:paraId="3BD7D991" w14:textId="77777777" w:rsidR="004431F2" w:rsidRPr="00F662F4" w:rsidRDefault="004431F2">
            <w:pPr>
              <w:tabs>
                <w:tab w:val="left" w:pos="4216"/>
              </w:tabs>
              <w:rPr>
                <w:rFonts w:ascii="Aptos" w:hAnsi="Aptos" w:cstheme="minorHAnsi"/>
                <w:b/>
                <w:sz w:val="22"/>
              </w:rPr>
            </w:pPr>
            <w:r w:rsidRPr="00F662F4">
              <w:rPr>
                <w:rFonts w:ascii="Aptos" w:hAnsi="Aptos" w:cstheme="minorHAnsi"/>
                <w:b/>
                <w:sz w:val="22"/>
              </w:rPr>
              <w:t xml:space="preserve">Opposed: </w:t>
            </w:r>
            <w:r w:rsidRPr="00F662F4">
              <w:rPr>
                <w:rFonts w:ascii="Aptos" w:hAnsi="Aptos" w:cstheme="minorHAnsi"/>
                <w:bCs/>
                <w:sz w:val="22"/>
              </w:rPr>
              <w:t>None</w:t>
            </w:r>
          </w:p>
          <w:p w14:paraId="62C26A0A" w14:textId="77777777" w:rsidR="004431F2" w:rsidRPr="00F662F4" w:rsidRDefault="004431F2">
            <w:pPr>
              <w:tabs>
                <w:tab w:val="left" w:pos="4216"/>
              </w:tabs>
              <w:rPr>
                <w:rFonts w:ascii="Aptos" w:hAnsi="Aptos" w:cstheme="minorHAnsi"/>
                <w:b/>
                <w:sz w:val="22"/>
              </w:rPr>
            </w:pPr>
            <w:r w:rsidRPr="00F662F4">
              <w:rPr>
                <w:rFonts w:ascii="Aptos" w:hAnsi="Aptos" w:cstheme="minorHAnsi"/>
                <w:b/>
                <w:sz w:val="22"/>
              </w:rPr>
              <w:t xml:space="preserve">Abstained: </w:t>
            </w:r>
            <w:r w:rsidRPr="00F662F4">
              <w:rPr>
                <w:rFonts w:ascii="Aptos" w:hAnsi="Aptos" w:cstheme="minorHAnsi"/>
                <w:bCs/>
                <w:sz w:val="22"/>
              </w:rPr>
              <w:t>None</w:t>
            </w:r>
          </w:p>
          <w:p w14:paraId="576ADDB8" w14:textId="4FBDCB9C" w:rsidR="004431F2" w:rsidRPr="00F662F4" w:rsidRDefault="004431F2">
            <w:pPr>
              <w:overflowPunct w:val="0"/>
              <w:autoSpaceDE w:val="0"/>
              <w:autoSpaceDN w:val="0"/>
              <w:adjustRightInd w:val="0"/>
              <w:contextualSpacing/>
              <w:rPr>
                <w:rFonts w:ascii="Aptos" w:hAnsi="Aptos" w:cstheme="minorHAnsi"/>
                <w:b/>
                <w:bCs/>
                <w:sz w:val="22"/>
              </w:rPr>
            </w:pPr>
            <w:r w:rsidRPr="00F662F4">
              <w:rPr>
                <w:rFonts w:ascii="Aptos" w:hAnsi="Aptos" w:cstheme="minorHAnsi"/>
                <w:b/>
                <w:sz w:val="22"/>
              </w:rPr>
              <w:t xml:space="preserve">Status: </w:t>
            </w:r>
            <w:r w:rsidRPr="00F662F4">
              <w:rPr>
                <w:rFonts w:ascii="Aptos" w:hAnsi="Aptos" w:cstheme="minorHAnsi"/>
                <w:bCs/>
                <w:sz w:val="22"/>
              </w:rPr>
              <w:t>Approved with stipulations</w:t>
            </w:r>
            <w:r w:rsidRPr="00F662F4">
              <w:rPr>
                <w:rFonts w:ascii="Aptos" w:hAnsi="Aptos" w:cstheme="minorHAnsi"/>
                <w:b/>
                <w:sz w:val="22"/>
              </w:rPr>
              <w:t xml:space="preserve">. </w:t>
            </w:r>
            <w:r w:rsidRPr="00F662F4">
              <w:rPr>
                <w:rFonts w:ascii="Aptos" w:hAnsi="Aptos" w:cstheme="minorHAnsi"/>
                <w:sz w:val="22"/>
              </w:rPr>
              <w:t xml:space="preserve"> </w:t>
            </w:r>
            <w:r w:rsidRPr="00F662F4">
              <w:rPr>
                <w:rFonts w:ascii="Aptos" w:hAnsi="Aptos" w:cstheme="minorHAnsi"/>
                <w:b/>
                <w:sz w:val="22"/>
              </w:rPr>
              <w:t>These include</w:t>
            </w:r>
            <w:r w:rsidRPr="00655804">
              <w:rPr>
                <w:rFonts w:ascii="Aptos" w:hAnsi="Aptos" w:cstheme="minorHAnsi"/>
                <w:b/>
                <w:sz w:val="22"/>
              </w:rPr>
              <w:t xml:space="preserve">: </w:t>
            </w:r>
            <w:r w:rsidRPr="00655804">
              <w:rPr>
                <w:rFonts w:ascii="Aptos" w:hAnsi="Aptos" w:cstheme="minorHAnsi"/>
                <w:bCs/>
                <w:sz w:val="22"/>
              </w:rPr>
              <w:t>Completion of training</w:t>
            </w:r>
          </w:p>
        </w:tc>
      </w:tr>
    </w:tbl>
    <w:p w14:paraId="3FB65A09" w14:textId="77777777" w:rsidR="00185952" w:rsidRPr="00FE70E8" w:rsidRDefault="00185952" w:rsidP="004431F2">
      <w:pPr>
        <w:pStyle w:val="AgendaBullet2"/>
        <w:widowControl w:val="0"/>
        <w:numPr>
          <w:ilvl w:val="0"/>
          <w:numId w:val="0"/>
        </w:numPr>
        <w:overflowPunct w:val="0"/>
        <w:contextualSpacing/>
      </w:pPr>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10070"/>
      </w:tblGrid>
      <w:tr w:rsidR="00185952" w:rsidRPr="00005804" w14:paraId="57E5CF48" w14:textId="77777777">
        <w:trPr>
          <w:trHeight w:val="251"/>
        </w:trPr>
        <w:tc>
          <w:tcPr>
            <w:tcW w:w="10070" w:type="dxa"/>
            <w:tcBorders>
              <w:top w:val="single" w:sz="4" w:space="0" w:color="auto"/>
              <w:bottom w:val="single" w:sz="4" w:space="0" w:color="auto"/>
            </w:tcBorders>
          </w:tcPr>
          <w:p w14:paraId="51A8E854" w14:textId="77777777" w:rsidR="00185952" w:rsidRPr="00005804" w:rsidRDefault="00185952">
            <w:pPr>
              <w:pStyle w:val="SectionTitle"/>
              <w:contextualSpacing w:val="0"/>
              <w:jc w:val="both"/>
            </w:pPr>
            <w:r>
              <w:t>Pathogen</w:t>
            </w:r>
            <w:r w:rsidRPr="00005804">
              <w:t xml:space="preserve"> Registration for IBC review and authorization. </w:t>
            </w:r>
          </w:p>
        </w:tc>
      </w:tr>
    </w:tbl>
    <w:p w14:paraId="264DE529" w14:textId="77777777" w:rsidR="00185952" w:rsidRPr="00005804" w:rsidRDefault="00185952" w:rsidP="00185952">
      <w:pPr>
        <w:pStyle w:val="Heading1"/>
      </w:pPr>
      <w:r w:rsidRPr="00005804">
        <w:t>PI: Shaw-Wei Tsen</w:t>
      </w:r>
    </w:p>
    <w:p w14:paraId="2DE9CB6D" w14:textId="77777777" w:rsidR="00185952" w:rsidRPr="00005804" w:rsidRDefault="00185952" w:rsidP="00185952">
      <w:pPr>
        <w:pStyle w:val="Agendabullet1"/>
        <w:jc w:val="both"/>
        <w:rPr>
          <w:b w:val="0"/>
          <w:bCs/>
        </w:rPr>
      </w:pPr>
      <w:r w:rsidRPr="00005804">
        <w:t xml:space="preserve">Title: </w:t>
      </w:r>
      <w:r w:rsidRPr="00005804">
        <w:rPr>
          <w:b w:val="0"/>
          <w:bCs/>
        </w:rPr>
        <w:t>Selective disinfection of tissues by ultrashort pulsed laser treatment</w:t>
      </w:r>
    </w:p>
    <w:p w14:paraId="7D2DDCE6" w14:textId="77777777" w:rsidR="00185952" w:rsidRPr="00005804" w:rsidRDefault="00185952" w:rsidP="00185952">
      <w:pPr>
        <w:pStyle w:val="Agendabullet1"/>
        <w:jc w:val="both"/>
      </w:pPr>
      <w:r w:rsidRPr="00005804">
        <w:t>Note:</w:t>
      </w:r>
      <w:r w:rsidRPr="00005804">
        <w:rPr>
          <w:b w:val="0"/>
        </w:rPr>
        <w:t xml:space="preserve"> Renewal</w:t>
      </w:r>
    </w:p>
    <w:p w14:paraId="71E30FD2" w14:textId="77777777" w:rsidR="00EC3E0C" w:rsidRPr="00EC3E0C" w:rsidRDefault="00185952" w:rsidP="005F1494">
      <w:pPr>
        <w:pStyle w:val="AgendaBullet"/>
      </w:pPr>
      <w:r w:rsidRPr="00E9449F">
        <w:t xml:space="preserve">Project Summary: </w:t>
      </w:r>
    </w:p>
    <w:p w14:paraId="0FAAA030" w14:textId="51883842" w:rsidR="00EC3E0C" w:rsidRDefault="00EC3E0C" w:rsidP="00EC3E0C">
      <w:pPr>
        <w:pStyle w:val="AgendaBullet2"/>
      </w:pPr>
      <w:r>
        <w:t xml:space="preserve">In vitro studies to evaluate laser-based inactivation of biological agents. </w:t>
      </w:r>
    </w:p>
    <w:p w14:paraId="1FD01241" w14:textId="4D5F0679" w:rsidR="00EC3E0C" w:rsidRDefault="00EC3E0C" w:rsidP="00EC3E0C">
      <w:pPr>
        <w:pStyle w:val="AgendaBullet2"/>
      </w:pPr>
      <w:r>
        <w:lastRenderedPageBreak/>
        <w:t xml:space="preserve">Work includes cultivation and quantification of </w:t>
      </w:r>
      <w:r w:rsidRPr="00EC3E0C">
        <w:rPr>
          <w:i/>
          <w:iCs/>
        </w:rPr>
        <w:t>E. coli</w:t>
      </w:r>
      <w:r>
        <w:t xml:space="preserve"> followed by laser treatment and viability assessment using colony-forming assays. Influenza A viral stocks will be treated only within sealed vials and returned to collaborators.</w:t>
      </w:r>
    </w:p>
    <w:p w14:paraId="5120A865" w14:textId="29C11D0F" w:rsidR="00185952" w:rsidRPr="00015602" w:rsidRDefault="00EC3E0C" w:rsidP="00EC3E0C">
      <w:pPr>
        <w:pStyle w:val="AgendaBullet2"/>
      </w:pPr>
      <w:r>
        <w:t>Analysis focuses on determining the effectiveness of laser exposure on bacterial and viral viability</w:t>
      </w:r>
      <w:r w:rsidR="00185952" w:rsidRPr="0049659E">
        <w:t>.</w:t>
      </w:r>
    </w:p>
    <w:p w14:paraId="6CE91456" w14:textId="77777777" w:rsidR="00185952" w:rsidRPr="006A07E5" w:rsidRDefault="00185952" w:rsidP="00185952">
      <w:pPr>
        <w:pStyle w:val="Agendabullet1"/>
        <w:jc w:val="both"/>
      </w:pPr>
      <w:r w:rsidRPr="006A07E5">
        <w:t>Pathogen not genetically modified: Risk Group 2</w:t>
      </w:r>
    </w:p>
    <w:p w14:paraId="44BE2BCA" w14:textId="0FF210EE" w:rsidR="00185952" w:rsidRPr="00DA34B4" w:rsidRDefault="00185952" w:rsidP="00185952">
      <w:pPr>
        <w:pStyle w:val="AgendaBullet2"/>
        <w:rPr>
          <w:b/>
        </w:rPr>
      </w:pPr>
      <w:r w:rsidRPr="00A840C6">
        <w:rPr>
          <w:i/>
          <w:iCs/>
        </w:rPr>
        <w:t>Escherichia coli</w:t>
      </w:r>
      <w:r w:rsidRPr="00B93C79">
        <w:t xml:space="preserve">, 25922 </w:t>
      </w:r>
    </w:p>
    <w:p w14:paraId="4EA2CAA9" w14:textId="54803F65" w:rsidR="00185952" w:rsidRPr="00B11DBC" w:rsidRDefault="00185952" w:rsidP="00185952">
      <w:pPr>
        <w:pStyle w:val="AgendaBullet2"/>
        <w:rPr>
          <w:b/>
        </w:rPr>
      </w:pPr>
      <w:r>
        <w:t xml:space="preserve">Influenza A, A/PR/8/34, A/WSN/33 </w:t>
      </w:r>
    </w:p>
    <w:p w14:paraId="56458CE9" w14:textId="77777777" w:rsidR="00185952" w:rsidRPr="00BF6ADA" w:rsidRDefault="00185952" w:rsidP="00185952">
      <w:pPr>
        <w:pStyle w:val="Agendabullet1"/>
        <w:jc w:val="both"/>
      </w:pPr>
      <w:r w:rsidRPr="00BF6ADA">
        <w:t xml:space="preserve">Oncogenes/Tumor suppressor: </w:t>
      </w:r>
      <w:r w:rsidRPr="00BF6ADA">
        <w:rPr>
          <w:b w:val="0"/>
        </w:rPr>
        <w:t>None</w:t>
      </w:r>
    </w:p>
    <w:p w14:paraId="453BA67A" w14:textId="77777777" w:rsidR="00185952" w:rsidRPr="00BF6ADA" w:rsidRDefault="00185952" w:rsidP="00185952">
      <w:pPr>
        <w:pStyle w:val="Agendabullet1"/>
        <w:jc w:val="both"/>
      </w:pPr>
      <w:r w:rsidRPr="00BF6ADA">
        <w:t xml:space="preserve">Toxic Genes: </w:t>
      </w:r>
      <w:r w:rsidRPr="00BF6ADA">
        <w:rPr>
          <w:b w:val="0"/>
        </w:rPr>
        <w:t>None</w:t>
      </w:r>
    </w:p>
    <w:p w14:paraId="1C6E7C60" w14:textId="77777777" w:rsidR="00185952" w:rsidRPr="000254D8" w:rsidRDefault="00185952" w:rsidP="00185952">
      <w:pPr>
        <w:pStyle w:val="Agendabullet1"/>
        <w:jc w:val="both"/>
      </w:pPr>
      <w:r w:rsidRPr="00E9449F">
        <w:t xml:space="preserve">Host: </w:t>
      </w:r>
      <w:r>
        <w:rPr>
          <w:b w:val="0"/>
        </w:rPr>
        <w:t>None</w:t>
      </w:r>
      <w:r w:rsidRPr="00B26578">
        <w:rPr>
          <w:b w:val="0"/>
        </w:rPr>
        <w:t xml:space="preserve"> </w:t>
      </w:r>
    </w:p>
    <w:p w14:paraId="55A6317C" w14:textId="77777777" w:rsidR="00185952" w:rsidRDefault="00185952" w:rsidP="00185952">
      <w:pPr>
        <w:pStyle w:val="Agendabullet1"/>
        <w:jc w:val="both"/>
      </w:pPr>
      <w:r>
        <w:t xml:space="preserve">Notes: </w:t>
      </w:r>
    </w:p>
    <w:p w14:paraId="63C54E3E" w14:textId="77777777" w:rsidR="00185952" w:rsidRPr="006D6153" w:rsidRDefault="00185952" w:rsidP="00185952">
      <w:pPr>
        <w:pStyle w:val="AgendaBullet2"/>
        <w:rPr>
          <w:b/>
        </w:rPr>
      </w:pPr>
      <w:r w:rsidRPr="006D6153">
        <w:t>The PI will be growing bacteria for laser treatment, followed by bacterial culture.</w:t>
      </w:r>
    </w:p>
    <w:p w14:paraId="23578574" w14:textId="77777777" w:rsidR="00185952" w:rsidRPr="00015602" w:rsidRDefault="00185952" w:rsidP="00185952">
      <w:pPr>
        <w:pStyle w:val="AgendaBullet2"/>
      </w:pPr>
      <w:r>
        <w:t>PI will be using ready-to-use viral stocks for treatment with lasers within sealed vials.</w:t>
      </w:r>
    </w:p>
    <w:p w14:paraId="7D40A57F" w14:textId="77777777" w:rsidR="00185952" w:rsidRPr="00302FEB" w:rsidRDefault="00185952" w:rsidP="00185952">
      <w:pPr>
        <w:pStyle w:val="Agendabullet1"/>
        <w:jc w:val="both"/>
        <w:rPr>
          <w:b w:val="0"/>
        </w:rPr>
      </w:pPr>
      <w:r w:rsidRPr="00302FEB">
        <w:t xml:space="preserve">Animal Model: </w:t>
      </w:r>
      <w:r w:rsidRPr="00302FEB">
        <w:rPr>
          <w:b w:val="0"/>
        </w:rPr>
        <w:t>In vitro only</w:t>
      </w:r>
    </w:p>
    <w:p w14:paraId="5362429A" w14:textId="77777777" w:rsidR="00185952" w:rsidRPr="00E9449F" w:rsidRDefault="00185952" w:rsidP="00185952">
      <w:pPr>
        <w:pStyle w:val="Agendabullet1"/>
        <w:jc w:val="both"/>
      </w:pPr>
      <w:r w:rsidRPr="00E9449F">
        <w:t xml:space="preserve">Required Training, Procedures, and Containment:  </w:t>
      </w:r>
    </w:p>
    <w:p w14:paraId="7BA1E3CF" w14:textId="77777777" w:rsidR="00185952" w:rsidRPr="00EF2E7B" w:rsidRDefault="00185952" w:rsidP="00185952">
      <w:pPr>
        <w:pStyle w:val="AgendaBullet2"/>
      </w:pPr>
      <w:r w:rsidRPr="00EF2E7B">
        <w:t xml:space="preserve">In-Vitro Procedures: </w:t>
      </w:r>
    </w:p>
    <w:p w14:paraId="0CAD828D" w14:textId="77777777" w:rsidR="00185952" w:rsidRPr="00EF2E7B" w:rsidRDefault="00185952" w:rsidP="00185952">
      <w:pPr>
        <w:pStyle w:val="Agendabullet30"/>
      </w:pPr>
      <w:r w:rsidRPr="00EF2E7B">
        <w:t>BSL1 – Standard molecular biology procedures</w:t>
      </w:r>
    </w:p>
    <w:p w14:paraId="7776028F" w14:textId="77777777" w:rsidR="00185952" w:rsidRPr="00EF2E7B" w:rsidRDefault="00185952" w:rsidP="00185952">
      <w:pPr>
        <w:pStyle w:val="Agendabullet30"/>
      </w:pPr>
      <w:r w:rsidRPr="00EF2E7B">
        <w:t xml:space="preserve">BSL2 – Biosafety cabinet use during manipulation of </w:t>
      </w:r>
      <w:r>
        <w:t>bacterial stocks</w:t>
      </w:r>
      <w:r w:rsidRPr="00EF2E7B">
        <w:t xml:space="preserve"> when procedures involve the generation of aerosols and splashes </w:t>
      </w:r>
    </w:p>
    <w:p w14:paraId="054D0FA7" w14:textId="77777777" w:rsidR="00185952" w:rsidRPr="00EF2E7B" w:rsidRDefault="00185952" w:rsidP="00185952">
      <w:pPr>
        <w:pStyle w:val="Agendabullet30"/>
      </w:pPr>
      <w:r w:rsidRPr="00EF2E7B">
        <w:t>PPE – Laboratory coat, gloves, and eye protection are required</w:t>
      </w:r>
    </w:p>
    <w:p w14:paraId="785E3C20" w14:textId="77777777" w:rsidR="00185952" w:rsidRPr="00EF2E7B" w:rsidRDefault="00185952" w:rsidP="00185952">
      <w:pPr>
        <w:pStyle w:val="AgendaBullet2"/>
      </w:pPr>
      <w:r w:rsidRPr="00EF2E7B">
        <w:t xml:space="preserve">Refer to supplemental document for more information </w:t>
      </w:r>
    </w:p>
    <w:p w14:paraId="52359C3F" w14:textId="77777777" w:rsidR="00185952" w:rsidRPr="007230BA" w:rsidRDefault="00185952" w:rsidP="00185952">
      <w:pPr>
        <w:pStyle w:val="Agendabullet1"/>
        <w:jc w:val="both"/>
      </w:pPr>
      <w:r w:rsidRPr="007230BA">
        <w:t xml:space="preserve">Training: </w:t>
      </w:r>
      <w:r w:rsidRPr="007230BA">
        <w:rPr>
          <w:b w:val="0"/>
        </w:rPr>
        <w:t>All individuals have required training</w:t>
      </w:r>
    </w:p>
    <w:p w14:paraId="6DB80A34" w14:textId="444E0EDC" w:rsidR="00185952" w:rsidRPr="00917F23" w:rsidRDefault="00185952" w:rsidP="00185952">
      <w:pPr>
        <w:pStyle w:val="Agendabullet1"/>
        <w:jc w:val="both"/>
      </w:pPr>
      <w:r>
        <w:t>2024</w:t>
      </w:r>
      <w:r w:rsidRPr="00E9449F">
        <w:t>-</w:t>
      </w:r>
      <w:r>
        <w:t>25</w:t>
      </w:r>
      <w:r w:rsidRPr="00E9449F">
        <w:t xml:space="preserve"> Lab Survey Results:</w:t>
      </w:r>
      <w:r w:rsidRPr="00015602">
        <w:rPr>
          <w:rFonts w:eastAsiaTheme="minorHAnsi"/>
        </w:rPr>
        <w:t xml:space="preserve"> </w:t>
      </w:r>
      <w:r w:rsidR="00D23FE4">
        <w:rPr>
          <w:rFonts w:eastAsiaTheme="minorHAnsi"/>
          <w:b w:val="0"/>
          <w:bCs/>
        </w:rPr>
        <w:t>No</w:t>
      </w:r>
      <w:r w:rsidRPr="00917F23">
        <w:rPr>
          <w:rFonts w:eastAsiaTheme="minorHAnsi"/>
          <w:b w:val="0"/>
          <w:bCs/>
        </w:rPr>
        <w:t xml:space="preserve"> deficiencies found</w:t>
      </w:r>
      <w:r w:rsidR="00D23FE4">
        <w:rPr>
          <w:rFonts w:eastAsiaTheme="minorHAnsi"/>
          <w:b w:val="0"/>
          <w:bCs/>
        </w:rPr>
        <w:t>.</w:t>
      </w:r>
    </w:p>
    <w:p w14:paraId="25AFD74B" w14:textId="77777777" w:rsidR="004431F2" w:rsidRDefault="004431F2" w:rsidP="004431F2"/>
    <w:tbl>
      <w:tblPr>
        <w:tblStyle w:val="TableGrid"/>
        <w:tblW w:w="5000" w:type="pct"/>
        <w:tblLook w:val="04A0" w:firstRow="1" w:lastRow="0" w:firstColumn="1" w:lastColumn="0" w:noHBand="0" w:noVBand="1"/>
      </w:tblPr>
      <w:tblGrid>
        <w:gridCol w:w="10070"/>
      </w:tblGrid>
      <w:tr w:rsidR="004431F2" w:rsidRPr="002D0088" w14:paraId="0043BBEE" w14:textId="77777777" w:rsidTr="004B137C">
        <w:tc>
          <w:tcPr>
            <w:tcW w:w="5000" w:type="pct"/>
          </w:tcPr>
          <w:p w14:paraId="65E32B90" w14:textId="77777777" w:rsidR="004431F2" w:rsidRPr="00BA68A7" w:rsidRDefault="004431F2">
            <w:pPr>
              <w:tabs>
                <w:tab w:val="left" w:pos="4216"/>
              </w:tabs>
              <w:rPr>
                <w:rFonts w:ascii="Aptos" w:hAnsi="Aptos" w:cstheme="minorHAnsi"/>
                <w:b/>
                <w:sz w:val="22"/>
              </w:rPr>
            </w:pPr>
            <w:r w:rsidRPr="00BA68A7">
              <w:rPr>
                <w:rFonts w:ascii="Aptos" w:hAnsi="Aptos" w:cstheme="minorHAnsi"/>
                <w:b/>
                <w:sz w:val="22"/>
              </w:rPr>
              <w:t>Summary:</w:t>
            </w:r>
          </w:p>
          <w:p w14:paraId="03F12465" w14:textId="01D4C600" w:rsidR="004431F2" w:rsidRPr="00BA68A7" w:rsidRDefault="004431F2" w:rsidP="008B729A">
            <w:pPr>
              <w:pStyle w:val="ListParagraph"/>
              <w:numPr>
                <w:ilvl w:val="0"/>
                <w:numId w:val="11"/>
              </w:numPr>
              <w:tabs>
                <w:tab w:val="left" w:pos="4216"/>
              </w:tabs>
              <w:rPr>
                <w:rFonts w:ascii="Aptos" w:hAnsi="Aptos" w:cstheme="minorHAnsi"/>
                <w:bCs/>
                <w:sz w:val="22"/>
              </w:rPr>
            </w:pPr>
            <w:r w:rsidRPr="00BA68A7">
              <w:rPr>
                <w:rFonts w:ascii="Aptos" w:hAnsi="Aptos" w:cstheme="minorHAnsi"/>
                <w:bCs/>
                <w:sz w:val="22"/>
              </w:rPr>
              <w:t>No safety concerns</w:t>
            </w:r>
          </w:p>
          <w:p w14:paraId="550DDB8E" w14:textId="77777777" w:rsidR="004431F2" w:rsidRPr="00BA68A7" w:rsidRDefault="004431F2">
            <w:pPr>
              <w:tabs>
                <w:tab w:val="left" w:pos="4216"/>
              </w:tabs>
              <w:rPr>
                <w:rFonts w:ascii="Aptos" w:hAnsi="Aptos" w:cstheme="minorHAnsi"/>
                <w:b/>
                <w:sz w:val="22"/>
              </w:rPr>
            </w:pPr>
            <w:r w:rsidRPr="00BA68A7">
              <w:rPr>
                <w:rFonts w:ascii="Aptos" w:hAnsi="Aptos" w:cstheme="minorHAnsi"/>
                <w:b/>
                <w:sz w:val="22"/>
              </w:rPr>
              <w:t xml:space="preserve">In favor: </w:t>
            </w:r>
            <w:r w:rsidRPr="00BA68A7">
              <w:rPr>
                <w:rFonts w:ascii="Aptos" w:hAnsi="Aptos" w:cstheme="minorHAnsi"/>
                <w:bCs/>
                <w:sz w:val="22"/>
              </w:rPr>
              <w:t>All</w:t>
            </w:r>
          </w:p>
          <w:p w14:paraId="0FACBE84" w14:textId="77777777" w:rsidR="004431F2" w:rsidRPr="00BA68A7" w:rsidRDefault="004431F2">
            <w:pPr>
              <w:tabs>
                <w:tab w:val="left" w:pos="4216"/>
              </w:tabs>
              <w:rPr>
                <w:rFonts w:ascii="Aptos" w:hAnsi="Aptos" w:cstheme="minorHAnsi"/>
                <w:b/>
                <w:sz w:val="22"/>
              </w:rPr>
            </w:pPr>
            <w:r w:rsidRPr="00BA68A7">
              <w:rPr>
                <w:rFonts w:ascii="Aptos" w:hAnsi="Aptos" w:cstheme="minorHAnsi"/>
                <w:b/>
                <w:sz w:val="22"/>
              </w:rPr>
              <w:t xml:space="preserve">Opposed: </w:t>
            </w:r>
            <w:r w:rsidRPr="00BA68A7">
              <w:rPr>
                <w:rFonts w:ascii="Aptos" w:hAnsi="Aptos" w:cstheme="minorHAnsi"/>
                <w:bCs/>
                <w:sz w:val="22"/>
              </w:rPr>
              <w:t>None</w:t>
            </w:r>
          </w:p>
          <w:p w14:paraId="71157EF4" w14:textId="77777777" w:rsidR="004431F2" w:rsidRPr="00BA68A7" w:rsidRDefault="004431F2">
            <w:pPr>
              <w:tabs>
                <w:tab w:val="left" w:pos="4216"/>
              </w:tabs>
              <w:rPr>
                <w:rFonts w:ascii="Aptos" w:hAnsi="Aptos" w:cstheme="minorHAnsi"/>
                <w:b/>
                <w:sz w:val="22"/>
              </w:rPr>
            </w:pPr>
            <w:r w:rsidRPr="00BA68A7">
              <w:rPr>
                <w:rFonts w:ascii="Aptos" w:hAnsi="Aptos" w:cstheme="minorHAnsi"/>
                <w:b/>
                <w:sz w:val="22"/>
              </w:rPr>
              <w:t xml:space="preserve">Abstained: </w:t>
            </w:r>
            <w:r w:rsidRPr="00BA68A7">
              <w:rPr>
                <w:rFonts w:ascii="Aptos" w:hAnsi="Aptos" w:cstheme="minorHAnsi"/>
                <w:bCs/>
                <w:sz w:val="22"/>
              </w:rPr>
              <w:t>None</w:t>
            </w:r>
          </w:p>
          <w:p w14:paraId="60B44EE6" w14:textId="12CC300C" w:rsidR="004431F2" w:rsidRPr="00F662F4" w:rsidRDefault="004431F2">
            <w:pPr>
              <w:overflowPunct w:val="0"/>
              <w:autoSpaceDE w:val="0"/>
              <w:autoSpaceDN w:val="0"/>
              <w:adjustRightInd w:val="0"/>
              <w:contextualSpacing/>
              <w:rPr>
                <w:rFonts w:ascii="Aptos" w:hAnsi="Aptos" w:cstheme="minorHAnsi"/>
                <w:b/>
                <w:bCs/>
                <w:sz w:val="22"/>
              </w:rPr>
            </w:pPr>
            <w:r w:rsidRPr="00BA68A7">
              <w:rPr>
                <w:rFonts w:ascii="Aptos" w:hAnsi="Aptos" w:cstheme="minorHAnsi"/>
                <w:b/>
                <w:sz w:val="22"/>
              </w:rPr>
              <w:t xml:space="preserve">Status: </w:t>
            </w:r>
            <w:r w:rsidRPr="00BA68A7">
              <w:rPr>
                <w:rFonts w:ascii="Aptos" w:hAnsi="Aptos" w:cstheme="minorHAnsi"/>
                <w:bCs/>
                <w:sz w:val="22"/>
              </w:rPr>
              <w:t>Approved with stipulations</w:t>
            </w:r>
            <w:r w:rsidRPr="00BA68A7">
              <w:rPr>
                <w:rFonts w:ascii="Aptos" w:hAnsi="Aptos" w:cstheme="minorHAnsi"/>
                <w:b/>
                <w:sz w:val="22"/>
              </w:rPr>
              <w:t xml:space="preserve">. </w:t>
            </w:r>
            <w:r w:rsidRPr="00BA68A7">
              <w:rPr>
                <w:rFonts w:ascii="Aptos" w:hAnsi="Aptos" w:cstheme="minorHAnsi"/>
                <w:sz w:val="22"/>
              </w:rPr>
              <w:t xml:space="preserve"> </w:t>
            </w:r>
            <w:r w:rsidRPr="00BA68A7">
              <w:rPr>
                <w:rFonts w:ascii="Aptos" w:hAnsi="Aptos" w:cstheme="minorHAnsi"/>
                <w:b/>
                <w:sz w:val="22"/>
              </w:rPr>
              <w:t xml:space="preserve">These include: </w:t>
            </w:r>
            <w:r w:rsidR="00BA68A7" w:rsidRPr="00BA68A7">
              <w:rPr>
                <w:rFonts w:ascii="Aptos" w:hAnsi="Aptos" w:cstheme="minorHAnsi"/>
                <w:bCs/>
                <w:sz w:val="22"/>
              </w:rPr>
              <w:t xml:space="preserve">Resolution </w:t>
            </w:r>
            <w:r w:rsidRPr="00BA68A7">
              <w:rPr>
                <w:rFonts w:ascii="Aptos" w:hAnsi="Aptos" w:cstheme="minorHAnsi"/>
                <w:bCs/>
                <w:sz w:val="22"/>
              </w:rPr>
              <w:t>of minor pending comments</w:t>
            </w:r>
          </w:p>
        </w:tc>
      </w:tr>
    </w:tbl>
    <w:p w14:paraId="4402FC5C" w14:textId="77777777" w:rsidR="00515327" w:rsidRPr="00F662F4" w:rsidRDefault="00515327" w:rsidP="001B2BF9">
      <w:pPr>
        <w:rPr>
          <w:rFonts w:ascii="Aptos" w:hAnsi="Aptos"/>
          <w:sz w:val="22"/>
        </w:rPr>
      </w:pPr>
    </w:p>
    <w:tbl>
      <w:tblPr>
        <w:tblStyle w:val="TableGrid1"/>
        <w:tblW w:w="5000" w:type="pct"/>
        <w:tblLook w:val="00A0" w:firstRow="1" w:lastRow="0" w:firstColumn="1" w:lastColumn="0" w:noHBand="0" w:noVBand="0"/>
      </w:tblPr>
      <w:tblGrid>
        <w:gridCol w:w="10070"/>
      </w:tblGrid>
      <w:tr w:rsidR="00535E55" w:rsidRPr="002D0088" w14:paraId="1C94372E" w14:textId="77777777" w:rsidTr="009B0D7F">
        <w:tc>
          <w:tcPr>
            <w:tcW w:w="5000" w:type="pct"/>
          </w:tcPr>
          <w:p w14:paraId="09D07138" w14:textId="77777777" w:rsidR="00535E55" w:rsidRPr="00F662F4" w:rsidRDefault="00535E55" w:rsidP="001B2BF9">
            <w:pPr>
              <w:ind w:right="100"/>
              <w:rPr>
                <w:rFonts w:cstheme="minorHAnsi"/>
                <w:b/>
                <w:bCs/>
                <w:sz w:val="22"/>
              </w:rPr>
            </w:pPr>
            <w:r w:rsidRPr="00F662F4">
              <w:rPr>
                <w:rFonts w:cstheme="minorHAnsi"/>
                <w:b/>
                <w:sz w:val="22"/>
              </w:rPr>
              <w:t xml:space="preserve"> </w:t>
            </w:r>
            <w:r w:rsidRPr="00F662F4">
              <w:rPr>
                <w:rFonts w:cstheme="minorHAnsi"/>
                <w:b/>
                <w:bCs/>
                <w:sz w:val="22"/>
              </w:rPr>
              <w:t xml:space="preserve">Biosafety Program Monthly Activity Reports </w:t>
            </w:r>
          </w:p>
        </w:tc>
      </w:tr>
    </w:tbl>
    <w:p w14:paraId="7D159E46" w14:textId="77777777" w:rsidR="00535E55" w:rsidRPr="00F662F4" w:rsidRDefault="00535E55" w:rsidP="001B2BF9">
      <w:pPr>
        <w:rPr>
          <w:rFonts w:ascii="Aptos" w:hAnsi="Aptos" w:cstheme="minorHAnsi"/>
          <w:sz w:val="22"/>
        </w:rPr>
      </w:pPr>
    </w:p>
    <w:tbl>
      <w:tblPr>
        <w:tblStyle w:val="TableGrid1"/>
        <w:tblW w:w="5000" w:type="pct"/>
        <w:tblLook w:val="00A0" w:firstRow="1" w:lastRow="0" w:firstColumn="1" w:lastColumn="0" w:noHBand="0" w:noVBand="0"/>
      </w:tblPr>
      <w:tblGrid>
        <w:gridCol w:w="10070"/>
      </w:tblGrid>
      <w:tr w:rsidR="00535E55" w:rsidRPr="00326159" w14:paraId="7AF4C587" w14:textId="77777777" w:rsidTr="009B0D7F">
        <w:trPr>
          <w:trHeight w:val="323"/>
        </w:trPr>
        <w:tc>
          <w:tcPr>
            <w:tcW w:w="5000" w:type="pct"/>
          </w:tcPr>
          <w:p w14:paraId="4165D6F8" w14:textId="77777777" w:rsidR="00535E55" w:rsidRPr="00326159" w:rsidRDefault="00535E55" w:rsidP="001B2BF9">
            <w:pPr>
              <w:rPr>
                <w:rFonts w:cstheme="minorHAnsi"/>
                <w:sz w:val="22"/>
              </w:rPr>
            </w:pPr>
            <w:r w:rsidRPr="00326159">
              <w:rPr>
                <w:rFonts w:cstheme="minorHAnsi"/>
                <w:b/>
                <w:bCs/>
                <w:sz w:val="22"/>
              </w:rPr>
              <w:t>Other Business</w:t>
            </w:r>
          </w:p>
        </w:tc>
      </w:tr>
    </w:tbl>
    <w:p w14:paraId="3C36B175" w14:textId="77777777" w:rsidR="00C53497" w:rsidRPr="00326159" w:rsidRDefault="00C53497" w:rsidP="001B2BF9">
      <w:pPr>
        <w:rPr>
          <w:rFonts w:ascii="Aptos" w:hAnsi="Aptos" w:cstheme="minorHAnsi"/>
          <w:sz w:val="22"/>
        </w:rPr>
      </w:pPr>
    </w:p>
    <w:tbl>
      <w:tblPr>
        <w:tblStyle w:val="TableGrid1"/>
        <w:tblW w:w="5000" w:type="pct"/>
        <w:tblLook w:val="00A0" w:firstRow="1" w:lastRow="0" w:firstColumn="1" w:lastColumn="0" w:noHBand="0" w:noVBand="0"/>
      </w:tblPr>
      <w:tblGrid>
        <w:gridCol w:w="10070"/>
      </w:tblGrid>
      <w:tr w:rsidR="00535E55" w:rsidRPr="002D0088" w14:paraId="1EC986BF" w14:textId="77777777" w:rsidTr="009B0D7F">
        <w:trPr>
          <w:trHeight w:val="143"/>
        </w:trPr>
        <w:tc>
          <w:tcPr>
            <w:tcW w:w="5000" w:type="pct"/>
          </w:tcPr>
          <w:p w14:paraId="1CB31F6E" w14:textId="7ED39CEC" w:rsidR="00535E55" w:rsidRPr="00F662F4" w:rsidRDefault="00535E55" w:rsidP="001B2BF9">
            <w:pPr>
              <w:rPr>
                <w:rFonts w:cstheme="minorHAnsi"/>
                <w:b/>
                <w:bCs/>
                <w:sz w:val="22"/>
              </w:rPr>
            </w:pPr>
            <w:r w:rsidRPr="00326159">
              <w:rPr>
                <w:rFonts w:cstheme="minorHAnsi"/>
                <w:b/>
                <w:bCs/>
                <w:sz w:val="22"/>
              </w:rPr>
              <w:t>Adjourn Time:</w:t>
            </w:r>
            <w:r w:rsidR="00837DEC" w:rsidRPr="00326159">
              <w:rPr>
                <w:rFonts w:cstheme="minorHAnsi"/>
                <w:b/>
                <w:bCs/>
                <w:sz w:val="22"/>
              </w:rPr>
              <w:t xml:space="preserve"> </w:t>
            </w:r>
            <w:r w:rsidR="00635BC9" w:rsidRPr="00326159">
              <w:rPr>
                <w:rFonts w:cstheme="minorHAnsi"/>
                <w:b/>
                <w:bCs/>
                <w:sz w:val="22"/>
              </w:rPr>
              <w:t>1:0</w:t>
            </w:r>
            <w:r w:rsidR="00326159" w:rsidRPr="00326159">
              <w:rPr>
                <w:rFonts w:cstheme="minorHAnsi"/>
                <w:b/>
                <w:bCs/>
                <w:sz w:val="22"/>
              </w:rPr>
              <w:t>1</w:t>
            </w:r>
            <w:r w:rsidR="00635BC9" w:rsidRPr="00326159">
              <w:rPr>
                <w:rFonts w:cstheme="minorHAnsi"/>
                <w:b/>
                <w:bCs/>
                <w:sz w:val="22"/>
              </w:rPr>
              <w:t xml:space="preserve"> pm</w:t>
            </w:r>
          </w:p>
        </w:tc>
      </w:tr>
    </w:tbl>
    <w:p w14:paraId="34430150" w14:textId="77777777" w:rsidR="00535E55" w:rsidRPr="00F662F4" w:rsidRDefault="00535E55" w:rsidP="001B2BF9">
      <w:pPr>
        <w:rPr>
          <w:rFonts w:ascii="Aptos" w:hAnsi="Aptos"/>
          <w:sz w:val="22"/>
        </w:rPr>
      </w:pPr>
    </w:p>
    <w:sectPr w:rsidR="00535E55" w:rsidRPr="00F662F4" w:rsidSect="00CA0644">
      <w:footerReference w:type="default" r:id="rId11"/>
      <w:pgSz w:w="12240" w:h="15840"/>
      <w:pgMar w:top="1080" w:right="1080" w:bottom="806" w:left="1080" w:header="432"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1A62123" w14:textId="77777777" w:rsidR="0035055E" w:rsidRDefault="0035055E" w:rsidP="00CA0644">
      <w:r>
        <w:separator/>
      </w:r>
    </w:p>
  </w:endnote>
  <w:endnote w:type="continuationSeparator" w:id="0">
    <w:p w14:paraId="3E2C1BA0" w14:textId="77777777" w:rsidR="0035055E" w:rsidRDefault="0035055E" w:rsidP="00CA0644">
      <w:r>
        <w:continuationSeparator/>
      </w:r>
    </w:p>
  </w:endnote>
  <w:endnote w:type="continuationNotice" w:id="1">
    <w:p w14:paraId="72BFC30F" w14:textId="77777777" w:rsidR="0035055E" w:rsidRDefault="003505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Lato">
    <w:charset w:val="00"/>
    <w:family w:val="swiss"/>
    <w:pitch w:val="variable"/>
    <w:sig w:usb0="E10002FF" w:usb1="5000ECFF" w:usb2="00000021"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35"/>
      <w:gridCol w:w="5035"/>
    </w:tblGrid>
    <w:tr w:rsidR="00CA0644" w14:paraId="35EF2DF3" w14:textId="77777777" w:rsidTr="00CA0644">
      <w:trPr>
        <w:trHeight w:val="20"/>
      </w:trPr>
      <w:tc>
        <w:tcPr>
          <w:tcW w:w="5035" w:type="dxa"/>
          <w:shd w:val="clear" w:color="auto" w:fill="002060"/>
        </w:tcPr>
        <w:p w14:paraId="3CD7A1D5" w14:textId="77777777" w:rsidR="00CA0644" w:rsidRPr="00CA0644" w:rsidRDefault="00CA0644" w:rsidP="00CA0644">
          <w:pPr>
            <w:pStyle w:val="Footer"/>
            <w:rPr>
              <w:sz w:val="8"/>
            </w:rPr>
          </w:pPr>
        </w:p>
      </w:tc>
      <w:tc>
        <w:tcPr>
          <w:tcW w:w="5035" w:type="dxa"/>
          <w:shd w:val="clear" w:color="auto" w:fill="002060"/>
        </w:tcPr>
        <w:p w14:paraId="3768436B" w14:textId="77777777" w:rsidR="00CA0644" w:rsidRPr="00CA0644" w:rsidRDefault="00CA0644" w:rsidP="00CA0644">
          <w:pPr>
            <w:pStyle w:val="Footer"/>
            <w:rPr>
              <w:sz w:val="8"/>
            </w:rPr>
          </w:pPr>
        </w:p>
      </w:tc>
    </w:tr>
    <w:tr w:rsidR="00CA0644" w:rsidRPr="00810B64" w14:paraId="5C245C52" w14:textId="77777777" w:rsidTr="00CA0644">
      <w:tc>
        <w:tcPr>
          <w:tcW w:w="5035" w:type="dxa"/>
        </w:tcPr>
        <w:p w14:paraId="33C28118" w14:textId="35ADB72D" w:rsidR="00CA0644" w:rsidRPr="00810B64" w:rsidRDefault="00810B64" w:rsidP="00CA0644">
          <w:pPr>
            <w:pStyle w:val="Footer"/>
            <w:rPr>
              <w:sz w:val="20"/>
              <w:szCs w:val="20"/>
            </w:rPr>
          </w:pPr>
          <w:r w:rsidRPr="00810B64">
            <w:rPr>
              <w:sz w:val="20"/>
              <w:szCs w:val="20"/>
            </w:rPr>
            <w:t>November</w:t>
          </w:r>
          <w:r w:rsidR="00BD6F24" w:rsidRPr="00810B64">
            <w:rPr>
              <w:sz w:val="20"/>
              <w:szCs w:val="20"/>
            </w:rPr>
            <w:t xml:space="preserve"> </w:t>
          </w:r>
          <w:r w:rsidRPr="00810B64">
            <w:rPr>
              <w:sz w:val="20"/>
              <w:szCs w:val="20"/>
            </w:rPr>
            <w:t>21</w:t>
          </w:r>
          <w:r w:rsidR="00BD6F24" w:rsidRPr="00810B64">
            <w:rPr>
              <w:sz w:val="20"/>
              <w:szCs w:val="20"/>
            </w:rPr>
            <w:t>, 2025</w:t>
          </w:r>
          <w:r w:rsidR="00CA0644" w:rsidRPr="00810B64">
            <w:rPr>
              <w:sz w:val="20"/>
              <w:szCs w:val="20"/>
            </w:rPr>
            <w:t xml:space="preserve"> IBC </w:t>
          </w:r>
          <w:r w:rsidR="00204135" w:rsidRPr="00810B64">
            <w:rPr>
              <w:sz w:val="20"/>
              <w:szCs w:val="20"/>
            </w:rPr>
            <w:t>Minutes</w:t>
          </w:r>
        </w:p>
      </w:tc>
      <w:tc>
        <w:tcPr>
          <w:tcW w:w="5035" w:type="dxa"/>
        </w:tcPr>
        <w:p w14:paraId="47DF49F0" w14:textId="22710AA0" w:rsidR="00CA0644" w:rsidRPr="00810B64" w:rsidRDefault="00CA0644" w:rsidP="00CA0644">
          <w:pPr>
            <w:pStyle w:val="Footer"/>
            <w:jc w:val="right"/>
          </w:pPr>
          <w:r w:rsidRPr="00810B64">
            <w:rPr>
              <w:sz w:val="20"/>
            </w:rPr>
            <w:t xml:space="preserve">Page </w:t>
          </w:r>
          <w:r w:rsidRPr="00810B64">
            <w:rPr>
              <w:b/>
              <w:bCs/>
              <w:sz w:val="20"/>
            </w:rPr>
            <w:fldChar w:fldCharType="begin"/>
          </w:r>
          <w:r w:rsidRPr="00810B64">
            <w:rPr>
              <w:b/>
              <w:bCs/>
              <w:sz w:val="20"/>
            </w:rPr>
            <w:instrText xml:space="preserve"> PAGE  \* Arabic  \* MERGEFORMAT </w:instrText>
          </w:r>
          <w:r w:rsidRPr="00810B64">
            <w:rPr>
              <w:b/>
              <w:bCs/>
              <w:sz w:val="20"/>
            </w:rPr>
            <w:fldChar w:fldCharType="separate"/>
          </w:r>
          <w:r w:rsidR="003635D3" w:rsidRPr="00810B64">
            <w:rPr>
              <w:b/>
              <w:bCs/>
              <w:noProof/>
              <w:sz w:val="20"/>
            </w:rPr>
            <w:t>20</w:t>
          </w:r>
          <w:r w:rsidRPr="00810B64">
            <w:rPr>
              <w:b/>
              <w:bCs/>
              <w:sz w:val="20"/>
            </w:rPr>
            <w:fldChar w:fldCharType="end"/>
          </w:r>
          <w:r w:rsidRPr="00810B64">
            <w:rPr>
              <w:sz w:val="20"/>
            </w:rPr>
            <w:t xml:space="preserve"> of </w:t>
          </w:r>
          <w:r w:rsidRPr="00810B64">
            <w:rPr>
              <w:b/>
              <w:bCs/>
              <w:sz w:val="20"/>
            </w:rPr>
            <w:fldChar w:fldCharType="begin"/>
          </w:r>
          <w:r w:rsidRPr="00810B64">
            <w:rPr>
              <w:b/>
              <w:bCs/>
              <w:sz w:val="20"/>
            </w:rPr>
            <w:instrText xml:space="preserve"> NUMPAGES  \* Arabic  \* MERGEFORMAT </w:instrText>
          </w:r>
          <w:r w:rsidRPr="00810B64">
            <w:rPr>
              <w:b/>
              <w:bCs/>
              <w:sz w:val="20"/>
            </w:rPr>
            <w:fldChar w:fldCharType="separate"/>
          </w:r>
          <w:r w:rsidR="00954DA2" w:rsidRPr="00810B64">
            <w:rPr>
              <w:b/>
              <w:bCs/>
              <w:noProof/>
              <w:sz w:val="20"/>
            </w:rPr>
            <w:t>22</w:t>
          </w:r>
          <w:r w:rsidRPr="00810B64">
            <w:rPr>
              <w:b/>
              <w:bCs/>
              <w:sz w:val="20"/>
            </w:rPr>
            <w:fldChar w:fldCharType="end"/>
          </w:r>
        </w:p>
      </w:tc>
    </w:tr>
  </w:tbl>
  <w:p w14:paraId="79F69159" w14:textId="77777777" w:rsidR="00CA0644" w:rsidRDefault="00CA0644" w:rsidP="00CA06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2637002" w14:textId="77777777" w:rsidR="0035055E" w:rsidRDefault="0035055E" w:rsidP="00CA0644">
      <w:r>
        <w:separator/>
      </w:r>
    </w:p>
  </w:footnote>
  <w:footnote w:type="continuationSeparator" w:id="0">
    <w:p w14:paraId="5A22A370" w14:textId="77777777" w:rsidR="0035055E" w:rsidRDefault="0035055E" w:rsidP="00CA0644">
      <w:r>
        <w:continuationSeparator/>
      </w:r>
    </w:p>
  </w:footnote>
  <w:footnote w:type="continuationNotice" w:id="1">
    <w:p w14:paraId="4E7CED18" w14:textId="77777777" w:rsidR="0035055E" w:rsidRDefault="0035055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A22C6B"/>
    <w:multiLevelType w:val="hybridMultilevel"/>
    <w:tmpl w:val="67CEC5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BD45AA"/>
    <w:multiLevelType w:val="hybridMultilevel"/>
    <w:tmpl w:val="C1D815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AE383D"/>
    <w:multiLevelType w:val="hybridMultilevel"/>
    <w:tmpl w:val="56462BC4"/>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0EDF4203"/>
    <w:multiLevelType w:val="hybridMultilevel"/>
    <w:tmpl w:val="6F2422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0A40CC"/>
    <w:multiLevelType w:val="hybridMultilevel"/>
    <w:tmpl w:val="6194E098"/>
    <w:lvl w:ilvl="0" w:tplc="AFEC81CE">
      <w:start w:val="1"/>
      <w:numFmt w:val="bullet"/>
      <w:lvlText w:val="o"/>
      <w:lvlJc w:val="left"/>
      <w:pPr>
        <w:ind w:left="1080" w:hanging="360"/>
      </w:pPr>
      <w:rPr>
        <w:rFonts w:ascii="Courier New" w:hAnsi="Courier New"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24C176A"/>
    <w:multiLevelType w:val="hybridMultilevel"/>
    <w:tmpl w:val="9192205A"/>
    <w:lvl w:ilvl="0" w:tplc="04090003">
      <w:start w:val="1"/>
      <w:numFmt w:val="bullet"/>
      <w:lvlText w:val="o"/>
      <w:lvlJc w:val="left"/>
      <w:pPr>
        <w:ind w:left="2936" w:hanging="360"/>
      </w:pPr>
      <w:rPr>
        <w:rFonts w:ascii="Courier New" w:hAnsi="Courier New" w:cs="Courier New" w:hint="default"/>
      </w:rPr>
    </w:lvl>
    <w:lvl w:ilvl="1" w:tplc="04090003" w:tentative="1">
      <w:start w:val="1"/>
      <w:numFmt w:val="bullet"/>
      <w:lvlText w:val="o"/>
      <w:lvlJc w:val="left"/>
      <w:pPr>
        <w:ind w:left="3656" w:hanging="360"/>
      </w:pPr>
      <w:rPr>
        <w:rFonts w:ascii="Courier New" w:hAnsi="Courier New" w:cs="Courier New" w:hint="default"/>
      </w:rPr>
    </w:lvl>
    <w:lvl w:ilvl="2" w:tplc="04090005" w:tentative="1">
      <w:start w:val="1"/>
      <w:numFmt w:val="bullet"/>
      <w:lvlText w:val=""/>
      <w:lvlJc w:val="left"/>
      <w:pPr>
        <w:ind w:left="4376" w:hanging="360"/>
      </w:pPr>
      <w:rPr>
        <w:rFonts w:ascii="Wingdings" w:hAnsi="Wingdings" w:hint="default"/>
      </w:rPr>
    </w:lvl>
    <w:lvl w:ilvl="3" w:tplc="04090001" w:tentative="1">
      <w:start w:val="1"/>
      <w:numFmt w:val="bullet"/>
      <w:lvlText w:val=""/>
      <w:lvlJc w:val="left"/>
      <w:pPr>
        <w:ind w:left="5096" w:hanging="360"/>
      </w:pPr>
      <w:rPr>
        <w:rFonts w:ascii="Symbol" w:hAnsi="Symbol" w:hint="default"/>
      </w:rPr>
    </w:lvl>
    <w:lvl w:ilvl="4" w:tplc="04090003" w:tentative="1">
      <w:start w:val="1"/>
      <w:numFmt w:val="bullet"/>
      <w:lvlText w:val="o"/>
      <w:lvlJc w:val="left"/>
      <w:pPr>
        <w:ind w:left="5816" w:hanging="360"/>
      </w:pPr>
      <w:rPr>
        <w:rFonts w:ascii="Courier New" w:hAnsi="Courier New" w:cs="Courier New" w:hint="default"/>
      </w:rPr>
    </w:lvl>
    <w:lvl w:ilvl="5" w:tplc="04090005" w:tentative="1">
      <w:start w:val="1"/>
      <w:numFmt w:val="bullet"/>
      <w:lvlText w:val=""/>
      <w:lvlJc w:val="left"/>
      <w:pPr>
        <w:ind w:left="6536" w:hanging="360"/>
      </w:pPr>
      <w:rPr>
        <w:rFonts w:ascii="Wingdings" w:hAnsi="Wingdings" w:hint="default"/>
      </w:rPr>
    </w:lvl>
    <w:lvl w:ilvl="6" w:tplc="04090001" w:tentative="1">
      <w:start w:val="1"/>
      <w:numFmt w:val="bullet"/>
      <w:lvlText w:val=""/>
      <w:lvlJc w:val="left"/>
      <w:pPr>
        <w:ind w:left="7256" w:hanging="360"/>
      </w:pPr>
      <w:rPr>
        <w:rFonts w:ascii="Symbol" w:hAnsi="Symbol" w:hint="default"/>
      </w:rPr>
    </w:lvl>
    <w:lvl w:ilvl="7" w:tplc="04090003" w:tentative="1">
      <w:start w:val="1"/>
      <w:numFmt w:val="bullet"/>
      <w:lvlText w:val="o"/>
      <w:lvlJc w:val="left"/>
      <w:pPr>
        <w:ind w:left="7976" w:hanging="360"/>
      </w:pPr>
      <w:rPr>
        <w:rFonts w:ascii="Courier New" w:hAnsi="Courier New" w:cs="Courier New" w:hint="default"/>
      </w:rPr>
    </w:lvl>
    <w:lvl w:ilvl="8" w:tplc="04090005" w:tentative="1">
      <w:start w:val="1"/>
      <w:numFmt w:val="bullet"/>
      <w:lvlText w:val=""/>
      <w:lvlJc w:val="left"/>
      <w:pPr>
        <w:ind w:left="8696" w:hanging="360"/>
      </w:pPr>
      <w:rPr>
        <w:rFonts w:ascii="Wingdings" w:hAnsi="Wingdings" w:hint="default"/>
      </w:rPr>
    </w:lvl>
  </w:abstractNum>
  <w:abstractNum w:abstractNumId="6" w15:restartNumberingAfterBreak="0">
    <w:nsid w:val="17C81576"/>
    <w:multiLevelType w:val="hybridMultilevel"/>
    <w:tmpl w:val="1B54BE2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89DF259"/>
    <w:multiLevelType w:val="hybridMultilevel"/>
    <w:tmpl w:val="9B848196"/>
    <w:lvl w:ilvl="0" w:tplc="F704FF72">
      <w:start w:val="1"/>
      <w:numFmt w:val="bullet"/>
      <w:lvlText w:val=""/>
      <w:lvlJc w:val="left"/>
      <w:pPr>
        <w:ind w:left="720" w:hanging="360"/>
      </w:pPr>
      <w:rPr>
        <w:rFonts w:ascii="Symbol" w:hAnsi="Symbol" w:hint="default"/>
      </w:rPr>
    </w:lvl>
    <w:lvl w:ilvl="1" w:tplc="5A1C3ECC">
      <w:start w:val="1"/>
      <w:numFmt w:val="bullet"/>
      <w:lvlText w:val="o"/>
      <w:lvlJc w:val="left"/>
      <w:pPr>
        <w:ind w:left="1440" w:hanging="360"/>
      </w:pPr>
      <w:rPr>
        <w:rFonts w:ascii="Courier New" w:hAnsi="Courier New" w:hint="default"/>
      </w:rPr>
    </w:lvl>
    <w:lvl w:ilvl="2" w:tplc="9206778A">
      <w:start w:val="1"/>
      <w:numFmt w:val="bullet"/>
      <w:lvlText w:val="§"/>
      <w:lvlJc w:val="left"/>
      <w:pPr>
        <w:ind w:left="2160" w:hanging="360"/>
      </w:pPr>
      <w:rPr>
        <w:rFonts w:ascii="Wingdings" w:hAnsi="Wingdings" w:hint="default"/>
      </w:rPr>
    </w:lvl>
    <w:lvl w:ilvl="3" w:tplc="5A586166">
      <w:start w:val="1"/>
      <w:numFmt w:val="bullet"/>
      <w:lvlText w:val=""/>
      <w:lvlJc w:val="left"/>
      <w:pPr>
        <w:ind w:left="2880" w:hanging="360"/>
      </w:pPr>
      <w:rPr>
        <w:rFonts w:ascii="Symbol" w:hAnsi="Symbol" w:hint="default"/>
      </w:rPr>
    </w:lvl>
    <w:lvl w:ilvl="4" w:tplc="DF44C090">
      <w:start w:val="1"/>
      <w:numFmt w:val="bullet"/>
      <w:lvlText w:val="o"/>
      <w:lvlJc w:val="left"/>
      <w:pPr>
        <w:ind w:left="3600" w:hanging="360"/>
      </w:pPr>
      <w:rPr>
        <w:rFonts w:ascii="Courier New" w:hAnsi="Courier New" w:hint="default"/>
      </w:rPr>
    </w:lvl>
    <w:lvl w:ilvl="5" w:tplc="E3A4C166">
      <w:start w:val="1"/>
      <w:numFmt w:val="bullet"/>
      <w:lvlText w:val=""/>
      <w:lvlJc w:val="left"/>
      <w:pPr>
        <w:ind w:left="4320" w:hanging="360"/>
      </w:pPr>
      <w:rPr>
        <w:rFonts w:ascii="Wingdings" w:hAnsi="Wingdings" w:hint="default"/>
      </w:rPr>
    </w:lvl>
    <w:lvl w:ilvl="6" w:tplc="DF426838">
      <w:start w:val="1"/>
      <w:numFmt w:val="bullet"/>
      <w:lvlText w:val=""/>
      <w:lvlJc w:val="left"/>
      <w:pPr>
        <w:ind w:left="5040" w:hanging="360"/>
      </w:pPr>
      <w:rPr>
        <w:rFonts w:ascii="Symbol" w:hAnsi="Symbol" w:hint="default"/>
      </w:rPr>
    </w:lvl>
    <w:lvl w:ilvl="7" w:tplc="A38EE69C">
      <w:start w:val="1"/>
      <w:numFmt w:val="bullet"/>
      <w:lvlText w:val="o"/>
      <w:lvlJc w:val="left"/>
      <w:pPr>
        <w:ind w:left="5760" w:hanging="360"/>
      </w:pPr>
      <w:rPr>
        <w:rFonts w:ascii="Courier New" w:hAnsi="Courier New" w:hint="default"/>
      </w:rPr>
    </w:lvl>
    <w:lvl w:ilvl="8" w:tplc="74EC1D76">
      <w:start w:val="1"/>
      <w:numFmt w:val="bullet"/>
      <w:lvlText w:val=""/>
      <w:lvlJc w:val="left"/>
      <w:pPr>
        <w:ind w:left="6480" w:hanging="360"/>
      </w:pPr>
      <w:rPr>
        <w:rFonts w:ascii="Wingdings" w:hAnsi="Wingdings" w:hint="default"/>
      </w:rPr>
    </w:lvl>
  </w:abstractNum>
  <w:abstractNum w:abstractNumId="8" w15:restartNumberingAfterBreak="0">
    <w:nsid w:val="19976421"/>
    <w:multiLevelType w:val="hybridMultilevel"/>
    <w:tmpl w:val="BEEACAE8"/>
    <w:lvl w:ilvl="0" w:tplc="D018A47E">
      <w:numFmt w:val="bullet"/>
      <w:pStyle w:val="Heading2"/>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9BE411D"/>
    <w:multiLevelType w:val="hybridMultilevel"/>
    <w:tmpl w:val="1500F1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1FC031DD"/>
    <w:multiLevelType w:val="hybridMultilevel"/>
    <w:tmpl w:val="56AC69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01861C4"/>
    <w:multiLevelType w:val="hybridMultilevel"/>
    <w:tmpl w:val="CC2E9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4451E9A"/>
    <w:multiLevelType w:val="hybridMultilevel"/>
    <w:tmpl w:val="760403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5555602"/>
    <w:multiLevelType w:val="hybridMultilevel"/>
    <w:tmpl w:val="70F60E44"/>
    <w:lvl w:ilvl="0" w:tplc="9BC41CDC">
      <w:start w:val="1"/>
      <w:numFmt w:val="bullet"/>
      <w:lvlText w:val="·"/>
      <w:lvlJc w:val="left"/>
      <w:pPr>
        <w:ind w:left="720" w:hanging="360"/>
      </w:pPr>
      <w:rPr>
        <w:rFonts w:ascii="Symbol" w:hAnsi="Symbol" w:hint="default"/>
      </w:rPr>
    </w:lvl>
    <w:lvl w:ilvl="1" w:tplc="7494C41C">
      <w:start w:val="1"/>
      <w:numFmt w:val="bullet"/>
      <w:lvlText w:val="o"/>
      <w:lvlJc w:val="left"/>
      <w:pPr>
        <w:ind w:left="1440" w:hanging="360"/>
      </w:pPr>
      <w:rPr>
        <w:rFonts w:ascii="Symbol" w:hAnsi="Symbol" w:hint="default"/>
      </w:rPr>
    </w:lvl>
    <w:lvl w:ilvl="2" w:tplc="0D6431E0">
      <w:start w:val="1"/>
      <w:numFmt w:val="bullet"/>
      <w:lvlText w:val=""/>
      <w:lvlJc w:val="left"/>
      <w:pPr>
        <w:ind w:left="2160" w:hanging="360"/>
      </w:pPr>
      <w:rPr>
        <w:rFonts w:ascii="Wingdings" w:hAnsi="Wingdings" w:hint="default"/>
      </w:rPr>
    </w:lvl>
    <w:lvl w:ilvl="3" w:tplc="DEA62762">
      <w:start w:val="1"/>
      <w:numFmt w:val="bullet"/>
      <w:lvlText w:val=""/>
      <w:lvlJc w:val="left"/>
      <w:pPr>
        <w:ind w:left="2880" w:hanging="360"/>
      </w:pPr>
      <w:rPr>
        <w:rFonts w:ascii="Symbol" w:hAnsi="Symbol" w:hint="default"/>
      </w:rPr>
    </w:lvl>
    <w:lvl w:ilvl="4" w:tplc="5C06A446">
      <w:start w:val="1"/>
      <w:numFmt w:val="bullet"/>
      <w:lvlText w:val="o"/>
      <w:lvlJc w:val="left"/>
      <w:pPr>
        <w:ind w:left="3600" w:hanging="360"/>
      </w:pPr>
      <w:rPr>
        <w:rFonts w:ascii="Courier New" w:hAnsi="Courier New" w:hint="default"/>
      </w:rPr>
    </w:lvl>
    <w:lvl w:ilvl="5" w:tplc="7A56ACD6">
      <w:start w:val="1"/>
      <w:numFmt w:val="bullet"/>
      <w:lvlText w:val=""/>
      <w:lvlJc w:val="left"/>
      <w:pPr>
        <w:ind w:left="4320" w:hanging="360"/>
      </w:pPr>
      <w:rPr>
        <w:rFonts w:ascii="Wingdings" w:hAnsi="Wingdings" w:hint="default"/>
      </w:rPr>
    </w:lvl>
    <w:lvl w:ilvl="6" w:tplc="FCC25620">
      <w:start w:val="1"/>
      <w:numFmt w:val="bullet"/>
      <w:lvlText w:val=""/>
      <w:lvlJc w:val="left"/>
      <w:pPr>
        <w:ind w:left="5040" w:hanging="360"/>
      </w:pPr>
      <w:rPr>
        <w:rFonts w:ascii="Symbol" w:hAnsi="Symbol" w:hint="default"/>
      </w:rPr>
    </w:lvl>
    <w:lvl w:ilvl="7" w:tplc="A532F216">
      <w:start w:val="1"/>
      <w:numFmt w:val="bullet"/>
      <w:lvlText w:val="o"/>
      <w:lvlJc w:val="left"/>
      <w:pPr>
        <w:ind w:left="5760" w:hanging="360"/>
      </w:pPr>
      <w:rPr>
        <w:rFonts w:ascii="Courier New" w:hAnsi="Courier New" w:hint="default"/>
      </w:rPr>
    </w:lvl>
    <w:lvl w:ilvl="8" w:tplc="EB3E5F66">
      <w:start w:val="1"/>
      <w:numFmt w:val="bullet"/>
      <w:lvlText w:val=""/>
      <w:lvlJc w:val="left"/>
      <w:pPr>
        <w:ind w:left="6480" w:hanging="360"/>
      </w:pPr>
      <w:rPr>
        <w:rFonts w:ascii="Wingdings" w:hAnsi="Wingdings" w:hint="default"/>
      </w:rPr>
    </w:lvl>
  </w:abstractNum>
  <w:abstractNum w:abstractNumId="14" w15:restartNumberingAfterBreak="0">
    <w:nsid w:val="2A5A7436"/>
    <w:multiLevelType w:val="hybridMultilevel"/>
    <w:tmpl w:val="368E3AD4"/>
    <w:lvl w:ilvl="0" w:tplc="62FA9C62">
      <w:start w:val="1"/>
      <w:numFmt w:val="bullet"/>
      <w:pStyle w:val="AgendaBullet3"/>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2D140FF8"/>
    <w:multiLevelType w:val="hybridMultilevel"/>
    <w:tmpl w:val="BBB214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2911606"/>
    <w:multiLevelType w:val="hybridMultilevel"/>
    <w:tmpl w:val="97B811FC"/>
    <w:lvl w:ilvl="0" w:tplc="3606D6E2">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37487490"/>
    <w:multiLevelType w:val="hybridMultilevel"/>
    <w:tmpl w:val="F766C476"/>
    <w:lvl w:ilvl="0" w:tplc="04090001">
      <w:start w:val="1"/>
      <w:numFmt w:val="bullet"/>
      <w:lvlText w:val=""/>
      <w:lvlJc w:val="left"/>
      <w:pPr>
        <w:ind w:left="776" w:hanging="360"/>
      </w:pPr>
      <w:rPr>
        <w:rFonts w:ascii="Symbol" w:hAnsi="Symbol" w:hint="default"/>
      </w:rPr>
    </w:lvl>
    <w:lvl w:ilvl="1" w:tplc="04090003">
      <w:start w:val="1"/>
      <w:numFmt w:val="bullet"/>
      <w:lvlText w:val="o"/>
      <w:lvlJc w:val="left"/>
      <w:pPr>
        <w:ind w:left="1496" w:hanging="360"/>
      </w:pPr>
      <w:rPr>
        <w:rFonts w:ascii="Courier New" w:hAnsi="Courier New" w:cs="Courier New" w:hint="default"/>
      </w:rPr>
    </w:lvl>
    <w:lvl w:ilvl="2" w:tplc="9A4A6FF8">
      <w:start w:val="1"/>
      <w:numFmt w:val="bullet"/>
      <w:pStyle w:val="Agendabullet30"/>
      <w:lvlText w:val=""/>
      <w:lvlJc w:val="left"/>
      <w:pPr>
        <w:ind w:left="2216" w:hanging="360"/>
      </w:pPr>
      <w:rPr>
        <w:rFonts w:ascii="Wingdings" w:hAnsi="Wingdings" w:hint="default"/>
      </w:rPr>
    </w:lvl>
    <w:lvl w:ilvl="3" w:tplc="0409000B">
      <w:start w:val="1"/>
      <w:numFmt w:val="bullet"/>
      <w:lvlText w:val=""/>
      <w:lvlJc w:val="left"/>
      <w:pPr>
        <w:ind w:left="2936" w:hanging="360"/>
      </w:pPr>
      <w:rPr>
        <w:rFonts w:ascii="Wingdings" w:hAnsi="Wingdings"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18" w15:restartNumberingAfterBreak="0">
    <w:nsid w:val="38DF74CD"/>
    <w:multiLevelType w:val="hybridMultilevel"/>
    <w:tmpl w:val="55F05D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C820D5E"/>
    <w:multiLevelType w:val="hybridMultilevel"/>
    <w:tmpl w:val="0B484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D40724A"/>
    <w:multiLevelType w:val="hybridMultilevel"/>
    <w:tmpl w:val="B6BCBB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ECD0B3F"/>
    <w:multiLevelType w:val="hybridMultilevel"/>
    <w:tmpl w:val="8FCAA4CE"/>
    <w:lvl w:ilvl="0" w:tplc="04090003">
      <w:start w:val="1"/>
      <w:numFmt w:val="bullet"/>
      <w:lvlText w:val="o"/>
      <w:lvlJc w:val="left"/>
      <w:pPr>
        <w:ind w:left="1440" w:hanging="360"/>
      </w:pPr>
      <w:rPr>
        <w:rFonts w:ascii="Courier New" w:hAnsi="Courier New"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3F8F01DB"/>
    <w:multiLevelType w:val="hybridMultilevel"/>
    <w:tmpl w:val="A71434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30E21AF"/>
    <w:multiLevelType w:val="hybridMultilevel"/>
    <w:tmpl w:val="DFB2299C"/>
    <w:lvl w:ilvl="0" w:tplc="C4881CB2">
      <w:start w:val="1"/>
      <w:numFmt w:val="bullet"/>
      <w:pStyle w:val="Agenda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B">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436E27A6"/>
    <w:multiLevelType w:val="hybridMultilevel"/>
    <w:tmpl w:val="8E48FE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3E87081"/>
    <w:multiLevelType w:val="hybridMultilevel"/>
    <w:tmpl w:val="74F8D7AC"/>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46D64706"/>
    <w:multiLevelType w:val="hybridMultilevel"/>
    <w:tmpl w:val="EFAC35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833054B"/>
    <w:multiLevelType w:val="hybridMultilevel"/>
    <w:tmpl w:val="715EC494"/>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4CFE7EC2"/>
    <w:multiLevelType w:val="hybridMultilevel"/>
    <w:tmpl w:val="3EDCE6E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4DB610FE"/>
    <w:multiLevelType w:val="hybridMultilevel"/>
    <w:tmpl w:val="291A1DFA"/>
    <w:lvl w:ilvl="0" w:tplc="4656AFE6">
      <w:start w:val="1"/>
      <w:numFmt w:val="bullet"/>
      <w:pStyle w:val="AgendaBullet4"/>
      <w:lvlText w:val=""/>
      <w:lvlJc w:val="left"/>
      <w:pPr>
        <w:ind w:left="3240" w:hanging="360"/>
      </w:pPr>
      <w:rPr>
        <w:rFonts w:ascii="Wingdings" w:hAnsi="Wingdings"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30" w15:restartNumberingAfterBreak="0">
    <w:nsid w:val="52EF62AA"/>
    <w:multiLevelType w:val="hybridMultilevel"/>
    <w:tmpl w:val="D08C054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548A7469"/>
    <w:multiLevelType w:val="hybridMultilevel"/>
    <w:tmpl w:val="558EAD7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15:restartNumberingAfterBreak="0">
    <w:nsid w:val="54C549BE"/>
    <w:multiLevelType w:val="hybridMultilevel"/>
    <w:tmpl w:val="CA769C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65959C2"/>
    <w:multiLevelType w:val="hybridMultilevel"/>
    <w:tmpl w:val="3C2A62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67506E4"/>
    <w:multiLevelType w:val="hybridMultilevel"/>
    <w:tmpl w:val="EF1485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6BD4ACB"/>
    <w:multiLevelType w:val="hybridMultilevel"/>
    <w:tmpl w:val="08ACF8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36" w15:restartNumberingAfterBreak="0">
    <w:nsid w:val="58C66920"/>
    <w:multiLevelType w:val="hybridMultilevel"/>
    <w:tmpl w:val="962C855A"/>
    <w:lvl w:ilvl="0" w:tplc="8466E420">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AA35E6E"/>
    <w:multiLevelType w:val="hybridMultilevel"/>
    <w:tmpl w:val="A18E4586"/>
    <w:lvl w:ilvl="0" w:tplc="FFFFFFFF">
      <w:start w:val="1"/>
      <w:numFmt w:val="bullet"/>
      <w:lvlText w:val="o"/>
      <w:lvlJc w:val="left"/>
      <w:pPr>
        <w:ind w:left="1800" w:hanging="360"/>
      </w:pPr>
      <w:rPr>
        <w:rFonts w:ascii="Courier New" w:hAnsi="Courier New" w:cs="Courier New" w:hint="default"/>
      </w:rPr>
    </w:lvl>
    <w:lvl w:ilvl="1" w:tplc="04090005">
      <w:start w:val="1"/>
      <w:numFmt w:val="bullet"/>
      <w:lvlText w:val=""/>
      <w:lvlJc w:val="left"/>
      <w:pPr>
        <w:ind w:left="2936" w:hanging="360"/>
      </w:pPr>
      <w:rPr>
        <w:rFonts w:ascii="Wingdings" w:hAnsi="Wingdings"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38" w15:restartNumberingAfterBreak="0">
    <w:nsid w:val="5F9A5C58"/>
    <w:multiLevelType w:val="hybridMultilevel"/>
    <w:tmpl w:val="E1A6428E"/>
    <w:lvl w:ilvl="0" w:tplc="50287A2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hint="default"/>
      </w:rPr>
    </w:lvl>
    <w:lvl w:ilvl="2" w:tplc="B118526A">
      <w:start w:val="1"/>
      <w:numFmt w:val="bullet"/>
      <w:lvlText w:val=""/>
      <w:lvlJc w:val="left"/>
      <w:pPr>
        <w:tabs>
          <w:tab w:val="num" w:pos="2160"/>
        </w:tabs>
        <w:ind w:left="2160" w:hanging="360"/>
      </w:pPr>
      <w:rPr>
        <w:rFonts w:ascii="Wingdings" w:hAnsi="Wingdings" w:hint="default"/>
        <w:color w:val="auto"/>
      </w:rPr>
    </w:lvl>
    <w:lvl w:ilvl="3" w:tplc="0409000B">
      <w:start w:val="1"/>
      <w:numFmt w:val="bullet"/>
      <w:lvlText w:val=""/>
      <w:lvlJc w:val="left"/>
      <w:pPr>
        <w:ind w:left="2880" w:hanging="360"/>
      </w:pPr>
      <w:rPr>
        <w:rFonts w:ascii="Wingdings" w:hAnsi="Wingdings"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2052258"/>
    <w:multiLevelType w:val="hybridMultilevel"/>
    <w:tmpl w:val="6DD638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39A3F19"/>
    <w:multiLevelType w:val="hybridMultilevel"/>
    <w:tmpl w:val="D4B4B336"/>
    <w:lvl w:ilvl="0" w:tplc="A21A4624">
      <w:start w:val="1"/>
      <w:numFmt w:val="bullet"/>
      <w:lvlText w:val=""/>
      <w:lvlJc w:val="left"/>
      <w:pPr>
        <w:ind w:left="720" w:hanging="360"/>
      </w:pPr>
      <w:rPr>
        <w:rFonts w:ascii="Symbol" w:hAnsi="Symbol" w:hint="default"/>
      </w:rPr>
    </w:lvl>
    <w:lvl w:ilvl="1" w:tplc="6490534E">
      <w:start w:val="1"/>
      <w:numFmt w:val="bullet"/>
      <w:lvlText w:val="o"/>
      <w:lvlJc w:val="left"/>
      <w:pPr>
        <w:ind w:left="1440" w:hanging="360"/>
      </w:pPr>
      <w:rPr>
        <w:rFonts w:ascii="Courier New" w:hAnsi="Courier New" w:hint="default"/>
      </w:rPr>
    </w:lvl>
    <w:lvl w:ilvl="2" w:tplc="39FE3E4A">
      <w:start w:val="1"/>
      <w:numFmt w:val="bullet"/>
      <w:lvlText w:val=""/>
      <w:lvlJc w:val="left"/>
      <w:pPr>
        <w:ind w:left="2160" w:hanging="360"/>
      </w:pPr>
      <w:rPr>
        <w:rFonts w:ascii="Wingdings" w:hAnsi="Wingdings" w:hint="default"/>
      </w:rPr>
    </w:lvl>
    <w:lvl w:ilvl="3" w:tplc="036A4C42">
      <w:start w:val="1"/>
      <w:numFmt w:val="bullet"/>
      <w:lvlText w:val=""/>
      <w:lvlJc w:val="left"/>
      <w:pPr>
        <w:ind w:left="2880" w:hanging="360"/>
      </w:pPr>
      <w:rPr>
        <w:rFonts w:ascii="Symbol" w:hAnsi="Symbol" w:hint="default"/>
      </w:rPr>
    </w:lvl>
    <w:lvl w:ilvl="4" w:tplc="0E2E3CCA">
      <w:start w:val="1"/>
      <w:numFmt w:val="bullet"/>
      <w:lvlText w:val="o"/>
      <w:lvlJc w:val="left"/>
      <w:pPr>
        <w:ind w:left="3600" w:hanging="360"/>
      </w:pPr>
      <w:rPr>
        <w:rFonts w:ascii="Courier New" w:hAnsi="Courier New" w:hint="default"/>
      </w:rPr>
    </w:lvl>
    <w:lvl w:ilvl="5" w:tplc="81B6CA88">
      <w:start w:val="1"/>
      <w:numFmt w:val="bullet"/>
      <w:lvlText w:val=""/>
      <w:lvlJc w:val="left"/>
      <w:pPr>
        <w:ind w:left="4320" w:hanging="360"/>
      </w:pPr>
      <w:rPr>
        <w:rFonts w:ascii="Wingdings" w:hAnsi="Wingdings" w:hint="default"/>
      </w:rPr>
    </w:lvl>
    <w:lvl w:ilvl="6" w:tplc="6A54A40E">
      <w:start w:val="1"/>
      <w:numFmt w:val="bullet"/>
      <w:lvlText w:val=""/>
      <w:lvlJc w:val="left"/>
      <w:pPr>
        <w:ind w:left="5040" w:hanging="360"/>
      </w:pPr>
      <w:rPr>
        <w:rFonts w:ascii="Symbol" w:hAnsi="Symbol" w:hint="default"/>
      </w:rPr>
    </w:lvl>
    <w:lvl w:ilvl="7" w:tplc="5D5AC8E2">
      <w:start w:val="1"/>
      <w:numFmt w:val="bullet"/>
      <w:lvlText w:val="o"/>
      <w:lvlJc w:val="left"/>
      <w:pPr>
        <w:ind w:left="5760" w:hanging="360"/>
      </w:pPr>
      <w:rPr>
        <w:rFonts w:ascii="Courier New" w:hAnsi="Courier New" w:hint="default"/>
      </w:rPr>
    </w:lvl>
    <w:lvl w:ilvl="8" w:tplc="1B54BE4C">
      <w:start w:val="1"/>
      <w:numFmt w:val="bullet"/>
      <w:lvlText w:val=""/>
      <w:lvlJc w:val="left"/>
      <w:pPr>
        <w:ind w:left="6480" w:hanging="360"/>
      </w:pPr>
      <w:rPr>
        <w:rFonts w:ascii="Wingdings" w:hAnsi="Wingdings" w:hint="default"/>
      </w:rPr>
    </w:lvl>
  </w:abstractNum>
  <w:abstractNum w:abstractNumId="41" w15:restartNumberingAfterBreak="0">
    <w:nsid w:val="658C6C11"/>
    <w:multiLevelType w:val="hybridMultilevel"/>
    <w:tmpl w:val="3CB094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650533C"/>
    <w:multiLevelType w:val="hybridMultilevel"/>
    <w:tmpl w:val="04D237B2"/>
    <w:lvl w:ilvl="0" w:tplc="A43E8876">
      <w:start w:val="1"/>
      <w:numFmt w:val="bullet"/>
      <w:pStyle w:val="AgendaBullet2"/>
      <w:lvlText w:val="o"/>
      <w:lvlJc w:val="left"/>
      <w:pPr>
        <w:ind w:left="1800" w:hanging="360"/>
      </w:pPr>
      <w:rPr>
        <w:rFonts w:ascii="Courier New" w:hAnsi="Courier New" w:cs="Courier New" w:hint="default"/>
      </w:rPr>
    </w:lvl>
    <w:lvl w:ilvl="1" w:tplc="04090005">
      <w:start w:val="1"/>
      <w:numFmt w:val="bullet"/>
      <w:lvlText w:val=""/>
      <w:lvlJc w:val="left"/>
      <w:pPr>
        <w:ind w:left="2936" w:hanging="360"/>
      </w:pPr>
      <w:rPr>
        <w:rFonts w:ascii="Wingdings" w:hAnsi="Wingdings"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3" w15:restartNumberingAfterBreak="0">
    <w:nsid w:val="66F74BDC"/>
    <w:multiLevelType w:val="hybridMultilevel"/>
    <w:tmpl w:val="EE524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E951F97"/>
    <w:multiLevelType w:val="hybridMultilevel"/>
    <w:tmpl w:val="D6808DCA"/>
    <w:lvl w:ilvl="0" w:tplc="2C88BC34">
      <w:start w:val="1"/>
      <w:numFmt w:val="bullet"/>
      <w:pStyle w:val="Agendabullet1"/>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F">
      <w:start w:val="1"/>
      <w:numFmt w:val="decimal"/>
      <w:lvlText w:val="%3."/>
      <w:lvlJc w:val="left"/>
      <w:pPr>
        <w:ind w:left="2160" w:hanging="360"/>
      </w:p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0984D78"/>
    <w:multiLevelType w:val="hybridMultilevel"/>
    <w:tmpl w:val="C1988194"/>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6" w15:restartNumberingAfterBreak="0">
    <w:nsid w:val="72C83346"/>
    <w:multiLevelType w:val="hybridMultilevel"/>
    <w:tmpl w:val="58AE8FEC"/>
    <w:lvl w:ilvl="0" w:tplc="8466E420">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A2C3085"/>
    <w:multiLevelType w:val="hybridMultilevel"/>
    <w:tmpl w:val="E7E018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50905327">
    <w:abstractNumId w:val="44"/>
  </w:num>
  <w:num w:numId="2" w16cid:durableId="652412834">
    <w:abstractNumId w:val="42"/>
  </w:num>
  <w:num w:numId="3" w16cid:durableId="1261111284">
    <w:abstractNumId w:val="8"/>
  </w:num>
  <w:num w:numId="4" w16cid:durableId="333729237">
    <w:abstractNumId w:val="17"/>
  </w:num>
  <w:num w:numId="5" w16cid:durableId="1932540911">
    <w:abstractNumId w:val="14"/>
  </w:num>
  <w:num w:numId="6" w16cid:durableId="1171020162">
    <w:abstractNumId w:val="29"/>
  </w:num>
  <w:num w:numId="7" w16cid:durableId="49498086">
    <w:abstractNumId w:val="23"/>
  </w:num>
  <w:num w:numId="8" w16cid:durableId="1880436261">
    <w:abstractNumId w:val="35"/>
  </w:num>
  <w:num w:numId="9" w16cid:durableId="989288407">
    <w:abstractNumId w:val="5"/>
  </w:num>
  <w:num w:numId="10" w16cid:durableId="1076128313">
    <w:abstractNumId w:val="45"/>
  </w:num>
  <w:num w:numId="11" w16cid:durableId="1334458648">
    <w:abstractNumId w:val="47"/>
  </w:num>
  <w:num w:numId="12" w16cid:durableId="401413010">
    <w:abstractNumId w:val="28"/>
  </w:num>
  <w:num w:numId="13" w16cid:durableId="1761949500">
    <w:abstractNumId w:val="25"/>
  </w:num>
  <w:num w:numId="14" w16cid:durableId="1015693638">
    <w:abstractNumId w:val="27"/>
  </w:num>
  <w:num w:numId="15" w16cid:durableId="1338657991">
    <w:abstractNumId w:val="30"/>
  </w:num>
  <w:num w:numId="16" w16cid:durableId="770971413">
    <w:abstractNumId w:val="9"/>
  </w:num>
  <w:num w:numId="17" w16cid:durableId="1025670459">
    <w:abstractNumId w:val="6"/>
  </w:num>
  <w:num w:numId="18" w16cid:durableId="1682121485">
    <w:abstractNumId w:val="4"/>
  </w:num>
  <w:num w:numId="19" w16cid:durableId="2011060290">
    <w:abstractNumId w:val="38"/>
  </w:num>
  <w:num w:numId="20" w16cid:durableId="445463030">
    <w:abstractNumId w:val="16"/>
  </w:num>
  <w:num w:numId="21" w16cid:durableId="1409645678">
    <w:abstractNumId w:val="7"/>
  </w:num>
  <w:num w:numId="22" w16cid:durableId="1506819284">
    <w:abstractNumId w:val="13"/>
  </w:num>
  <w:num w:numId="23" w16cid:durableId="1837457986">
    <w:abstractNumId w:val="37"/>
  </w:num>
  <w:num w:numId="24" w16cid:durableId="128518137">
    <w:abstractNumId w:val="0"/>
  </w:num>
  <w:num w:numId="25" w16cid:durableId="482431409">
    <w:abstractNumId w:val="20"/>
  </w:num>
  <w:num w:numId="26" w16cid:durableId="1800956866">
    <w:abstractNumId w:val="18"/>
  </w:num>
  <w:num w:numId="27" w16cid:durableId="1961955163">
    <w:abstractNumId w:val="26"/>
  </w:num>
  <w:num w:numId="28" w16cid:durableId="1699548297">
    <w:abstractNumId w:val="10"/>
  </w:num>
  <w:num w:numId="29" w16cid:durableId="285235440">
    <w:abstractNumId w:val="19"/>
  </w:num>
  <w:num w:numId="30" w16cid:durableId="1812095854">
    <w:abstractNumId w:val="15"/>
  </w:num>
  <w:num w:numId="31" w16cid:durableId="705250559">
    <w:abstractNumId w:val="22"/>
  </w:num>
  <w:num w:numId="32" w16cid:durableId="447162872">
    <w:abstractNumId w:val="33"/>
  </w:num>
  <w:num w:numId="33" w16cid:durableId="354968581">
    <w:abstractNumId w:val="34"/>
  </w:num>
  <w:num w:numId="34" w16cid:durableId="2100983649">
    <w:abstractNumId w:val="11"/>
  </w:num>
  <w:num w:numId="35" w16cid:durableId="926309088">
    <w:abstractNumId w:val="3"/>
  </w:num>
  <w:num w:numId="36" w16cid:durableId="1311709703">
    <w:abstractNumId w:val="12"/>
  </w:num>
  <w:num w:numId="37" w16cid:durableId="1399673256">
    <w:abstractNumId w:val="39"/>
  </w:num>
  <w:num w:numId="38" w16cid:durableId="1929658781">
    <w:abstractNumId w:val="41"/>
  </w:num>
  <w:num w:numId="39" w16cid:durableId="623848256">
    <w:abstractNumId w:val="43"/>
  </w:num>
  <w:num w:numId="40" w16cid:durableId="333849818">
    <w:abstractNumId w:val="32"/>
  </w:num>
  <w:num w:numId="41" w16cid:durableId="1795515544">
    <w:abstractNumId w:val="1"/>
  </w:num>
  <w:num w:numId="42" w16cid:durableId="1966886241">
    <w:abstractNumId w:val="46"/>
  </w:num>
  <w:num w:numId="43" w16cid:durableId="1119377113">
    <w:abstractNumId w:val="36"/>
  </w:num>
  <w:num w:numId="44" w16cid:durableId="1112626627">
    <w:abstractNumId w:val="21"/>
  </w:num>
  <w:num w:numId="45" w16cid:durableId="1836913192">
    <w:abstractNumId w:val="31"/>
  </w:num>
  <w:num w:numId="46" w16cid:durableId="877201355">
    <w:abstractNumId w:val="24"/>
  </w:num>
  <w:num w:numId="47" w16cid:durableId="252858963">
    <w:abstractNumId w:val="40"/>
  </w:num>
  <w:num w:numId="48" w16cid:durableId="207960421">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cumentProtection w:edit="readOnly" w:formatting="1" w:enforcement="1" w:cryptProviderType="rsaAES" w:cryptAlgorithmClass="hash" w:cryptAlgorithmType="typeAny" w:cryptAlgorithmSid="14" w:cryptSpinCount="100000" w:hash="LFpd0UmKPBYsNII98CaTjcF6f7lyCUbbhdSt2YA1JpT5WGKaEx1NG5smq3hOWWpCe3tfF6Qo5AWNIM70eHKaGA==" w:salt="oqOToVdpvH7SNDs70RLL0w=="/>
  <w:defaultTabStop w:val="720"/>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44"/>
    <w:rsid w:val="00000CBB"/>
    <w:rsid w:val="00001024"/>
    <w:rsid w:val="00001278"/>
    <w:rsid w:val="00002EED"/>
    <w:rsid w:val="00003771"/>
    <w:rsid w:val="0000390C"/>
    <w:rsid w:val="0000407C"/>
    <w:rsid w:val="000040FB"/>
    <w:rsid w:val="00004EA9"/>
    <w:rsid w:val="00005343"/>
    <w:rsid w:val="000056E2"/>
    <w:rsid w:val="00005709"/>
    <w:rsid w:val="00005D5E"/>
    <w:rsid w:val="00005ED1"/>
    <w:rsid w:val="00006337"/>
    <w:rsid w:val="00006619"/>
    <w:rsid w:val="0000753E"/>
    <w:rsid w:val="00007BF8"/>
    <w:rsid w:val="00007EA4"/>
    <w:rsid w:val="00011042"/>
    <w:rsid w:val="000122A0"/>
    <w:rsid w:val="000126F9"/>
    <w:rsid w:val="000132A3"/>
    <w:rsid w:val="000132DD"/>
    <w:rsid w:val="0001395A"/>
    <w:rsid w:val="0001542E"/>
    <w:rsid w:val="000168E9"/>
    <w:rsid w:val="000169E1"/>
    <w:rsid w:val="0001757E"/>
    <w:rsid w:val="000175CA"/>
    <w:rsid w:val="000177A1"/>
    <w:rsid w:val="00020386"/>
    <w:rsid w:val="00020BB5"/>
    <w:rsid w:val="00020ED5"/>
    <w:rsid w:val="000211ED"/>
    <w:rsid w:val="000222B9"/>
    <w:rsid w:val="00022405"/>
    <w:rsid w:val="000227AF"/>
    <w:rsid w:val="0002347C"/>
    <w:rsid w:val="00023D93"/>
    <w:rsid w:val="00023FB3"/>
    <w:rsid w:val="000250E0"/>
    <w:rsid w:val="0002551A"/>
    <w:rsid w:val="000257BA"/>
    <w:rsid w:val="00026CDB"/>
    <w:rsid w:val="00027F74"/>
    <w:rsid w:val="0003000E"/>
    <w:rsid w:val="00030246"/>
    <w:rsid w:val="00030D23"/>
    <w:rsid w:val="00031473"/>
    <w:rsid w:val="00032546"/>
    <w:rsid w:val="0003254A"/>
    <w:rsid w:val="000326DD"/>
    <w:rsid w:val="00033614"/>
    <w:rsid w:val="00035104"/>
    <w:rsid w:val="00036BF9"/>
    <w:rsid w:val="00036CDE"/>
    <w:rsid w:val="00037847"/>
    <w:rsid w:val="00037CC3"/>
    <w:rsid w:val="0004024F"/>
    <w:rsid w:val="000403A0"/>
    <w:rsid w:val="00040685"/>
    <w:rsid w:val="00040D05"/>
    <w:rsid w:val="00041410"/>
    <w:rsid w:val="0004159B"/>
    <w:rsid w:val="00041D00"/>
    <w:rsid w:val="00041D17"/>
    <w:rsid w:val="00042801"/>
    <w:rsid w:val="000435C0"/>
    <w:rsid w:val="000448B1"/>
    <w:rsid w:val="00044B8C"/>
    <w:rsid w:val="00045260"/>
    <w:rsid w:val="00045360"/>
    <w:rsid w:val="00045558"/>
    <w:rsid w:val="00045BAD"/>
    <w:rsid w:val="00046C77"/>
    <w:rsid w:val="00046CDD"/>
    <w:rsid w:val="000479E2"/>
    <w:rsid w:val="00047C34"/>
    <w:rsid w:val="000506F5"/>
    <w:rsid w:val="00051011"/>
    <w:rsid w:val="00051596"/>
    <w:rsid w:val="00051613"/>
    <w:rsid w:val="00051699"/>
    <w:rsid w:val="00051CBA"/>
    <w:rsid w:val="00051F47"/>
    <w:rsid w:val="0005265D"/>
    <w:rsid w:val="00052B70"/>
    <w:rsid w:val="00052E8E"/>
    <w:rsid w:val="000535E0"/>
    <w:rsid w:val="00054EDF"/>
    <w:rsid w:val="000550B0"/>
    <w:rsid w:val="00055AAC"/>
    <w:rsid w:val="00056CCB"/>
    <w:rsid w:val="000572CF"/>
    <w:rsid w:val="000577FF"/>
    <w:rsid w:val="0005787D"/>
    <w:rsid w:val="00060954"/>
    <w:rsid w:val="00061739"/>
    <w:rsid w:val="00061ACE"/>
    <w:rsid w:val="00061FE8"/>
    <w:rsid w:val="00062608"/>
    <w:rsid w:val="0006347D"/>
    <w:rsid w:val="00063B97"/>
    <w:rsid w:val="00063CEE"/>
    <w:rsid w:val="0006419C"/>
    <w:rsid w:val="00064594"/>
    <w:rsid w:val="00064697"/>
    <w:rsid w:val="00065524"/>
    <w:rsid w:val="000663DF"/>
    <w:rsid w:val="0006722E"/>
    <w:rsid w:val="00070931"/>
    <w:rsid w:val="000710F4"/>
    <w:rsid w:val="0007130B"/>
    <w:rsid w:val="0007131B"/>
    <w:rsid w:val="00071B68"/>
    <w:rsid w:val="00072012"/>
    <w:rsid w:val="000722E4"/>
    <w:rsid w:val="0007287A"/>
    <w:rsid w:val="00072B98"/>
    <w:rsid w:val="00072E6E"/>
    <w:rsid w:val="00072FD5"/>
    <w:rsid w:val="0007361C"/>
    <w:rsid w:val="00073F5B"/>
    <w:rsid w:val="000744CB"/>
    <w:rsid w:val="00075BEF"/>
    <w:rsid w:val="00076804"/>
    <w:rsid w:val="0007741D"/>
    <w:rsid w:val="00080492"/>
    <w:rsid w:val="00080B65"/>
    <w:rsid w:val="0008185F"/>
    <w:rsid w:val="00081AE9"/>
    <w:rsid w:val="0008202E"/>
    <w:rsid w:val="00082B01"/>
    <w:rsid w:val="00082BC2"/>
    <w:rsid w:val="00083711"/>
    <w:rsid w:val="00083B22"/>
    <w:rsid w:val="00084B15"/>
    <w:rsid w:val="000852F3"/>
    <w:rsid w:val="00085CD7"/>
    <w:rsid w:val="00085E11"/>
    <w:rsid w:val="000864F6"/>
    <w:rsid w:val="00086568"/>
    <w:rsid w:val="000872A2"/>
    <w:rsid w:val="00087D83"/>
    <w:rsid w:val="0009096D"/>
    <w:rsid w:val="00090C41"/>
    <w:rsid w:val="00091176"/>
    <w:rsid w:val="00091197"/>
    <w:rsid w:val="00091249"/>
    <w:rsid w:val="000924C7"/>
    <w:rsid w:val="000931C9"/>
    <w:rsid w:val="000936E9"/>
    <w:rsid w:val="00093846"/>
    <w:rsid w:val="00093F31"/>
    <w:rsid w:val="00094BD9"/>
    <w:rsid w:val="00094FE0"/>
    <w:rsid w:val="00095988"/>
    <w:rsid w:val="00095A98"/>
    <w:rsid w:val="00095FC7"/>
    <w:rsid w:val="00096C25"/>
    <w:rsid w:val="00096F75"/>
    <w:rsid w:val="00097B67"/>
    <w:rsid w:val="000A004F"/>
    <w:rsid w:val="000A01AE"/>
    <w:rsid w:val="000A0286"/>
    <w:rsid w:val="000A080F"/>
    <w:rsid w:val="000A13F6"/>
    <w:rsid w:val="000A3107"/>
    <w:rsid w:val="000A36D6"/>
    <w:rsid w:val="000A38A7"/>
    <w:rsid w:val="000A4455"/>
    <w:rsid w:val="000A45D6"/>
    <w:rsid w:val="000A4D7A"/>
    <w:rsid w:val="000A55F5"/>
    <w:rsid w:val="000A5A07"/>
    <w:rsid w:val="000A6E79"/>
    <w:rsid w:val="000A78C2"/>
    <w:rsid w:val="000B0765"/>
    <w:rsid w:val="000B0E88"/>
    <w:rsid w:val="000B1B91"/>
    <w:rsid w:val="000B25B1"/>
    <w:rsid w:val="000B25FB"/>
    <w:rsid w:val="000B2698"/>
    <w:rsid w:val="000B2986"/>
    <w:rsid w:val="000B303E"/>
    <w:rsid w:val="000B333B"/>
    <w:rsid w:val="000B39BE"/>
    <w:rsid w:val="000B431A"/>
    <w:rsid w:val="000B43FB"/>
    <w:rsid w:val="000B4906"/>
    <w:rsid w:val="000B4CF3"/>
    <w:rsid w:val="000B663D"/>
    <w:rsid w:val="000B6ECF"/>
    <w:rsid w:val="000B7120"/>
    <w:rsid w:val="000B728B"/>
    <w:rsid w:val="000B7316"/>
    <w:rsid w:val="000C1E59"/>
    <w:rsid w:val="000C24D1"/>
    <w:rsid w:val="000C2E67"/>
    <w:rsid w:val="000C35B1"/>
    <w:rsid w:val="000C3DB6"/>
    <w:rsid w:val="000C4F18"/>
    <w:rsid w:val="000C5140"/>
    <w:rsid w:val="000C5D8E"/>
    <w:rsid w:val="000C67AF"/>
    <w:rsid w:val="000C693A"/>
    <w:rsid w:val="000C6FF2"/>
    <w:rsid w:val="000C7683"/>
    <w:rsid w:val="000C7EE9"/>
    <w:rsid w:val="000D0E2C"/>
    <w:rsid w:val="000D12F2"/>
    <w:rsid w:val="000D1AAE"/>
    <w:rsid w:val="000D4D25"/>
    <w:rsid w:val="000D50DA"/>
    <w:rsid w:val="000D5D01"/>
    <w:rsid w:val="000D7574"/>
    <w:rsid w:val="000D7D0E"/>
    <w:rsid w:val="000E050B"/>
    <w:rsid w:val="000E0817"/>
    <w:rsid w:val="000E0C98"/>
    <w:rsid w:val="000E1541"/>
    <w:rsid w:val="000E1677"/>
    <w:rsid w:val="000E1A08"/>
    <w:rsid w:val="000E1B55"/>
    <w:rsid w:val="000E286C"/>
    <w:rsid w:val="000E2D78"/>
    <w:rsid w:val="000E34F4"/>
    <w:rsid w:val="000E3B8B"/>
    <w:rsid w:val="000E3F62"/>
    <w:rsid w:val="000E478A"/>
    <w:rsid w:val="000E47B3"/>
    <w:rsid w:val="000E4B1D"/>
    <w:rsid w:val="000E5488"/>
    <w:rsid w:val="000E5EC7"/>
    <w:rsid w:val="000E648D"/>
    <w:rsid w:val="000E6A0D"/>
    <w:rsid w:val="000E742B"/>
    <w:rsid w:val="000E7705"/>
    <w:rsid w:val="000E7AFD"/>
    <w:rsid w:val="000E7D35"/>
    <w:rsid w:val="000F0D3A"/>
    <w:rsid w:val="000F0F9A"/>
    <w:rsid w:val="000F1060"/>
    <w:rsid w:val="000F1308"/>
    <w:rsid w:val="000F161C"/>
    <w:rsid w:val="000F3D07"/>
    <w:rsid w:val="000F416E"/>
    <w:rsid w:val="000F4EA2"/>
    <w:rsid w:val="000F51CB"/>
    <w:rsid w:val="000F61BF"/>
    <w:rsid w:val="000F63F3"/>
    <w:rsid w:val="000F699F"/>
    <w:rsid w:val="000F72A5"/>
    <w:rsid w:val="000F753D"/>
    <w:rsid w:val="000F7D23"/>
    <w:rsid w:val="000F7DC0"/>
    <w:rsid w:val="000F7FC5"/>
    <w:rsid w:val="00100B99"/>
    <w:rsid w:val="00100E5B"/>
    <w:rsid w:val="00101759"/>
    <w:rsid w:val="0010180A"/>
    <w:rsid w:val="00102701"/>
    <w:rsid w:val="00102DB1"/>
    <w:rsid w:val="00103A09"/>
    <w:rsid w:val="00103D5A"/>
    <w:rsid w:val="001049AE"/>
    <w:rsid w:val="00105529"/>
    <w:rsid w:val="001055E6"/>
    <w:rsid w:val="00107D45"/>
    <w:rsid w:val="0011030E"/>
    <w:rsid w:val="00110B77"/>
    <w:rsid w:val="00110CCD"/>
    <w:rsid w:val="00111184"/>
    <w:rsid w:val="001113A3"/>
    <w:rsid w:val="00111439"/>
    <w:rsid w:val="00112E1C"/>
    <w:rsid w:val="0011314F"/>
    <w:rsid w:val="00113B9B"/>
    <w:rsid w:val="00113C45"/>
    <w:rsid w:val="00113C73"/>
    <w:rsid w:val="00113E17"/>
    <w:rsid w:val="00113EBB"/>
    <w:rsid w:val="0011498F"/>
    <w:rsid w:val="00114A39"/>
    <w:rsid w:val="00114BBF"/>
    <w:rsid w:val="00115718"/>
    <w:rsid w:val="00115B45"/>
    <w:rsid w:val="0011645A"/>
    <w:rsid w:val="00116879"/>
    <w:rsid w:val="001174D9"/>
    <w:rsid w:val="00120028"/>
    <w:rsid w:val="0012133C"/>
    <w:rsid w:val="00121538"/>
    <w:rsid w:val="001215B9"/>
    <w:rsid w:val="00121C28"/>
    <w:rsid w:val="00121E3B"/>
    <w:rsid w:val="00121EBD"/>
    <w:rsid w:val="00122862"/>
    <w:rsid w:val="00122C25"/>
    <w:rsid w:val="0012305D"/>
    <w:rsid w:val="00123BCF"/>
    <w:rsid w:val="00123D08"/>
    <w:rsid w:val="00123E54"/>
    <w:rsid w:val="00124A3C"/>
    <w:rsid w:val="001251A8"/>
    <w:rsid w:val="001252E6"/>
    <w:rsid w:val="00125785"/>
    <w:rsid w:val="00126607"/>
    <w:rsid w:val="00126A7B"/>
    <w:rsid w:val="00126E79"/>
    <w:rsid w:val="00126FF2"/>
    <w:rsid w:val="00127363"/>
    <w:rsid w:val="00127413"/>
    <w:rsid w:val="00127CD2"/>
    <w:rsid w:val="00127E65"/>
    <w:rsid w:val="00130415"/>
    <w:rsid w:val="00130665"/>
    <w:rsid w:val="0013125F"/>
    <w:rsid w:val="0013152C"/>
    <w:rsid w:val="0013189D"/>
    <w:rsid w:val="001324B8"/>
    <w:rsid w:val="00134C3C"/>
    <w:rsid w:val="00134CE2"/>
    <w:rsid w:val="00137D5F"/>
    <w:rsid w:val="001403EB"/>
    <w:rsid w:val="0014163D"/>
    <w:rsid w:val="001419EB"/>
    <w:rsid w:val="00142B3B"/>
    <w:rsid w:val="0014369C"/>
    <w:rsid w:val="00143883"/>
    <w:rsid w:val="00144539"/>
    <w:rsid w:val="00144907"/>
    <w:rsid w:val="001461F6"/>
    <w:rsid w:val="00146ADE"/>
    <w:rsid w:val="00146FA3"/>
    <w:rsid w:val="00147159"/>
    <w:rsid w:val="0015023A"/>
    <w:rsid w:val="00151CE7"/>
    <w:rsid w:val="0015255A"/>
    <w:rsid w:val="001557A6"/>
    <w:rsid w:val="0015676E"/>
    <w:rsid w:val="00156BD7"/>
    <w:rsid w:val="00156CEE"/>
    <w:rsid w:val="001575D1"/>
    <w:rsid w:val="00157CA5"/>
    <w:rsid w:val="001602FE"/>
    <w:rsid w:val="00160F61"/>
    <w:rsid w:val="0016234F"/>
    <w:rsid w:val="00162F44"/>
    <w:rsid w:val="00163579"/>
    <w:rsid w:val="00163879"/>
    <w:rsid w:val="00163C1F"/>
    <w:rsid w:val="00163E21"/>
    <w:rsid w:val="001641DD"/>
    <w:rsid w:val="001646DF"/>
    <w:rsid w:val="001647BC"/>
    <w:rsid w:val="0016480A"/>
    <w:rsid w:val="00164982"/>
    <w:rsid w:val="00164CC3"/>
    <w:rsid w:val="00165C3F"/>
    <w:rsid w:val="00166C35"/>
    <w:rsid w:val="001671F9"/>
    <w:rsid w:val="001679DC"/>
    <w:rsid w:val="00170D95"/>
    <w:rsid w:val="001710D0"/>
    <w:rsid w:val="00171D95"/>
    <w:rsid w:val="00172544"/>
    <w:rsid w:val="001730EF"/>
    <w:rsid w:val="001733FF"/>
    <w:rsid w:val="00173921"/>
    <w:rsid w:val="00174171"/>
    <w:rsid w:val="00174543"/>
    <w:rsid w:val="00174A03"/>
    <w:rsid w:val="00174A19"/>
    <w:rsid w:val="00174CD7"/>
    <w:rsid w:val="00174DCD"/>
    <w:rsid w:val="00175F43"/>
    <w:rsid w:val="00176FC2"/>
    <w:rsid w:val="00177627"/>
    <w:rsid w:val="00180E55"/>
    <w:rsid w:val="001811FC"/>
    <w:rsid w:val="00181430"/>
    <w:rsid w:val="0018164E"/>
    <w:rsid w:val="00182033"/>
    <w:rsid w:val="00182131"/>
    <w:rsid w:val="00182AD5"/>
    <w:rsid w:val="00182BFB"/>
    <w:rsid w:val="0018320D"/>
    <w:rsid w:val="0018383E"/>
    <w:rsid w:val="00183EDB"/>
    <w:rsid w:val="00183F26"/>
    <w:rsid w:val="00184DC6"/>
    <w:rsid w:val="00185030"/>
    <w:rsid w:val="00185952"/>
    <w:rsid w:val="001864BD"/>
    <w:rsid w:val="00186FC8"/>
    <w:rsid w:val="0018730D"/>
    <w:rsid w:val="001873D1"/>
    <w:rsid w:val="0018786D"/>
    <w:rsid w:val="00187BF8"/>
    <w:rsid w:val="001909FB"/>
    <w:rsid w:val="00190B5D"/>
    <w:rsid w:val="001910ED"/>
    <w:rsid w:val="00191BDA"/>
    <w:rsid w:val="001931B4"/>
    <w:rsid w:val="00194B62"/>
    <w:rsid w:val="00194BEB"/>
    <w:rsid w:val="00194C54"/>
    <w:rsid w:val="00194FCC"/>
    <w:rsid w:val="00195339"/>
    <w:rsid w:val="00195696"/>
    <w:rsid w:val="001957C4"/>
    <w:rsid w:val="001964DB"/>
    <w:rsid w:val="0019690E"/>
    <w:rsid w:val="00196991"/>
    <w:rsid w:val="00197916"/>
    <w:rsid w:val="00197EB9"/>
    <w:rsid w:val="001A04A3"/>
    <w:rsid w:val="001A1719"/>
    <w:rsid w:val="001A1D26"/>
    <w:rsid w:val="001A2227"/>
    <w:rsid w:val="001A2645"/>
    <w:rsid w:val="001A2F4B"/>
    <w:rsid w:val="001A31C2"/>
    <w:rsid w:val="001A3202"/>
    <w:rsid w:val="001A4CC1"/>
    <w:rsid w:val="001A5A9E"/>
    <w:rsid w:val="001A5B64"/>
    <w:rsid w:val="001A63AA"/>
    <w:rsid w:val="001A6591"/>
    <w:rsid w:val="001A66FA"/>
    <w:rsid w:val="001A7268"/>
    <w:rsid w:val="001B2BF9"/>
    <w:rsid w:val="001B2C85"/>
    <w:rsid w:val="001B3CCD"/>
    <w:rsid w:val="001B4EEB"/>
    <w:rsid w:val="001B5237"/>
    <w:rsid w:val="001B6CAE"/>
    <w:rsid w:val="001B760E"/>
    <w:rsid w:val="001B77D3"/>
    <w:rsid w:val="001B79C8"/>
    <w:rsid w:val="001B7AE3"/>
    <w:rsid w:val="001B7E6F"/>
    <w:rsid w:val="001C0409"/>
    <w:rsid w:val="001C15A0"/>
    <w:rsid w:val="001C2BEB"/>
    <w:rsid w:val="001C2DF2"/>
    <w:rsid w:val="001C3B31"/>
    <w:rsid w:val="001C3E95"/>
    <w:rsid w:val="001C40E4"/>
    <w:rsid w:val="001C4D38"/>
    <w:rsid w:val="001C4F6A"/>
    <w:rsid w:val="001C4F9A"/>
    <w:rsid w:val="001C6F51"/>
    <w:rsid w:val="001C732C"/>
    <w:rsid w:val="001D00AC"/>
    <w:rsid w:val="001D0671"/>
    <w:rsid w:val="001D149D"/>
    <w:rsid w:val="001D1AF3"/>
    <w:rsid w:val="001D29A8"/>
    <w:rsid w:val="001D2ED2"/>
    <w:rsid w:val="001D3A9F"/>
    <w:rsid w:val="001D3E07"/>
    <w:rsid w:val="001D4315"/>
    <w:rsid w:val="001D446A"/>
    <w:rsid w:val="001D4781"/>
    <w:rsid w:val="001D4AC6"/>
    <w:rsid w:val="001D4F8F"/>
    <w:rsid w:val="001D68FA"/>
    <w:rsid w:val="001D6E1C"/>
    <w:rsid w:val="001E1A76"/>
    <w:rsid w:val="001E1CF5"/>
    <w:rsid w:val="001E2DFF"/>
    <w:rsid w:val="001E3055"/>
    <w:rsid w:val="001E309F"/>
    <w:rsid w:val="001E3506"/>
    <w:rsid w:val="001E3827"/>
    <w:rsid w:val="001E38E4"/>
    <w:rsid w:val="001E3936"/>
    <w:rsid w:val="001E4A20"/>
    <w:rsid w:val="001E507A"/>
    <w:rsid w:val="001E51CB"/>
    <w:rsid w:val="001E5D33"/>
    <w:rsid w:val="001E5F89"/>
    <w:rsid w:val="001E694B"/>
    <w:rsid w:val="001E69AF"/>
    <w:rsid w:val="001F14BE"/>
    <w:rsid w:val="001F1786"/>
    <w:rsid w:val="001F237B"/>
    <w:rsid w:val="001F2E6D"/>
    <w:rsid w:val="001F3498"/>
    <w:rsid w:val="001F41F9"/>
    <w:rsid w:val="001F52B9"/>
    <w:rsid w:val="001F5DB2"/>
    <w:rsid w:val="001F7BFA"/>
    <w:rsid w:val="001F7EEC"/>
    <w:rsid w:val="00200B74"/>
    <w:rsid w:val="002018DB"/>
    <w:rsid w:val="00202BA4"/>
    <w:rsid w:val="0020330E"/>
    <w:rsid w:val="002033F2"/>
    <w:rsid w:val="002039DA"/>
    <w:rsid w:val="00204135"/>
    <w:rsid w:val="00204A26"/>
    <w:rsid w:val="00204C01"/>
    <w:rsid w:val="00205501"/>
    <w:rsid w:val="00205D70"/>
    <w:rsid w:val="00205E7F"/>
    <w:rsid w:val="002060A4"/>
    <w:rsid w:val="002065D2"/>
    <w:rsid w:val="00206B12"/>
    <w:rsid w:val="00206E3B"/>
    <w:rsid w:val="00210297"/>
    <w:rsid w:val="002104FE"/>
    <w:rsid w:val="002110D6"/>
    <w:rsid w:val="002118E5"/>
    <w:rsid w:val="00211F43"/>
    <w:rsid w:val="00213738"/>
    <w:rsid w:val="002137A2"/>
    <w:rsid w:val="00213E3D"/>
    <w:rsid w:val="002152CA"/>
    <w:rsid w:val="00215963"/>
    <w:rsid w:val="002159B7"/>
    <w:rsid w:val="00215B5E"/>
    <w:rsid w:val="0021626C"/>
    <w:rsid w:val="00216271"/>
    <w:rsid w:val="002163BE"/>
    <w:rsid w:val="00216B35"/>
    <w:rsid w:val="00217631"/>
    <w:rsid w:val="002200A1"/>
    <w:rsid w:val="00220ABA"/>
    <w:rsid w:val="00220C81"/>
    <w:rsid w:val="00221498"/>
    <w:rsid w:val="00221645"/>
    <w:rsid w:val="0022213B"/>
    <w:rsid w:val="002222FB"/>
    <w:rsid w:val="00222A6A"/>
    <w:rsid w:val="00222CB9"/>
    <w:rsid w:val="0022347D"/>
    <w:rsid w:val="00223566"/>
    <w:rsid w:val="002250AD"/>
    <w:rsid w:val="0022523A"/>
    <w:rsid w:val="00226680"/>
    <w:rsid w:val="00226768"/>
    <w:rsid w:val="00227838"/>
    <w:rsid w:val="002278DB"/>
    <w:rsid w:val="00230881"/>
    <w:rsid w:val="002314E8"/>
    <w:rsid w:val="002315FD"/>
    <w:rsid w:val="00233AA1"/>
    <w:rsid w:val="00233E2B"/>
    <w:rsid w:val="00234262"/>
    <w:rsid w:val="0023441A"/>
    <w:rsid w:val="00234CEF"/>
    <w:rsid w:val="00235095"/>
    <w:rsid w:val="0023517F"/>
    <w:rsid w:val="002363CE"/>
    <w:rsid w:val="0023648D"/>
    <w:rsid w:val="0023679A"/>
    <w:rsid w:val="002367DE"/>
    <w:rsid w:val="00236990"/>
    <w:rsid w:val="00237CDD"/>
    <w:rsid w:val="0024069F"/>
    <w:rsid w:val="00240748"/>
    <w:rsid w:val="00240799"/>
    <w:rsid w:val="0024129A"/>
    <w:rsid w:val="00241574"/>
    <w:rsid w:val="00241EC1"/>
    <w:rsid w:val="002421AE"/>
    <w:rsid w:val="002421E7"/>
    <w:rsid w:val="00242541"/>
    <w:rsid w:val="00245470"/>
    <w:rsid w:val="0024639F"/>
    <w:rsid w:val="00246DFD"/>
    <w:rsid w:val="0024733B"/>
    <w:rsid w:val="00247F55"/>
    <w:rsid w:val="00250191"/>
    <w:rsid w:val="00250B9C"/>
    <w:rsid w:val="002513FA"/>
    <w:rsid w:val="002520CF"/>
    <w:rsid w:val="00252213"/>
    <w:rsid w:val="00252DC0"/>
    <w:rsid w:val="00252E9D"/>
    <w:rsid w:val="002543EE"/>
    <w:rsid w:val="00254449"/>
    <w:rsid w:val="00254786"/>
    <w:rsid w:val="0025479A"/>
    <w:rsid w:val="00254869"/>
    <w:rsid w:val="00255426"/>
    <w:rsid w:val="002554E7"/>
    <w:rsid w:val="00255ABA"/>
    <w:rsid w:val="00255D25"/>
    <w:rsid w:val="0025762F"/>
    <w:rsid w:val="00257EDF"/>
    <w:rsid w:val="002606A5"/>
    <w:rsid w:val="00260714"/>
    <w:rsid w:val="00261B44"/>
    <w:rsid w:val="002620D0"/>
    <w:rsid w:val="002621EC"/>
    <w:rsid w:val="0026252E"/>
    <w:rsid w:val="0026264F"/>
    <w:rsid w:val="00263D94"/>
    <w:rsid w:val="002640E5"/>
    <w:rsid w:val="002649B5"/>
    <w:rsid w:val="00264BB1"/>
    <w:rsid w:val="00264FF6"/>
    <w:rsid w:val="002653BE"/>
    <w:rsid w:val="002654C9"/>
    <w:rsid w:val="00266701"/>
    <w:rsid w:val="002668C0"/>
    <w:rsid w:val="00266EDF"/>
    <w:rsid w:val="00270178"/>
    <w:rsid w:val="002704C4"/>
    <w:rsid w:val="0027119C"/>
    <w:rsid w:val="0027259D"/>
    <w:rsid w:val="002729F6"/>
    <w:rsid w:val="00273205"/>
    <w:rsid w:val="002745A5"/>
    <w:rsid w:val="00274D51"/>
    <w:rsid w:val="002759D7"/>
    <w:rsid w:val="00275EE7"/>
    <w:rsid w:val="00276360"/>
    <w:rsid w:val="00276E3D"/>
    <w:rsid w:val="0028014E"/>
    <w:rsid w:val="00280587"/>
    <w:rsid w:val="0028084C"/>
    <w:rsid w:val="00280E2A"/>
    <w:rsid w:val="00280F86"/>
    <w:rsid w:val="00281171"/>
    <w:rsid w:val="002813BD"/>
    <w:rsid w:val="00281BCF"/>
    <w:rsid w:val="00282B01"/>
    <w:rsid w:val="00283A90"/>
    <w:rsid w:val="00283F42"/>
    <w:rsid w:val="002848AB"/>
    <w:rsid w:val="002849E6"/>
    <w:rsid w:val="00286FC9"/>
    <w:rsid w:val="002909EE"/>
    <w:rsid w:val="00291127"/>
    <w:rsid w:val="0029218F"/>
    <w:rsid w:val="00295B5C"/>
    <w:rsid w:val="00295F99"/>
    <w:rsid w:val="0029645C"/>
    <w:rsid w:val="002974D5"/>
    <w:rsid w:val="002A01E0"/>
    <w:rsid w:val="002A0EBC"/>
    <w:rsid w:val="002A10E7"/>
    <w:rsid w:val="002A1489"/>
    <w:rsid w:val="002A169A"/>
    <w:rsid w:val="002A1A2F"/>
    <w:rsid w:val="002A2A78"/>
    <w:rsid w:val="002A2AEA"/>
    <w:rsid w:val="002A50F5"/>
    <w:rsid w:val="002A5299"/>
    <w:rsid w:val="002A5482"/>
    <w:rsid w:val="002A60F0"/>
    <w:rsid w:val="002A6F19"/>
    <w:rsid w:val="002A6FF1"/>
    <w:rsid w:val="002A7384"/>
    <w:rsid w:val="002A7DA5"/>
    <w:rsid w:val="002B0534"/>
    <w:rsid w:val="002B080F"/>
    <w:rsid w:val="002B1571"/>
    <w:rsid w:val="002B1B8E"/>
    <w:rsid w:val="002B2159"/>
    <w:rsid w:val="002B23B6"/>
    <w:rsid w:val="002B2A78"/>
    <w:rsid w:val="002B3A2E"/>
    <w:rsid w:val="002B4189"/>
    <w:rsid w:val="002B44F0"/>
    <w:rsid w:val="002B506E"/>
    <w:rsid w:val="002B5481"/>
    <w:rsid w:val="002B5532"/>
    <w:rsid w:val="002B5843"/>
    <w:rsid w:val="002B74BB"/>
    <w:rsid w:val="002B7536"/>
    <w:rsid w:val="002B79A6"/>
    <w:rsid w:val="002B7A05"/>
    <w:rsid w:val="002C0206"/>
    <w:rsid w:val="002C08F9"/>
    <w:rsid w:val="002C0DCB"/>
    <w:rsid w:val="002C0FE9"/>
    <w:rsid w:val="002C1480"/>
    <w:rsid w:val="002C1509"/>
    <w:rsid w:val="002C1DC8"/>
    <w:rsid w:val="002C1FEC"/>
    <w:rsid w:val="002C31B3"/>
    <w:rsid w:val="002C3717"/>
    <w:rsid w:val="002C43EA"/>
    <w:rsid w:val="002C4B22"/>
    <w:rsid w:val="002C53D7"/>
    <w:rsid w:val="002C54A2"/>
    <w:rsid w:val="002C5EC0"/>
    <w:rsid w:val="002C7582"/>
    <w:rsid w:val="002C7BE6"/>
    <w:rsid w:val="002C7C79"/>
    <w:rsid w:val="002D0088"/>
    <w:rsid w:val="002D0095"/>
    <w:rsid w:val="002D052D"/>
    <w:rsid w:val="002D0D11"/>
    <w:rsid w:val="002D0EDD"/>
    <w:rsid w:val="002D172E"/>
    <w:rsid w:val="002D1881"/>
    <w:rsid w:val="002D2839"/>
    <w:rsid w:val="002D2A21"/>
    <w:rsid w:val="002D2CD7"/>
    <w:rsid w:val="002D31D6"/>
    <w:rsid w:val="002D3379"/>
    <w:rsid w:val="002D5E42"/>
    <w:rsid w:val="002D6250"/>
    <w:rsid w:val="002D62F5"/>
    <w:rsid w:val="002D69EA"/>
    <w:rsid w:val="002D6B6F"/>
    <w:rsid w:val="002D77AA"/>
    <w:rsid w:val="002E0073"/>
    <w:rsid w:val="002E138C"/>
    <w:rsid w:val="002E2070"/>
    <w:rsid w:val="002E2551"/>
    <w:rsid w:val="002E2D83"/>
    <w:rsid w:val="002E300B"/>
    <w:rsid w:val="002E34F7"/>
    <w:rsid w:val="002E4097"/>
    <w:rsid w:val="002E4B0D"/>
    <w:rsid w:val="002E4E6E"/>
    <w:rsid w:val="002E5230"/>
    <w:rsid w:val="002E5DC2"/>
    <w:rsid w:val="002E623A"/>
    <w:rsid w:val="002E79E9"/>
    <w:rsid w:val="002E7B92"/>
    <w:rsid w:val="002E7EBD"/>
    <w:rsid w:val="002F01E5"/>
    <w:rsid w:val="002F0AFA"/>
    <w:rsid w:val="002F0B5D"/>
    <w:rsid w:val="002F1713"/>
    <w:rsid w:val="002F2AF1"/>
    <w:rsid w:val="002F2BF2"/>
    <w:rsid w:val="002F2CE3"/>
    <w:rsid w:val="002F44C8"/>
    <w:rsid w:val="002F4F10"/>
    <w:rsid w:val="002F62BA"/>
    <w:rsid w:val="002F63FC"/>
    <w:rsid w:val="002F6525"/>
    <w:rsid w:val="002F65D4"/>
    <w:rsid w:val="002F7582"/>
    <w:rsid w:val="002F7B2E"/>
    <w:rsid w:val="003005EC"/>
    <w:rsid w:val="00300C5B"/>
    <w:rsid w:val="00300D99"/>
    <w:rsid w:val="0030113A"/>
    <w:rsid w:val="00301CCF"/>
    <w:rsid w:val="0030235D"/>
    <w:rsid w:val="00302F36"/>
    <w:rsid w:val="003033F7"/>
    <w:rsid w:val="003036B8"/>
    <w:rsid w:val="00303A87"/>
    <w:rsid w:val="00303FEC"/>
    <w:rsid w:val="00304593"/>
    <w:rsid w:val="003049EA"/>
    <w:rsid w:val="00305266"/>
    <w:rsid w:val="00305E37"/>
    <w:rsid w:val="003076FF"/>
    <w:rsid w:val="00307D2F"/>
    <w:rsid w:val="00307E06"/>
    <w:rsid w:val="00310048"/>
    <w:rsid w:val="00310301"/>
    <w:rsid w:val="00310DA0"/>
    <w:rsid w:val="00310DFC"/>
    <w:rsid w:val="00310F1C"/>
    <w:rsid w:val="00314972"/>
    <w:rsid w:val="00314C12"/>
    <w:rsid w:val="00314F26"/>
    <w:rsid w:val="0031503E"/>
    <w:rsid w:val="003150A6"/>
    <w:rsid w:val="0031521C"/>
    <w:rsid w:val="00315368"/>
    <w:rsid w:val="003155E8"/>
    <w:rsid w:val="00316317"/>
    <w:rsid w:val="0031753B"/>
    <w:rsid w:val="00317653"/>
    <w:rsid w:val="0032093F"/>
    <w:rsid w:val="00320C4C"/>
    <w:rsid w:val="003228E9"/>
    <w:rsid w:val="00322E41"/>
    <w:rsid w:val="003232CC"/>
    <w:rsid w:val="00323865"/>
    <w:rsid w:val="00323A7D"/>
    <w:rsid w:val="00324342"/>
    <w:rsid w:val="00324C5F"/>
    <w:rsid w:val="003257FE"/>
    <w:rsid w:val="003258EC"/>
    <w:rsid w:val="00326159"/>
    <w:rsid w:val="00326309"/>
    <w:rsid w:val="003263D6"/>
    <w:rsid w:val="00326F89"/>
    <w:rsid w:val="003271FA"/>
    <w:rsid w:val="003275C0"/>
    <w:rsid w:val="00327D82"/>
    <w:rsid w:val="00327DCA"/>
    <w:rsid w:val="00331016"/>
    <w:rsid w:val="00331173"/>
    <w:rsid w:val="00331C21"/>
    <w:rsid w:val="00331D8A"/>
    <w:rsid w:val="0033249E"/>
    <w:rsid w:val="00332EE6"/>
    <w:rsid w:val="003339AF"/>
    <w:rsid w:val="00333BBC"/>
    <w:rsid w:val="0033489D"/>
    <w:rsid w:val="00335173"/>
    <w:rsid w:val="003357E7"/>
    <w:rsid w:val="003362A4"/>
    <w:rsid w:val="003371AD"/>
    <w:rsid w:val="003377E8"/>
    <w:rsid w:val="00337BA4"/>
    <w:rsid w:val="003408E4"/>
    <w:rsid w:val="003420F0"/>
    <w:rsid w:val="00342BF4"/>
    <w:rsid w:val="00342E1F"/>
    <w:rsid w:val="00343284"/>
    <w:rsid w:val="00343519"/>
    <w:rsid w:val="00343807"/>
    <w:rsid w:val="00343F61"/>
    <w:rsid w:val="003452E8"/>
    <w:rsid w:val="00345D9B"/>
    <w:rsid w:val="00346B4B"/>
    <w:rsid w:val="00346EB7"/>
    <w:rsid w:val="003475C6"/>
    <w:rsid w:val="00347966"/>
    <w:rsid w:val="003479F4"/>
    <w:rsid w:val="00347BB3"/>
    <w:rsid w:val="00347FC4"/>
    <w:rsid w:val="0035055E"/>
    <w:rsid w:val="00350BDC"/>
    <w:rsid w:val="00350F4D"/>
    <w:rsid w:val="00351061"/>
    <w:rsid w:val="00351A20"/>
    <w:rsid w:val="0035279F"/>
    <w:rsid w:val="00352BA5"/>
    <w:rsid w:val="00354D61"/>
    <w:rsid w:val="003569E0"/>
    <w:rsid w:val="00356B89"/>
    <w:rsid w:val="00360538"/>
    <w:rsid w:val="00360944"/>
    <w:rsid w:val="00360D28"/>
    <w:rsid w:val="003635D3"/>
    <w:rsid w:val="0036504F"/>
    <w:rsid w:val="00365829"/>
    <w:rsid w:val="00366566"/>
    <w:rsid w:val="00366D97"/>
    <w:rsid w:val="00366DAA"/>
    <w:rsid w:val="00367333"/>
    <w:rsid w:val="00370221"/>
    <w:rsid w:val="00370D81"/>
    <w:rsid w:val="00371D85"/>
    <w:rsid w:val="00371ECB"/>
    <w:rsid w:val="003727FA"/>
    <w:rsid w:val="00373358"/>
    <w:rsid w:val="00373655"/>
    <w:rsid w:val="00373A7E"/>
    <w:rsid w:val="0037498C"/>
    <w:rsid w:val="00374B64"/>
    <w:rsid w:val="00374CCA"/>
    <w:rsid w:val="00374E55"/>
    <w:rsid w:val="00375676"/>
    <w:rsid w:val="00375931"/>
    <w:rsid w:val="0037596D"/>
    <w:rsid w:val="00375A5D"/>
    <w:rsid w:val="003768DC"/>
    <w:rsid w:val="00376A26"/>
    <w:rsid w:val="00377961"/>
    <w:rsid w:val="00380545"/>
    <w:rsid w:val="0038083E"/>
    <w:rsid w:val="00381315"/>
    <w:rsid w:val="00381D5C"/>
    <w:rsid w:val="0038254A"/>
    <w:rsid w:val="003827DD"/>
    <w:rsid w:val="00382DC8"/>
    <w:rsid w:val="00383659"/>
    <w:rsid w:val="00385B0B"/>
    <w:rsid w:val="00385CF5"/>
    <w:rsid w:val="0038634D"/>
    <w:rsid w:val="00386778"/>
    <w:rsid w:val="00386FB5"/>
    <w:rsid w:val="00387089"/>
    <w:rsid w:val="00387C0B"/>
    <w:rsid w:val="00387DB5"/>
    <w:rsid w:val="003906D7"/>
    <w:rsid w:val="00390A6A"/>
    <w:rsid w:val="00390A7B"/>
    <w:rsid w:val="00390D4D"/>
    <w:rsid w:val="00390FAC"/>
    <w:rsid w:val="003916C0"/>
    <w:rsid w:val="00391945"/>
    <w:rsid w:val="00391E5F"/>
    <w:rsid w:val="00391F17"/>
    <w:rsid w:val="00392962"/>
    <w:rsid w:val="00392CF5"/>
    <w:rsid w:val="00392EDF"/>
    <w:rsid w:val="00392F80"/>
    <w:rsid w:val="00393D14"/>
    <w:rsid w:val="00393E2F"/>
    <w:rsid w:val="00394014"/>
    <w:rsid w:val="0039441A"/>
    <w:rsid w:val="003947A4"/>
    <w:rsid w:val="00395CB7"/>
    <w:rsid w:val="00395D91"/>
    <w:rsid w:val="00396EA8"/>
    <w:rsid w:val="003A017B"/>
    <w:rsid w:val="003A0879"/>
    <w:rsid w:val="003A0E2F"/>
    <w:rsid w:val="003A0E66"/>
    <w:rsid w:val="003A18CB"/>
    <w:rsid w:val="003A205B"/>
    <w:rsid w:val="003A25D2"/>
    <w:rsid w:val="003A267C"/>
    <w:rsid w:val="003A3089"/>
    <w:rsid w:val="003A415D"/>
    <w:rsid w:val="003A41FA"/>
    <w:rsid w:val="003A5870"/>
    <w:rsid w:val="003A5A3B"/>
    <w:rsid w:val="003A5FAA"/>
    <w:rsid w:val="003A7515"/>
    <w:rsid w:val="003A7590"/>
    <w:rsid w:val="003A76D6"/>
    <w:rsid w:val="003B1397"/>
    <w:rsid w:val="003B1B4A"/>
    <w:rsid w:val="003B1C25"/>
    <w:rsid w:val="003B21CD"/>
    <w:rsid w:val="003B230D"/>
    <w:rsid w:val="003B235C"/>
    <w:rsid w:val="003B268C"/>
    <w:rsid w:val="003B277C"/>
    <w:rsid w:val="003B27B0"/>
    <w:rsid w:val="003B32CF"/>
    <w:rsid w:val="003B3CAC"/>
    <w:rsid w:val="003B3F5B"/>
    <w:rsid w:val="003B472C"/>
    <w:rsid w:val="003B4D53"/>
    <w:rsid w:val="003B5474"/>
    <w:rsid w:val="003B56A5"/>
    <w:rsid w:val="003B678A"/>
    <w:rsid w:val="003B683F"/>
    <w:rsid w:val="003B7306"/>
    <w:rsid w:val="003B7A77"/>
    <w:rsid w:val="003B7AB9"/>
    <w:rsid w:val="003C1066"/>
    <w:rsid w:val="003C14FC"/>
    <w:rsid w:val="003C30A5"/>
    <w:rsid w:val="003C3201"/>
    <w:rsid w:val="003C3575"/>
    <w:rsid w:val="003C3975"/>
    <w:rsid w:val="003C3A2F"/>
    <w:rsid w:val="003C4106"/>
    <w:rsid w:val="003C453B"/>
    <w:rsid w:val="003C4E36"/>
    <w:rsid w:val="003C588F"/>
    <w:rsid w:val="003C6316"/>
    <w:rsid w:val="003C68BE"/>
    <w:rsid w:val="003C7EB5"/>
    <w:rsid w:val="003D0210"/>
    <w:rsid w:val="003D1114"/>
    <w:rsid w:val="003D1481"/>
    <w:rsid w:val="003D15FE"/>
    <w:rsid w:val="003D17B1"/>
    <w:rsid w:val="003D1878"/>
    <w:rsid w:val="003D2B1D"/>
    <w:rsid w:val="003D2BC1"/>
    <w:rsid w:val="003D30D0"/>
    <w:rsid w:val="003D3BBD"/>
    <w:rsid w:val="003D4780"/>
    <w:rsid w:val="003D4EAF"/>
    <w:rsid w:val="003D5C6D"/>
    <w:rsid w:val="003D60BD"/>
    <w:rsid w:val="003D6312"/>
    <w:rsid w:val="003D7593"/>
    <w:rsid w:val="003E04D7"/>
    <w:rsid w:val="003E055E"/>
    <w:rsid w:val="003E11F7"/>
    <w:rsid w:val="003E134F"/>
    <w:rsid w:val="003E165A"/>
    <w:rsid w:val="003E19AB"/>
    <w:rsid w:val="003E1B00"/>
    <w:rsid w:val="003E25BB"/>
    <w:rsid w:val="003E3CE1"/>
    <w:rsid w:val="003E44FF"/>
    <w:rsid w:val="003E6237"/>
    <w:rsid w:val="003E64C1"/>
    <w:rsid w:val="003E7F19"/>
    <w:rsid w:val="003F0455"/>
    <w:rsid w:val="003F05CE"/>
    <w:rsid w:val="003F0A26"/>
    <w:rsid w:val="003F1521"/>
    <w:rsid w:val="003F412E"/>
    <w:rsid w:val="003F4476"/>
    <w:rsid w:val="003F4586"/>
    <w:rsid w:val="003F4836"/>
    <w:rsid w:val="003F548D"/>
    <w:rsid w:val="003F60B4"/>
    <w:rsid w:val="003F663C"/>
    <w:rsid w:val="003F67BF"/>
    <w:rsid w:val="003F68B1"/>
    <w:rsid w:val="003F696B"/>
    <w:rsid w:val="003F6D4B"/>
    <w:rsid w:val="003F72E1"/>
    <w:rsid w:val="003F7786"/>
    <w:rsid w:val="00401974"/>
    <w:rsid w:val="004040E7"/>
    <w:rsid w:val="004044C2"/>
    <w:rsid w:val="00404DE4"/>
    <w:rsid w:val="00404DEF"/>
    <w:rsid w:val="00405A01"/>
    <w:rsid w:val="00405C9F"/>
    <w:rsid w:val="004069B0"/>
    <w:rsid w:val="00406E39"/>
    <w:rsid w:val="00407A0D"/>
    <w:rsid w:val="00410176"/>
    <w:rsid w:val="00410A6A"/>
    <w:rsid w:val="004115B8"/>
    <w:rsid w:val="004115BC"/>
    <w:rsid w:val="00412DEC"/>
    <w:rsid w:val="004147A0"/>
    <w:rsid w:val="004147A1"/>
    <w:rsid w:val="00415148"/>
    <w:rsid w:val="004152CC"/>
    <w:rsid w:val="00415B43"/>
    <w:rsid w:val="00415BE4"/>
    <w:rsid w:val="004172E1"/>
    <w:rsid w:val="0042006E"/>
    <w:rsid w:val="00420284"/>
    <w:rsid w:val="0042244A"/>
    <w:rsid w:val="00423230"/>
    <w:rsid w:val="00423D99"/>
    <w:rsid w:val="004240BE"/>
    <w:rsid w:val="004255CB"/>
    <w:rsid w:val="00425A2F"/>
    <w:rsid w:val="00425DFF"/>
    <w:rsid w:val="00426763"/>
    <w:rsid w:val="00426B98"/>
    <w:rsid w:val="00427090"/>
    <w:rsid w:val="0042723C"/>
    <w:rsid w:val="004279E7"/>
    <w:rsid w:val="00427BF6"/>
    <w:rsid w:val="00430027"/>
    <w:rsid w:val="004307F8"/>
    <w:rsid w:val="004308C3"/>
    <w:rsid w:val="0043123A"/>
    <w:rsid w:val="004315CF"/>
    <w:rsid w:val="004318A1"/>
    <w:rsid w:val="00431E9B"/>
    <w:rsid w:val="00431EA0"/>
    <w:rsid w:val="004328EA"/>
    <w:rsid w:val="00433B8B"/>
    <w:rsid w:val="00434043"/>
    <w:rsid w:val="00434253"/>
    <w:rsid w:val="004345DB"/>
    <w:rsid w:val="0043488B"/>
    <w:rsid w:val="00434B8A"/>
    <w:rsid w:val="00435372"/>
    <w:rsid w:val="00435793"/>
    <w:rsid w:val="004364CE"/>
    <w:rsid w:val="004367A4"/>
    <w:rsid w:val="00436A16"/>
    <w:rsid w:val="00437665"/>
    <w:rsid w:val="0044041E"/>
    <w:rsid w:val="00440431"/>
    <w:rsid w:val="004406E7"/>
    <w:rsid w:val="00440DA5"/>
    <w:rsid w:val="004411BF"/>
    <w:rsid w:val="00442039"/>
    <w:rsid w:val="004431F2"/>
    <w:rsid w:val="00443539"/>
    <w:rsid w:val="004438A3"/>
    <w:rsid w:val="00444750"/>
    <w:rsid w:val="004449B0"/>
    <w:rsid w:val="00444B07"/>
    <w:rsid w:val="00445605"/>
    <w:rsid w:val="00446031"/>
    <w:rsid w:val="00446355"/>
    <w:rsid w:val="0044758B"/>
    <w:rsid w:val="0044772C"/>
    <w:rsid w:val="0045015F"/>
    <w:rsid w:val="004505F2"/>
    <w:rsid w:val="00450D01"/>
    <w:rsid w:val="00451CF6"/>
    <w:rsid w:val="00451D73"/>
    <w:rsid w:val="00451FB5"/>
    <w:rsid w:val="00452063"/>
    <w:rsid w:val="00452289"/>
    <w:rsid w:val="004544CE"/>
    <w:rsid w:val="004553B7"/>
    <w:rsid w:val="00455D4B"/>
    <w:rsid w:val="00456A5F"/>
    <w:rsid w:val="00456C3F"/>
    <w:rsid w:val="004573D9"/>
    <w:rsid w:val="00460612"/>
    <w:rsid w:val="00462666"/>
    <w:rsid w:val="00462906"/>
    <w:rsid w:val="00462F82"/>
    <w:rsid w:val="004636E7"/>
    <w:rsid w:val="004643BC"/>
    <w:rsid w:val="00464711"/>
    <w:rsid w:val="00464D8A"/>
    <w:rsid w:val="00465644"/>
    <w:rsid w:val="0046599D"/>
    <w:rsid w:val="004673C0"/>
    <w:rsid w:val="004679C3"/>
    <w:rsid w:val="00467D15"/>
    <w:rsid w:val="00467EFC"/>
    <w:rsid w:val="004710E0"/>
    <w:rsid w:val="00471312"/>
    <w:rsid w:val="004713F7"/>
    <w:rsid w:val="004732FC"/>
    <w:rsid w:val="00473796"/>
    <w:rsid w:val="00473DEB"/>
    <w:rsid w:val="004749EB"/>
    <w:rsid w:val="00474EEB"/>
    <w:rsid w:val="004754C1"/>
    <w:rsid w:val="00477035"/>
    <w:rsid w:val="00477974"/>
    <w:rsid w:val="0048219E"/>
    <w:rsid w:val="00482419"/>
    <w:rsid w:val="00482547"/>
    <w:rsid w:val="00482F9E"/>
    <w:rsid w:val="004830C5"/>
    <w:rsid w:val="004848EC"/>
    <w:rsid w:val="00484AF5"/>
    <w:rsid w:val="00484BF9"/>
    <w:rsid w:val="00484D31"/>
    <w:rsid w:val="00484F25"/>
    <w:rsid w:val="004851E6"/>
    <w:rsid w:val="00485ACC"/>
    <w:rsid w:val="00485ED5"/>
    <w:rsid w:val="0048702E"/>
    <w:rsid w:val="0048724A"/>
    <w:rsid w:val="0048756B"/>
    <w:rsid w:val="004879F2"/>
    <w:rsid w:val="00487E08"/>
    <w:rsid w:val="00487F92"/>
    <w:rsid w:val="00490A4E"/>
    <w:rsid w:val="0049203E"/>
    <w:rsid w:val="004929A3"/>
    <w:rsid w:val="00493562"/>
    <w:rsid w:val="00493655"/>
    <w:rsid w:val="0049384C"/>
    <w:rsid w:val="00494043"/>
    <w:rsid w:val="00494158"/>
    <w:rsid w:val="00494730"/>
    <w:rsid w:val="00494843"/>
    <w:rsid w:val="00494C76"/>
    <w:rsid w:val="00495F61"/>
    <w:rsid w:val="00496837"/>
    <w:rsid w:val="004975F2"/>
    <w:rsid w:val="0049795A"/>
    <w:rsid w:val="004A1E8F"/>
    <w:rsid w:val="004A2311"/>
    <w:rsid w:val="004A3574"/>
    <w:rsid w:val="004A38DD"/>
    <w:rsid w:val="004A395B"/>
    <w:rsid w:val="004A3C05"/>
    <w:rsid w:val="004A5203"/>
    <w:rsid w:val="004A5F01"/>
    <w:rsid w:val="004A623C"/>
    <w:rsid w:val="004A6BD5"/>
    <w:rsid w:val="004A739C"/>
    <w:rsid w:val="004A7420"/>
    <w:rsid w:val="004A770D"/>
    <w:rsid w:val="004B0467"/>
    <w:rsid w:val="004B09A0"/>
    <w:rsid w:val="004B10AC"/>
    <w:rsid w:val="004B137C"/>
    <w:rsid w:val="004B1A09"/>
    <w:rsid w:val="004B1DDF"/>
    <w:rsid w:val="004B2479"/>
    <w:rsid w:val="004B3431"/>
    <w:rsid w:val="004B38C2"/>
    <w:rsid w:val="004B3A4C"/>
    <w:rsid w:val="004B3FF5"/>
    <w:rsid w:val="004B4340"/>
    <w:rsid w:val="004B4DB9"/>
    <w:rsid w:val="004B555C"/>
    <w:rsid w:val="004B55C9"/>
    <w:rsid w:val="004B57A8"/>
    <w:rsid w:val="004B5DA2"/>
    <w:rsid w:val="004B60EC"/>
    <w:rsid w:val="004B6BF1"/>
    <w:rsid w:val="004B71DF"/>
    <w:rsid w:val="004B7FD2"/>
    <w:rsid w:val="004C05BE"/>
    <w:rsid w:val="004C2448"/>
    <w:rsid w:val="004C3B4A"/>
    <w:rsid w:val="004C3C58"/>
    <w:rsid w:val="004C43CF"/>
    <w:rsid w:val="004C4713"/>
    <w:rsid w:val="004C4DEA"/>
    <w:rsid w:val="004C4F65"/>
    <w:rsid w:val="004C541B"/>
    <w:rsid w:val="004C55D4"/>
    <w:rsid w:val="004C589B"/>
    <w:rsid w:val="004C69F7"/>
    <w:rsid w:val="004C71BF"/>
    <w:rsid w:val="004C7D75"/>
    <w:rsid w:val="004C7DC5"/>
    <w:rsid w:val="004D02F3"/>
    <w:rsid w:val="004D0910"/>
    <w:rsid w:val="004D0DCC"/>
    <w:rsid w:val="004D0F21"/>
    <w:rsid w:val="004D16D7"/>
    <w:rsid w:val="004D2E02"/>
    <w:rsid w:val="004D301F"/>
    <w:rsid w:val="004D3813"/>
    <w:rsid w:val="004D3B68"/>
    <w:rsid w:val="004D40A8"/>
    <w:rsid w:val="004D416E"/>
    <w:rsid w:val="004D4C11"/>
    <w:rsid w:val="004D5A01"/>
    <w:rsid w:val="004D6D3D"/>
    <w:rsid w:val="004D6E27"/>
    <w:rsid w:val="004D70E3"/>
    <w:rsid w:val="004D7250"/>
    <w:rsid w:val="004E0298"/>
    <w:rsid w:val="004E0461"/>
    <w:rsid w:val="004E0DF5"/>
    <w:rsid w:val="004E1011"/>
    <w:rsid w:val="004E199E"/>
    <w:rsid w:val="004E1A41"/>
    <w:rsid w:val="004E2321"/>
    <w:rsid w:val="004E2698"/>
    <w:rsid w:val="004E2D79"/>
    <w:rsid w:val="004E32AC"/>
    <w:rsid w:val="004E3753"/>
    <w:rsid w:val="004E37E3"/>
    <w:rsid w:val="004E3D6C"/>
    <w:rsid w:val="004E42B8"/>
    <w:rsid w:val="004E5857"/>
    <w:rsid w:val="004E645A"/>
    <w:rsid w:val="004E6E81"/>
    <w:rsid w:val="004E7252"/>
    <w:rsid w:val="004F0E24"/>
    <w:rsid w:val="004F11CE"/>
    <w:rsid w:val="004F1476"/>
    <w:rsid w:val="004F1A3B"/>
    <w:rsid w:val="004F2340"/>
    <w:rsid w:val="004F26C2"/>
    <w:rsid w:val="004F2BD3"/>
    <w:rsid w:val="004F2F04"/>
    <w:rsid w:val="004F312E"/>
    <w:rsid w:val="004F3713"/>
    <w:rsid w:val="004F4540"/>
    <w:rsid w:val="004F469E"/>
    <w:rsid w:val="004F4796"/>
    <w:rsid w:val="004F4ECA"/>
    <w:rsid w:val="004F5C57"/>
    <w:rsid w:val="004F6899"/>
    <w:rsid w:val="004F6C14"/>
    <w:rsid w:val="004F7134"/>
    <w:rsid w:val="004F744F"/>
    <w:rsid w:val="005006D8"/>
    <w:rsid w:val="00500C39"/>
    <w:rsid w:val="00501BD4"/>
    <w:rsid w:val="00501D04"/>
    <w:rsid w:val="0050276D"/>
    <w:rsid w:val="00502E55"/>
    <w:rsid w:val="005031D1"/>
    <w:rsid w:val="00503ED7"/>
    <w:rsid w:val="0050522E"/>
    <w:rsid w:val="005058A6"/>
    <w:rsid w:val="00505A3F"/>
    <w:rsid w:val="00505A4F"/>
    <w:rsid w:val="005072F6"/>
    <w:rsid w:val="00507D9D"/>
    <w:rsid w:val="00507F56"/>
    <w:rsid w:val="00507FC3"/>
    <w:rsid w:val="00507FCD"/>
    <w:rsid w:val="0051147A"/>
    <w:rsid w:val="00511EF4"/>
    <w:rsid w:val="00511F26"/>
    <w:rsid w:val="0051266F"/>
    <w:rsid w:val="00512A24"/>
    <w:rsid w:val="005132F3"/>
    <w:rsid w:val="00513DEF"/>
    <w:rsid w:val="00514D73"/>
    <w:rsid w:val="005150D5"/>
    <w:rsid w:val="00515327"/>
    <w:rsid w:val="00515CD6"/>
    <w:rsid w:val="0051615F"/>
    <w:rsid w:val="005171BE"/>
    <w:rsid w:val="0051798E"/>
    <w:rsid w:val="00517C02"/>
    <w:rsid w:val="00517CB0"/>
    <w:rsid w:val="00521EDA"/>
    <w:rsid w:val="00521F0D"/>
    <w:rsid w:val="005221DA"/>
    <w:rsid w:val="005225CF"/>
    <w:rsid w:val="00522EC6"/>
    <w:rsid w:val="00522F0F"/>
    <w:rsid w:val="005235CD"/>
    <w:rsid w:val="0052377D"/>
    <w:rsid w:val="0052428C"/>
    <w:rsid w:val="00524736"/>
    <w:rsid w:val="0052551C"/>
    <w:rsid w:val="005258BC"/>
    <w:rsid w:val="00525B34"/>
    <w:rsid w:val="00525BAD"/>
    <w:rsid w:val="005266D8"/>
    <w:rsid w:val="0052779E"/>
    <w:rsid w:val="005278C5"/>
    <w:rsid w:val="0053100D"/>
    <w:rsid w:val="00531758"/>
    <w:rsid w:val="00532283"/>
    <w:rsid w:val="00533AB8"/>
    <w:rsid w:val="00534082"/>
    <w:rsid w:val="00534546"/>
    <w:rsid w:val="00534CEC"/>
    <w:rsid w:val="0053585A"/>
    <w:rsid w:val="00535E55"/>
    <w:rsid w:val="00536AC8"/>
    <w:rsid w:val="00537D37"/>
    <w:rsid w:val="00540F62"/>
    <w:rsid w:val="00541D05"/>
    <w:rsid w:val="00542615"/>
    <w:rsid w:val="0054282A"/>
    <w:rsid w:val="005436B2"/>
    <w:rsid w:val="0054398C"/>
    <w:rsid w:val="005439F3"/>
    <w:rsid w:val="00544B8F"/>
    <w:rsid w:val="005450A1"/>
    <w:rsid w:val="005454BA"/>
    <w:rsid w:val="005454F0"/>
    <w:rsid w:val="005469C0"/>
    <w:rsid w:val="005470E3"/>
    <w:rsid w:val="005474CE"/>
    <w:rsid w:val="00547562"/>
    <w:rsid w:val="00547D7A"/>
    <w:rsid w:val="0055112A"/>
    <w:rsid w:val="0055132C"/>
    <w:rsid w:val="0055260F"/>
    <w:rsid w:val="00552E1E"/>
    <w:rsid w:val="005535E6"/>
    <w:rsid w:val="00553B02"/>
    <w:rsid w:val="00553E47"/>
    <w:rsid w:val="00554D49"/>
    <w:rsid w:val="0055566B"/>
    <w:rsid w:val="00555A43"/>
    <w:rsid w:val="005567A9"/>
    <w:rsid w:val="00556D72"/>
    <w:rsid w:val="005570B3"/>
    <w:rsid w:val="0055772C"/>
    <w:rsid w:val="00560073"/>
    <w:rsid w:val="005603FC"/>
    <w:rsid w:val="00561F11"/>
    <w:rsid w:val="0056260F"/>
    <w:rsid w:val="00562CB4"/>
    <w:rsid w:val="00564354"/>
    <w:rsid w:val="00564D48"/>
    <w:rsid w:val="00564E87"/>
    <w:rsid w:val="00564FA3"/>
    <w:rsid w:val="00565201"/>
    <w:rsid w:val="00565375"/>
    <w:rsid w:val="00565520"/>
    <w:rsid w:val="005658D2"/>
    <w:rsid w:val="0056607D"/>
    <w:rsid w:val="00566EC8"/>
    <w:rsid w:val="005677BE"/>
    <w:rsid w:val="00567F0C"/>
    <w:rsid w:val="00570076"/>
    <w:rsid w:val="00570E8A"/>
    <w:rsid w:val="005727BB"/>
    <w:rsid w:val="00572D36"/>
    <w:rsid w:val="00573A2C"/>
    <w:rsid w:val="0057464C"/>
    <w:rsid w:val="005750CC"/>
    <w:rsid w:val="00575107"/>
    <w:rsid w:val="0057519A"/>
    <w:rsid w:val="005766FE"/>
    <w:rsid w:val="00576B4D"/>
    <w:rsid w:val="00576C7B"/>
    <w:rsid w:val="0057749A"/>
    <w:rsid w:val="00581ECB"/>
    <w:rsid w:val="00582543"/>
    <w:rsid w:val="00582851"/>
    <w:rsid w:val="0058311A"/>
    <w:rsid w:val="005834EF"/>
    <w:rsid w:val="00583CFC"/>
    <w:rsid w:val="005840E7"/>
    <w:rsid w:val="00584AE2"/>
    <w:rsid w:val="00584B20"/>
    <w:rsid w:val="00584E0C"/>
    <w:rsid w:val="00584E6D"/>
    <w:rsid w:val="00585050"/>
    <w:rsid w:val="0058556F"/>
    <w:rsid w:val="005869EC"/>
    <w:rsid w:val="00587B5F"/>
    <w:rsid w:val="00590507"/>
    <w:rsid w:val="00590DD4"/>
    <w:rsid w:val="00590E12"/>
    <w:rsid w:val="00591940"/>
    <w:rsid w:val="0059230E"/>
    <w:rsid w:val="00592383"/>
    <w:rsid w:val="00593003"/>
    <w:rsid w:val="0059303B"/>
    <w:rsid w:val="005930B1"/>
    <w:rsid w:val="0059390B"/>
    <w:rsid w:val="00594AEF"/>
    <w:rsid w:val="00594C09"/>
    <w:rsid w:val="00594F4A"/>
    <w:rsid w:val="00595899"/>
    <w:rsid w:val="00595A13"/>
    <w:rsid w:val="00596A82"/>
    <w:rsid w:val="00597D6A"/>
    <w:rsid w:val="005A0553"/>
    <w:rsid w:val="005A068D"/>
    <w:rsid w:val="005A0E64"/>
    <w:rsid w:val="005A11FC"/>
    <w:rsid w:val="005A174D"/>
    <w:rsid w:val="005A23C6"/>
    <w:rsid w:val="005A2630"/>
    <w:rsid w:val="005A2A07"/>
    <w:rsid w:val="005A32A8"/>
    <w:rsid w:val="005A35F1"/>
    <w:rsid w:val="005A38CC"/>
    <w:rsid w:val="005A3E68"/>
    <w:rsid w:val="005A3F8D"/>
    <w:rsid w:val="005A48EF"/>
    <w:rsid w:val="005A499B"/>
    <w:rsid w:val="005A6109"/>
    <w:rsid w:val="005A660B"/>
    <w:rsid w:val="005A67E0"/>
    <w:rsid w:val="005A71AF"/>
    <w:rsid w:val="005A7BDF"/>
    <w:rsid w:val="005B0201"/>
    <w:rsid w:val="005B03C2"/>
    <w:rsid w:val="005B069C"/>
    <w:rsid w:val="005B09ED"/>
    <w:rsid w:val="005B0D7A"/>
    <w:rsid w:val="005B1A8E"/>
    <w:rsid w:val="005B32F1"/>
    <w:rsid w:val="005B378B"/>
    <w:rsid w:val="005B454A"/>
    <w:rsid w:val="005B505C"/>
    <w:rsid w:val="005B66EA"/>
    <w:rsid w:val="005B7404"/>
    <w:rsid w:val="005B74FC"/>
    <w:rsid w:val="005B76E8"/>
    <w:rsid w:val="005C03B5"/>
    <w:rsid w:val="005C086D"/>
    <w:rsid w:val="005C0A03"/>
    <w:rsid w:val="005C1149"/>
    <w:rsid w:val="005C1B30"/>
    <w:rsid w:val="005C2407"/>
    <w:rsid w:val="005C245A"/>
    <w:rsid w:val="005C3745"/>
    <w:rsid w:val="005C3A0F"/>
    <w:rsid w:val="005C3B36"/>
    <w:rsid w:val="005C3C2B"/>
    <w:rsid w:val="005C4A42"/>
    <w:rsid w:val="005C5212"/>
    <w:rsid w:val="005C6B88"/>
    <w:rsid w:val="005C7D37"/>
    <w:rsid w:val="005D036C"/>
    <w:rsid w:val="005D0540"/>
    <w:rsid w:val="005D16AD"/>
    <w:rsid w:val="005D1D38"/>
    <w:rsid w:val="005D48E7"/>
    <w:rsid w:val="005D51DC"/>
    <w:rsid w:val="005D617F"/>
    <w:rsid w:val="005D6BB4"/>
    <w:rsid w:val="005D7FAD"/>
    <w:rsid w:val="005E0F96"/>
    <w:rsid w:val="005E1A13"/>
    <w:rsid w:val="005E22BC"/>
    <w:rsid w:val="005E279F"/>
    <w:rsid w:val="005E2BEA"/>
    <w:rsid w:val="005E35AD"/>
    <w:rsid w:val="005E3658"/>
    <w:rsid w:val="005E3762"/>
    <w:rsid w:val="005E3CE5"/>
    <w:rsid w:val="005E5A71"/>
    <w:rsid w:val="005E5D64"/>
    <w:rsid w:val="005E5E0C"/>
    <w:rsid w:val="005E5EB2"/>
    <w:rsid w:val="005F0E6E"/>
    <w:rsid w:val="005F0FF8"/>
    <w:rsid w:val="005F1494"/>
    <w:rsid w:val="005F204D"/>
    <w:rsid w:val="005F2905"/>
    <w:rsid w:val="005F3E6A"/>
    <w:rsid w:val="005F4131"/>
    <w:rsid w:val="005F44C1"/>
    <w:rsid w:val="005F46ED"/>
    <w:rsid w:val="005F4808"/>
    <w:rsid w:val="005F519C"/>
    <w:rsid w:val="005F5764"/>
    <w:rsid w:val="005F5D9C"/>
    <w:rsid w:val="005F63D3"/>
    <w:rsid w:val="005F6806"/>
    <w:rsid w:val="005F6F67"/>
    <w:rsid w:val="005F7195"/>
    <w:rsid w:val="005F7EFC"/>
    <w:rsid w:val="00600B18"/>
    <w:rsid w:val="006010FF"/>
    <w:rsid w:val="006022AB"/>
    <w:rsid w:val="006052D6"/>
    <w:rsid w:val="0060578D"/>
    <w:rsid w:val="0060623D"/>
    <w:rsid w:val="00606659"/>
    <w:rsid w:val="006076D0"/>
    <w:rsid w:val="006079B1"/>
    <w:rsid w:val="00607A9E"/>
    <w:rsid w:val="00607B0A"/>
    <w:rsid w:val="00607FC2"/>
    <w:rsid w:val="006106B5"/>
    <w:rsid w:val="00612D78"/>
    <w:rsid w:val="00612EEC"/>
    <w:rsid w:val="00613327"/>
    <w:rsid w:val="00613337"/>
    <w:rsid w:val="00613539"/>
    <w:rsid w:val="0061552D"/>
    <w:rsid w:val="00615DAE"/>
    <w:rsid w:val="00615DAF"/>
    <w:rsid w:val="00616AE0"/>
    <w:rsid w:val="006177CE"/>
    <w:rsid w:val="0061795F"/>
    <w:rsid w:val="00617B1B"/>
    <w:rsid w:val="00617C5B"/>
    <w:rsid w:val="00620D9F"/>
    <w:rsid w:val="0062183C"/>
    <w:rsid w:val="00622DFF"/>
    <w:rsid w:val="0062333C"/>
    <w:rsid w:val="0062351E"/>
    <w:rsid w:val="006236FF"/>
    <w:rsid w:val="00623FFC"/>
    <w:rsid w:val="006243CF"/>
    <w:rsid w:val="0062481E"/>
    <w:rsid w:val="006249C7"/>
    <w:rsid w:val="00625615"/>
    <w:rsid w:val="006270DC"/>
    <w:rsid w:val="006277AD"/>
    <w:rsid w:val="00627D15"/>
    <w:rsid w:val="00630C97"/>
    <w:rsid w:val="00631331"/>
    <w:rsid w:val="00631A19"/>
    <w:rsid w:val="006325DA"/>
    <w:rsid w:val="0063294A"/>
    <w:rsid w:val="00632D54"/>
    <w:rsid w:val="00635BC9"/>
    <w:rsid w:val="00636D6C"/>
    <w:rsid w:val="00636D80"/>
    <w:rsid w:val="00637A06"/>
    <w:rsid w:val="0064039A"/>
    <w:rsid w:val="00640A11"/>
    <w:rsid w:val="00641C7A"/>
    <w:rsid w:val="0064299D"/>
    <w:rsid w:val="00645491"/>
    <w:rsid w:val="006457FA"/>
    <w:rsid w:val="0064778A"/>
    <w:rsid w:val="00647A40"/>
    <w:rsid w:val="0065083D"/>
    <w:rsid w:val="00651418"/>
    <w:rsid w:val="00651E26"/>
    <w:rsid w:val="00654594"/>
    <w:rsid w:val="00655804"/>
    <w:rsid w:val="00655A54"/>
    <w:rsid w:val="0065604F"/>
    <w:rsid w:val="00656803"/>
    <w:rsid w:val="00656853"/>
    <w:rsid w:val="00656CBA"/>
    <w:rsid w:val="00657843"/>
    <w:rsid w:val="00657E9A"/>
    <w:rsid w:val="00664236"/>
    <w:rsid w:val="00665042"/>
    <w:rsid w:val="006654CB"/>
    <w:rsid w:val="00665744"/>
    <w:rsid w:val="00666077"/>
    <w:rsid w:val="006660E3"/>
    <w:rsid w:val="00666A0A"/>
    <w:rsid w:val="00666AB9"/>
    <w:rsid w:val="00666B71"/>
    <w:rsid w:val="00666BE1"/>
    <w:rsid w:val="006674B3"/>
    <w:rsid w:val="00670004"/>
    <w:rsid w:val="006701DB"/>
    <w:rsid w:val="00670692"/>
    <w:rsid w:val="006707EB"/>
    <w:rsid w:val="00670B19"/>
    <w:rsid w:val="0067100F"/>
    <w:rsid w:val="00672206"/>
    <w:rsid w:val="006733FD"/>
    <w:rsid w:val="00673A64"/>
    <w:rsid w:val="00674499"/>
    <w:rsid w:val="006747DC"/>
    <w:rsid w:val="00674F48"/>
    <w:rsid w:val="00675F9E"/>
    <w:rsid w:val="006763CD"/>
    <w:rsid w:val="00676759"/>
    <w:rsid w:val="006805D3"/>
    <w:rsid w:val="00680BD1"/>
    <w:rsid w:val="0068183F"/>
    <w:rsid w:val="00681B50"/>
    <w:rsid w:val="00682490"/>
    <w:rsid w:val="00682734"/>
    <w:rsid w:val="0068278C"/>
    <w:rsid w:val="00682B12"/>
    <w:rsid w:val="00683532"/>
    <w:rsid w:val="0068383B"/>
    <w:rsid w:val="006846D6"/>
    <w:rsid w:val="00685F11"/>
    <w:rsid w:val="00687493"/>
    <w:rsid w:val="00687C7E"/>
    <w:rsid w:val="00690007"/>
    <w:rsid w:val="00690A1D"/>
    <w:rsid w:val="00690E61"/>
    <w:rsid w:val="0069194E"/>
    <w:rsid w:val="00691B28"/>
    <w:rsid w:val="00692355"/>
    <w:rsid w:val="00693948"/>
    <w:rsid w:val="00693A6E"/>
    <w:rsid w:val="0069468A"/>
    <w:rsid w:val="0069490F"/>
    <w:rsid w:val="00694B9F"/>
    <w:rsid w:val="006957D0"/>
    <w:rsid w:val="00695BA6"/>
    <w:rsid w:val="00696712"/>
    <w:rsid w:val="00697050"/>
    <w:rsid w:val="006A09B6"/>
    <w:rsid w:val="006A0A24"/>
    <w:rsid w:val="006A0EC2"/>
    <w:rsid w:val="006A1A41"/>
    <w:rsid w:val="006A1FC1"/>
    <w:rsid w:val="006A23B1"/>
    <w:rsid w:val="006A2DA5"/>
    <w:rsid w:val="006A3DCB"/>
    <w:rsid w:val="006A479C"/>
    <w:rsid w:val="006A4B54"/>
    <w:rsid w:val="006A4C09"/>
    <w:rsid w:val="006A50C7"/>
    <w:rsid w:val="006A52A0"/>
    <w:rsid w:val="006A739F"/>
    <w:rsid w:val="006A7CD4"/>
    <w:rsid w:val="006A7E3B"/>
    <w:rsid w:val="006B12BC"/>
    <w:rsid w:val="006B1B69"/>
    <w:rsid w:val="006B1B89"/>
    <w:rsid w:val="006B2825"/>
    <w:rsid w:val="006B2EAC"/>
    <w:rsid w:val="006B33CC"/>
    <w:rsid w:val="006B4C90"/>
    <w:rsid w:val="006B5169"/>
    <w:rsid w:val="006B5AB4"/>
    <w:rsid w:val="006B66BC"/>
    <w:rsid w:val="006B6FEF"/>
    <w:rsid w:val="006B757F"/>
    <w:rsid w:val="006B78A8"/>
    <w:rsid w:val="006B79AD"/>
    <w:rsid w:val="006B7C12"/>
    <w:rsid w:val="006C0AD9"/>
    <w:rsid w:val="006C0D10"/>
    <w:rsid w:val="006C132F"/>
    <w:rsid w:val="006C1664"/>
    <w:rsid w:val="006C19CB"/>
    <w:rsid w:val="006C19EA"/>
    <w:rsid w:val="006C2060"/>
    <w:rsid w:val="006C206E"/>
    <w:rsid w:val="006C2B5D"/>
    <w:rsid w:val="006C2D77"/>
    <w:rsid w:val="006C36BE"/>
    <w:rsid w:val="006C377C"/>
    <w:rsid w:val="006C430B"/>
    <w:rsid w:val="006C53FB"/>
    <w:rsid w:val="006C6272"/>
    <w:rsid w:val="006C6B5F"/>
    <w:rsid w:val="006C771B"/>
    <w:rsid w:val="006C789B"/>
    <w:rsid w:val="006D0C57"/>
    <w:rsid w:val="006D17C1"/>
    <w:rsid w:val="006D1BB4"/>
    <w:rsid w:val="006D1BF6"/>
    <w:rsid w:val="006D1D34"/>
    <w:rsid w:val="006D2A84"/>
    <w:rsid w:val="006D4229"/>
    <w:rsid w:val="006D4B72"/>
    <w:rsid w:val="006D4D35"/>
    <w:rsid w:val="006D5485"/>
    <w:rsid w:val="006D5AFA"/>
    <w:rsid w:val="006D6647"/>
    <w:rsid w:val="006D6FF2"/>
    <w:rsid w:val="006D7038"/>
    <w:rsid w:val="006D7BD8"/>
    <w:rsid w:val="006E03F3"/>
    <w:rsid w:val="006E1315"/>
    <w:rsid w:val="006E1422"/>
    <w:rsid w:val="006E29A9"/>
    <w:rsid w:val="006E34D2"/>
    <w:rsid w:val="006E4763"/>
    <w:rsid w:val="006E4C1E"/>
    <w:rsid w:val="006E524E"/>
    <w:rsid w:val="006E52D5"/>
    <w:rsid w:val="006E5CF9"/>
    <w:rsid w:val="006E64B2"/>
    <w:rsid w:val="006E6626"/>
    <w:rsid w:val="006E6B1F"/>
    <w:rsid w:val="006E6E02"/>
    <w:rsid w:val="006E6E30"/>
    <w:rsid w:val="006E7B19"/>
    <w:rsid w:val="006E7B5E"/>
    <w:rsid w:val="006E7C00"/>
    <w:rsid w:val="006F05D5"/>
    <w:rsid w:val="006F0E37"/>
    <w:rsid w:val="006F0F5F"/>
    <w:rsid w:val="006F2397"/>
    <w:rsid w:val="006F3E7C"/>
    <w:rsid w:val="006F5B64"/>
    <w:rsid w:val="006F62AA"/>
    <w:rsid w:val="006F6486"/>
    <w:rsid w:val="006F6CA0"/>
    <w:rsid w:val="006F6E1A"/>
    <w:rsid w:val="006F7B5C"/>
    <w:rsid w:val="00702456"/>
    <w:rsid w:val="007024B0"/>
    <w:rsid w:val="007029E2"/>
    <w:rsid w:val="00703C29"/>
    <w:rsid w:val="00703E1E"/>
    <w:rsid w:val="00704AD3"/>
    <w:rsid w:val="00704BC4"/>
    <w:rsid w:val="007051EA"/>
    <w:rsid w:val="00705789"/>
    <w:rsid w:val="007058C0"/>
    <w:rsid w:val="007058D9"/>
    <w:rsid w:val="00705D96"/>
    <w:rsid w:val="007062E8"/>
    <w:rsid w:val="00706474"/>
    <w:rsid w:val="00706657"/>
    <w:rsid w:val="007068CD"/>
    <w:rsid w:val="00706CF6"/>
    <w:rsid w:val="00706E57"/>
    <w:rsid w:val="00707F3C"/>
    <w:rsid w:val="00710044"/>
    <w:rsid w:val="007109E2"/>
    <w:rsid w:val="00710BA3"/>
    <w:rsid w:val="00710FE5"/>
    <w:rsid w:val="00711AFD"/>
    <w:rsid w:val="00711EB1"/>
    <w:rsid w:val="00712108"/>
    <w:rsid w:val="00712BD7"/>
    <w:rsid w:val="00712C79"/>
    <w:rsid w:val="0071306C"/>
    <w:rsid w:val="00713D1C"/>
    <w:rsid w:val="00713FA9"/>
    <w:rsid w:val="007142FD"/>
    <w:rsid w:val="007143F2"/>
    <w:rsid w:val="0071500D"/>
    <w:rsid w:val="007152C0"/>
    <w:rsid w:val="0071544F"/>
    <w:rsid w:val="0071573F"/>
    <w:rsid w:val="007157C5"/>
    <w:rsid w:val="00715E19"/>
    <w:rsid w:val="00716A24"/>
    <w:rsid w:val="00717212"/>
    <w:rsid w:val="0071742A"/>
    <w:rsid w:val="00717E84"/>
    <w:rsid w:val="00717EED"/>
    <w:rsid w:val="007200DC"/>
    <w:rsid w:val="007206AA"/>
    <w:rsid w:val="00720B3A"/>
    <w:rsid w:val="0072134A"/>
    <w:rsid w:val="007216FC"/>
    <w:rsid w:val="0072191F"/>
    <w:rsid w:val="007219CE"/>
    <w:rsid w:val="00724249"/>
    <w:rsid w:val="00726618"/>
    <w:rsid w:val="00726941"/>
    <w:rsid w:val="00726ABB"/>
    <w:rsid w:val="00727D3D"/>
    <w:rsid w:val="00727D96"/>
    <w:rsid w:val="007303EF"/>
    <w:rsid w:val="00730629"/>
    <w:rsid w:val="00730CC9"/>
    <w:rsid w:val="007313EF"/>
    <w:rsid w:val="007321C1"/>
    <w:rsid w:val="00732E92"/>
    <w:rsid w:val="00732EB1"/>
    <w:rsid w:val="00733699"/>
    <w:rsid w:val="0073393C"/>
    <w:rsid w:val="007343D9"/>
    <w:rsid w:val="007347BE"/>
    <w:rsid w:val="00735EB5"/>
    <w:rsid w:val="007367EA"/>
    <w:rsid w:val="007369B6"/>
    <w:rsid w:val="00736A84"/>
    <w:rsid w:val="0073777A"/>
    <w:rsid w:val="0074103C"/>
    <w:rsid w:val="007415D9"/>
    <w:rsid w:val="00741983"/>
    <w:rsid w:val="00741E7E"/>
    <w:rsid w:val="00743399"/>
    <w:rsid w:val="00743469"/>
    <w:rsid w:val="00744DDC"/>
    <w:rsid w:val="00745267"/>
    <w:rsid w:val="00745901"/>
    <w:rsid w:val="00745AF2"/>
    <w:rsid w:val="007464DC"/>
    <w:rsid w:val="00747097"/>
    <w:rsid w:val="00747628"/>
    <w:rsid w:val="00747AE4"/>
    <w:rsid w:val="00750135"/>
    <w:rsid w:val="007503E0"/>
    <w:rsid w:val="0075121C"/>
    <w:rsid w:val="00751593"/>
    <w:rsid w:val="007517A8"/>
    <w:rsid w:val="00751AC6"/>
    <w:rsid w:val="00751CBC"/>
    <w:rsid w:val="00751ED1"/>
    <w:rsid w:val="007520A1"/>
    <w:rsid w:val="0075230D"/>
    <w:rsid w:val="00752C99"/>
    <w:rsid w:val="00752FAD"/>
    <w:rsid w:val="00753659"/>
    <w:rsid w:val="0075440F"/>
    <w:rsid w:val="00754417"/>
    <w:rsid w:val="00754814"/>
    <w:rsid w:val="007549CA"/>
    <w:rsid w:val="00755ADB"/>
    <w:rsid w:val="0075628A"/>
    <w:rsid w:val="0075787A"/>
    <w:rsid w:val="007602C6"/>
    <w:rsid w:val="0076059F"/>
    <w:rsid w:val="00761631"/>
    <w:rsid w:val="007618A4"/>
    <w:rsid w:val="00761D19"/>
    <w:rsid w:val="007622BB"/>
    <w:rsid w:val="00763B98"/>
    <w:rsid w:val="00764837"/>
    <w:rsid w:val="00765B53"/>
    <w:rsid w:val="00767EC0"/>
    <w:rsid w:val="007712A6"/>
    <w:rsid w:val="0077136F"/>
    <w:rsid w:val="00771DAB"/>
    <w:rsid w:val="00772F03"/>
    <w:rsid w:val="0077398A"/>
    <w:rsid w:val="0077469A"/>
    <w:rsid w:val="00775CE4"/>
    <w:rsid w:val="00776775"/>
    <w:rsid w:val="007771D5"/>
    <w:rsid w:val="007776E8"/>
    <w:rsid w:val="00781186"/>
    <w:rsid w:val="00781F08"/>
    <w:rsid w:val="00781FF0"/>
    <w:rsid w:val="00782989"/>
    <w:rsid w:val="00782B93"/>
    <w:rsid w:val="00782DC1"/>
    <w:rsid w:val="00783492"/>
    <w:rsid w:val="007840D9"/>
    <w:rsid w:val="0078541F"/>
    <w:rsid w:val="007854BA"/>
    <w:rsid w:val="00785B5E"/>
    <w:rsid w:val="00786378"/>
    <w:rsid w:val="00786AC8"/>
    <w:rsid w:val="00787D23"/>
    <w:rsid w:val="00787ECA"/>
    <w:rsid w:val="00790056"/>
    <w:rsid w:val="00791158"/>
    <w:rsid w:val="00791707"/>
    <w:rsid w:val="00791BBA"/>
    <w:rsid w:val="00791C84"/>
    <w:rsid w:val="0079227A"/>
    <w:rsid w:val="007924FE"/>
    <w:rsid w:val="007926E7"/>
    <w:rsid w:val="007931A5"/>
    <w:rsid w:val="007935B1"/>
    <w:rsid w:val="00793FEF"/>
    <w:rsid w:val="0079426A"/>
    <w:rsid w:val="00794770"/>
    <w:rsid w:val="00794AEB"/>
    <w:rsid w:val="00794D87"/>
    <w:rsid w:val="00796FC7"/>
    <w:rsid w:val="00797091"/>
    <w:rsid w:val="00797159"/>
    <w:rsid w:val="00797E48"/>
    <w:rsid w:val="007A0038"/>
    <w:rsid w:val="007A0303"/>
    <w:rsid w:val="007A141E"/>
    <w:rsid w:val="007A19F1"/>
    <w:rsid w:val="007A36B5"/>
    <w:rsid w:val="007A396A"/>
    <w:rsid w:val="007A3DC9"/>
    <w:rsid w:val="007A4DF4"/>
    <w:rsid w:val="007A5C44"/>
    <w:rsid w:val="007A5D6E"/>
    <w:rsid w:val="007A626B"/>
    <w:rsid w:val="007A6C08"/>
    <w:rsid w:val="007A7714"/>
    <w:rsid w:val="007A7AEE"/>
    <w:rsid w:val="007A7E44"/>
    <w:rsid w:val="007B051E"/>
    <w:rsid w:val="007B07DF"/>
    <w:rsid w:val="007B0941"/>
    <w:rsid w:val="007B16DA"/>
    <w:rsid w:val="007B1B59"/>
    <w:rsid w:val="007B3C01"/>
    <w:rsid w:val="007B3C15"/>
    <w:rsid w:val="007B4EEF"/>
    <w:rsid w:val="007B74D0"/>
    <w:rsid w:val="007B7B5F"/>
    <w:rsid w:val="007B7EA6"/>
    <w:rsid w:val="007C023C"/>
    <w:rsid w:val="007C04CA"/>
    <w:rsid w:val="007C11E1"/>
    <w:rsid w:val="007C130B"/>
    <w:rsid w:val="007C3DAD"/>
    <w:rsid w:val="007C4380"/>
    <w:rsid w:val="007C4F83"/>
    <w:rsid w:val="007C59AC"/>
    <w:rsid w:val="007C67B8"/>
    <w:rsid w:val="007C6B96"/>
    <w:rsid w:val="007C79E8"/>
    <w:rsid w:val="007D08BC"/>
    <w:rsid w:val="007D08E8"/>
    <w:rsid w:val="007D170A"/>
    <w:rsid w:val="007D179A"/>
    <w:rsid w:val="007D214D"/>
    <w:rsid w:val="007D2310"/>
    <w:rsid w:val="007D2E3D"/>
    <w:rsid w:val="007D3A12"/>
    <w:rsid w:val="007D3D1C"/>
    <w:rsid w:val="007D4207"/>
    <w:rsid w:val="007D430C"/>
    <w:rsid w:val="007D5A50"/>
    <w:rsid w:val="007D5C26"/>
    <w:rsid w:val="007E01A1"/>
    <w:rsid w:val="007E1768"/>
    <w:rsid w:val="007E1951"/>
    <w:rsid w:val="007E1A33"/>
    <w:rsid w:val="007E1F3D"/>
    <w:rsid w:val="007E207C"/>
    <w:rsid w:val="007E2F1D"/>
    <w:rsid w:val="007E5C9A"/>
    <w:rsid w:val="007E5DCA"/>
    <w:rsid w:val="007E6BC7"/>
    <w:rsid w:val="007E7478"/>
    <w:rsid w:val="007E76B1"/>
    <w:rsid w:val="007E7FB7"/>
    <w:rsid w:val="007F0439"/>
    <w:rsid w:val="007F0459"/>
    <w:rsid w:val="007F0813"/>
    <w:rsid w:val="007F087A"/>
    <w:rsid w:val="007F19B3"/>
    <w:rsid w:val="007F19CC"/>
    <w:rsid w:val="007F21EB"/>
    <w:rsid w:val="007F238A"/>
    <w:rsid w:val="007F29AD"/>
    <w:rsid w:val="007F2C0B"/>
    <w:rsid w:val="007F3BD3"/>
    <w:rsid w:val="007F4A86"/>
    <w:rsid w:val="007F61B9"/>
    <w:rsid w:val="007F6D14"/>
    <w:rsid w:val="007F6FAB"/>
    <w:rsid w:val="00800563"/>
    <w:rsid w:val="00800E89"/>
    <w:rsid w:val="00801023"/>
    <w:rsid w:val="008010A3"/>
    <w:rsid w:val="00801756"/>
    <w:rsid w:val="00801D68"/>
    <w:rsid w:val="00802BA3"/>
    <w:rsid w:val="00804130"/>
    <w:rsid w:val="008046D9"/>
    <w:rsid w:val="008058FD"/>
    <w:rsid w:val="00805A21"/>
    <w:rsid w:val="00805B93"/>
    <w:rsid w:val="008061A4"/>
    <w:rsid w:val="008065CF"/>
    <w:rsid w:val="00806673"/>
    <w:rsid w:val="00807666"/>
    <w:rsid w:val="00807AE6"/>
    <w:rsid w:val="00807CE3"/>
    <w:rsid w:val="00810B64"/>
    <w:rsid w:val="00810D9B"/>
    <w:rsid w:val="00810DAB"/>
    <w:rsid w:val="0081129F"/>
    <w:rsid w:val="0081184E"/>
    <w:rsid w:val="008120FC"/>
    <w:rsid w:val="008123AE"/>
    <w:rsid w:val="008128D7"/>
    <w:rsid w:val="0081322F"/>
    <w:rsid w:val="00813957"/>
    <w:rsid w:val="00813B25"/>
    <w:rsid w:val="00813C61"/>
    <w:rsid w:val="00814632"/>
    <w:rsid w:val="008147E4"/>
    <w:rsid w:val="00814DB1"/>
    <w:rsid w:val="008151B4"/>
    <w:rsid w:val="008156C5"/>
    <w:rsid w:val="008165EE"/>
    <w:rsid w:val="0081693D"/>
    <w:rsid w:val="008169ED"/>
    <w:rsid w:val="00816B84"/>
    <w:rsid w:val="00820F78"/>
    <w:rsid w:val="0082129E"/>
    <w:rsid w:val="00821B32"/>
    <w:rsid w:val="00822930"/>
    <w:rsid w:val="00823A28"/>
    <w:rsid w:val="00823AA2"/>
    <w:rsid w:val="00823DE5"/>
    <w:rsid w:val="00824565"/>
    <w:rsid w:val="0082563A"/>
    <w:rsid w:val="00825810"/>
    <w:rsid w:val="00825999"/>
    <w:rsid w:val="0082739A"/>
    <w:rsid w:val="00827EC5"/>
    <w:rsid w:val="008304F7"/>
    <w:rsid w:val="00830663"/>
    <w:rsid w:val="008323C6"/>
    <w:rsid w:val="00832491"/>
    <w:rsid w:val="00832680"/>
    <w:rsid w:val="00833200"/>
    <w:rsid w:val="00833A34"/>
    <w:rsid w:val="00833A85"/>
    <w:rsid w:val="00833E70"/>
    <w:rsid w:val="00834341"/>
    <w:rsid w:val="00834448"/>
    <w:rsid w:val="00834A91"/>
    <w:rsid w:val="008357EC"/>
    <w:rsid w:val="00836037"/>
    <w:rsid w:val="008364AC"/>
    <w:rsid w:val="00837179"/>
    <w:rsid w:val="00837694"/>
    <w:rsid w:val="00837DEC"/>
    <w:rsid w:val="00837F66"/>
    <w:rsid w:val="0084022E"/>
    <w:rsid w:val="008404AE"/>
    <w:rsid w:val="00840B91"/>
    <w:rsid w:val="00841040"/>
    <w:rsid w:val="008415C6"/>
    <w:rsid w:val="00842263"/>
    <w:rsid w:val="0084264C"/>
    <w:rsid w:val="008426A0"/>
    <w:rsid w:val="00843336"/>
    <w:rsid w:val="00843678"/>
    <w:rsid w:val="00843A5C"/>
    <w:rsid w:val="00843CA7"/>
    <w:rsid w:val="0084411A"/>
    <w:rsid w:val="00844CED"/>
    <w:rsid w:val="008466D5"/>
    <w:rsid w:val="00846974"/>
    <w:rsid w:val="00846F1A"/>
    <w:rsid w:val="00847920"/>
    <w:rsid w:val="00850345"/>
    <w:rsid w:val="00850741"/>
    <w:rsid w:val="0085095A"/>
    <w:rsid w:val="00850B3C"/>
    <w:rsid w:val="00850C10"/>
    <w:rsid w:val="00851196"/>
    <w:rsid w:val="0085206A"/>
    <w:rsid w:val="008521E3"/>
    <w:rsid w:val="008534CB"/>
    <w:rsid w:val="00853999"/>
    <w:rsid w:val="008539C8"/>
    <w:rsid w:val="00854351"/>
    <w:rsid w:val="00854499"/>
    <w:rsid w:val="00854AA4"/>
    <w:rsid w:val="00854BFF"/>
    <w:rsid w:val="0085516C"/>
    <w:rsid w:val="008555B1"/>
    <w:rsid w:val="0085577B"/>
    <w:rsid w:val="00855B08"/>
    <w:rsid w:val="008564AD"/>
    <w:rsid w:val="00856C3C"/>
    <w:rsid w:val="00860271"/>
    <w:rsid w:val="0086204F"/>
    <w:rsid w:val="008625B9"/>
    <w:rsid w:val="00862B6B"/>
    <w:rsid w:val="00862D75"/>
    <w:rsid w:val="00863448"/>
    <w:rsid w:val="00863D16"/>
    <w:rsid w:val="0086443F"/>
    <w:rsid w:val="00865744"/>
    <w:rsid w:val="008657E4"/>
    <w:rsid w:val="0086603F"/>
    <w:rsid w:val="008666CA"/>
    <w:rsid w:val="00867103"/>
    <w:rsid w:val="0086723B"/>
    <w:rsid w:val="00870056"/>
    <w:rsid w:val="00870414"/>
    <w:rsid w:val="0087131B"/>
    <w:rsid w:val="0087140D"/>
    <w:rsid w:val="00871F00"/>
    <w:rsid w:val="0087359B"/>
    <w:rsid w:val="008735B6"/>
    <w:rsid w:val="0087768D"/>
    <w:rsid w:val="0088039A"/>
    <w:rsid w:val="00881647"/>
    <w:rsid w:val="00882A90"/>
    <w:rsid w:val="008830A5"/>
    <w:rsid w:val="008833FC"/>
    <w:rsid w:val="008865E6"/>
    <w:rsid w:val="00886F44"/>
    <w:rsid w:val="00887906"/>
    <w:rsid w:val="00890230"/>
    <w:rsid w:val="008910EB"/>
    <w:rsid w:val="00891C3A"/>
    <w:rsid w:val="008921D7"/>
    <w:rsid w:val="0089244B"/>
    <w:rsid w:val="00892AB1"/>
    <w:rsid w:val="008936A3"/>
    <w:rsid w:val="00893713"/>
    <w:rsid w:val="00893B10"/>
    <w:rsid w:val="00894939"/>
    <w:rsid w:val="00894D38"/>
    <w:rsid w:val="00895E4A"/>
    <w:rsid w:val="00896252"/>
    <w:rsid w:val="00896A6A"/>
    <w:rsid w:val="008971AA"/>
    <w:rsid w:val="008A06CE"/>
    <w:rsid w:val="008A0E51"/>
    <w:rsid w:val="008A1023"/>
    <w:rsid w:val="008A142B"/>
    <w:rsid w:val="008A1A91"/>
    <w:rsid w:val="008A2EA5"/>
    <w:rsid w:val="008A2EB0"/>
    <w:rsid w:val="008A2FA7"/>
    <w:rsid w:val="008A318E"/>
    <w:rsid w:val="008A383F"/>
    <w:rsid w:val="008A3F9D"/>
    <w:rsid w:val="008A5547"/>
    <w:rsid w:val="008A564B"/>
    <w:rsid w:val="008A64A2"/>
    <w:rsid w:val="008A67FB"/>
    <w:rsid w:val="008A71D1"/>
    <w:rsid w:val="008A763C"/>
    <w:rsid w:val="008A7720"/>
    <w:rsid w:val="008B0DAF"/>
    <w:rsid w:val="008B1C45"/>
    <w:rsid w:val="008B226C"/>
    <w:rsid w:val="008B267B"/>
    <w:rsid w:val="008B2A06"/>
    <w:rsid w:val="008B2B1F"/>
    <w:rsid w:val="008B2BE8"/>
    <w:rsid w:val="008B2F04"/>
    <w:rsid w:val="008B35BA"/>
    <w:rsid w:val="008B36E9"/>
    <w:rsid w:val="008B385C"/>
    <w:rsid w:val="008B3F85"/>
    <w:rsid w:val="008B4186"/>
    <w:rsid w:val="008B4942"/>
    <w:rsid w:val="008B4EC5"/>
    <w:rsid w:val="008B50C4"/>
    <w:rsid w:val="008B57CA"/>
    <w:rsid w:val="008B5C48"/>
    <w:rsid w:val="008B5CBB"/>
    <w:rsid w:val="008B5EFA"/>
    <w:rsid w:val="008B6000"/>
    <w:rsid w:val="008B65AB"/>
    <w:rsid w:val="008B65B0"/>
    <w:rsid w:val="008B665E"/>
    <w:rsid w:val="008B6DF3"/>
    <w:rsid w:val="008B7083"/>
    <w:rsid w:val="008B7136"/>
    <w:rsid w:val="008B729A"/>
    <w:rsid w:val="008B7973"/>
    <w:rsid w:val="008B7D61"/>
    <w:rsid w:val="008C0276"/>
    <w:rsid w:val="008C0BDA"/>
    <w:rsid w:val="008C0F6C"/>
    <w:rsid w:val="008C2135"/>
    <w:rsid w:val="008C29BB"/>
    <w:rsid w:val="008C2A8A"/>
    <w:rsid w:val="008C31D3"/>
    <w:rsid w:val="008C356A"/>
    <w:rsid w:val="008C41E8"/>
    <w:rsid w:val="008C4B60"/>
    <w:rsid w:val="008C5BD3"/>
    <w:rsid w:val="008C7AE3"/>
    <w:rsid w:val="008C7B4C"/>
    <w:rsid w:val="008C7B51"/>
    <w:rsid w:val="008C7B8F"/>
    <w:rsid w:val="008C7FEE"/>
    <w:rsid w:val="008D0272"/>
    <w:rsid w:val="008D0ED3"/>
    <w:rsid w:val="008D1AB4"/>
    <w:rsid w:val="008D2C2D"/>
    <w:rsid w:val="008D33FF"/>
    <w:rsid w:val="008D409E"/>
    <w:rsid w:val="008D4941"/>
    <w:rsid w:val="008D5074"/>
    <w:rsid w:val="008D5292"/>
    <w:rsid w:val="008D57C4"/>
    <w:rsid w:val="008D6140"/>
    <w:rsid w:val="008D6906"/>
    <w:rsid w:val="008D7826"/>
    <w:rsid w:val="008D79AD"/>
    <w:rsid w:val="008E020D"/>
    <w:rsid w:val="008E07B9"/>
    <w:rsid w:val="008E0EE0"/>
    <w:rsid w:val="008E10BC"/>
    <w:rsid w:val="008E10EC"/>
    <w:rsid w:val="008E122B"/>
    <w:rsid w:val="008E14F8"/>
    <w:rsid w:val="008E1B02"/>
    <w:rsid w:val="008E2358"/>
    <w:rsid w:val="008E37F6"/>
    <w:rsid w:val="008E3F0C"/>
    <w:rsid w:val="008E5064"/>
    <w:rsid w:val="008E58D9"/>
    <w:rsid w:val="008E5CB0"/>
    <w:rsid w:val="008E65AF"/>
    <w:rsid w:val="008E74DA"/>
    <w:rsid w:val="008E7BE2"/>
    <w:rsid w:val="008F0C40"/>
    <w:rsid w:val="008F0FF3"/>
    <w:rsid w:val="008F16B6"/>
    <w:rsid w:val="008F17E6"/>
    <w:rsid w:val="008F2492"/>
    <w:rsid w:val="008F3695"/>
    <w:rsid w:val="008F490B"/>
    <w:rsid w:val="008F4F07"/>
    <w:rsid w:val="008F58A0"/>
    <w:rsid w:val="008F5C8B"/>
    <w:rsid w:val="008F5FB0"/>
    <w:rsid w:val="008F6FD8"/>
    <w:rsid w:val="008F7312"/>
    <w:rsid w:val="008F7FAA"/>
    <w:rsid w:val="00900006"/>
    <w:rsid w:val="00901A94"/>
    <w:rsid w:val="00902401"/>
    <w:rsid w:val="00902EDC"/>
    <w:rsid w:val="0090397B"/>
    <w:rsid w:val="00904124"/>
    <w:rsid w:val="00904261"/>
    <w:rsid w:val="009045AD"/>
    <w:rsid w:val="009048AB"/>
    <w:rsid w:val="00904D05"/>
    <w:rsid w:val="009060BF"/>
    <w:rsid w:val="00906430"/>
    <w:rsid w:val="00906560"/>
    <w:rsid w:val="00906C48"/>
    <w:rsid w:val="00906D33"/>
    <w:rsid w:val="0091111E"/>
    <w:rsid w:val="00911F1F"/>
    <w:rsid w:val="00912AA5"/>
    <w:rsid w:val="00912E2D"/>
    <w:rsid w:val="009131F5"/>
    <w:rsid w:val="009142E8"/>
    <w:rsid w:val="009145B9"/>
    <w:rsid w:val="00914B8B"/>
    <w:rsid w:val="00915CFE"/>
    <w:rsid w:val="009169A7"/>
    <w:rsid w:val="009171E4"/>
    <w:rsid w:val="0091790A"/>
    <w:rsid w:val="0092049B"/>
    <w:rsid w:val="0092196F"/>
    <w:rsid w:val="00922E29"/>
    <w:rsid w:val="00923634"/>
    <w:rsid w:val="0092388D"/>
    <w:rsid w:val="00923B01"/>
    <w:rsid w:val="00923F7E"/>
    <w:rsid w:val="00924621"/>
    <w:rsid w:val="00924A20"/>
    <w:rsid w:val="00925BE5"/>
    <w:rsid w:val="00925CE1"/>
    <w:rsid w:val="009273FB"/>
    <w:rsid w:val="00927F70"/>
    <w:rsid w:val="00931E49"/>
    <w:rsid w:val="009322E2"/>
    <w:rsid w:val="009325A4"/>
    <w:rsid w:val="00932D5A"/>
    <w:rsid w:val="009333A5"/>
    <w:rsid w:val="009335DE"/>
    <w:rsid w:val="00934FE8"/>
    <w:rsid w:val="0093526F"/>
    <w:rsid w:val="009356E0"/>
    <w:rsid w:val="009364D8"/>
    <w:rsid w:val="00936537"/>
    <w:rsid w:val="00936C7C"/>
    <w:rsid w:val="00937E3F"/>
    <w:rsid w:val="00937EA5"/>
    <w:rsid w:val="00937EBD"/>
    <w:rsid w:val="00940E62"/>
    <w:rsid w:val="00941416"/>
    <w:rsid w:val="00941576"/>
    <w:rsid w:val="009415BE"/>
    <w:rsid w:val="009416DC"/>
    <w:rsid w:val="00942307"/>
    <w:rsid w:val="009427D6"/>
    <w:rsid w:val="009429B9"/>
    <w:rsid w:val="009430EA"/>
    <w:rsid w:val="0094310B"/>
    <w:rsid w:val="00943338"/>
    <w:rsid w:val="00944551"/>
    <w:rsid w:val="0094488D"/>
    <w:rsid w:val="00945121"/>
    <w:rsid w:val="00945657"/>
    <w:rsid w:val="00945B41"/>
    <w:rsid w:val="00945D18"/>
    <w:rsid w:val="00946DEB"/>
    <w:rsid w:val="00947BB5"/>
    <w:rsid w:val="009508A4"/>
    <w:rsid w:val="009508B7"/>
    <w:rsid w:val="0095178A"/>
    <w:rsid w:val="00951999"/>
    <w:rsid w:val="00951BA9"/>
    <w:rsid w:val="00951E98"/>
    <w:rsid w:val="0095297A"/>
    <w:rsid w:val="00952FAB"/>
    <w:rsid w:val="009534B6"/>
    <w:rsid w:val="009539A7"/>
    <w:rsid w:val="00953AEF"/>
    <w:rsid w:val="00953DCB"/>
    <w:rsid w:val="00954725"/>
    <w:rsid w:val="00954B78"/>
    <w:rsid w:val="00954DA2"/>
    <w:rsid w:val="00954E1F"/>
    <w:rsid w:val="00955185"/>
    <w:rsid w:val="009554B7"/>
    <w:rsid w:val="00955DB0"/>
    <w:rsid w:val="00955F52"/>
    <w:rsid w:val="00956CA7"/>
    <w:rsid w:val="009570A2"/>
    <w:rsid w:val="00960855"/>
    <w:rsid w:val="00960C44"/>
    <w:rsid w:val="00960D67"/>
    <w:rsid w:val="00960E9B"/>
    <w:rsid w:val="0096142C"/>
    <w:rsid w:val="00961CDA"/>
    <w:rsid w:val="0096393D"/>
    <w:rsid w:val="00963F88"/>
    <w:rsid w:val="0096430C"/>
    <w:rsid w:val="00964F67"/>
    <w:rsid w:val="00965DFB"/>
    <w:rsid w:val="0096697B"/>
    <w:rsid w:val="00966DD6"/>
    <w:rsid w:val="00967817"/>
    <w:rsid w:val="00970779"/>
    <w:rsid w:val="00970BF3"/>
    <w:rsid w:val="0097131A"/>
    <w:rsid w:val="009717A2"/>
    <w:rsid w:val="009730B0"/>
    <w:rsid w:val="009733FC"/>
    <w:rsid w:val="00973E37"/>
    <w:rsid w:val="00973ED0"/>
    <w:rsid w:val="00974373"/>
    <w:rsid w:val="00974FBE"/>
    <w:rsid w:val="00975301"/>
    <w:rsid w:val="00975CA6"/>
    <w:rsid w:val="00975F44"/>
    <w:rsid w:val="00976202"/>
    <w:rsid w:val="00976EB8"/>
    <w:rsid w:val="009777E4"/>
    <w:rsid w:val="00977DD2"/>
    <w:rsid w:val="00980284"/>
    <w:rsid w:val="00980773"/>
    <w:rsid w:val="00980DF6"/>
    <w:rsid w:val="009834FE"/>
    <w:rsid w:val="00984A1B"/>
    <w:rsid w:val="00984DAE"/>
    <w:rsid w:val="009867B9"/>
    <w:rsid w:val="009869B5"/>
    <w:rsid w:val="0098750E"/>
    <w:rsid w:val="00987F7F"/>
    <w:rsid w:val="00990C97"/>
    <w:rsid w:val="00990E49"/>
    <w:rsid w:val="009910A3"/>
    <w:rsid w:val="00991210"/>
    <w:rsid w:val="0099149C"/>
    <w:rsid w:val="009914C8"/>
    <w:rsid w:val="00992358"/>
    <w:rsid w:val="009926A7"/>
    <w:rsid w:val="00993482"/>
    <w:rsid w:val="00993DA6"/>
    <w:rsid w:val="00993FAC"/>
    <w:rsid w:val="009952EE"/>
    <w:rsid w:val="00995443"/>
    <w:rsid w:val="0099575D"/>
    <w:rsid w:val="0099606B"/>
    <w:rsid w:val="0099634D"/>
    <w:rsid w:val="00996798"/>
    <w:rsid w:val="009967AC"/>
    <w:rsid w:val="00997387"/>
    <w:rsid w:val="009A0076"/>
    <w:rsid w:val="009A0E49"/>
    <w:rsid w:val="009A1CB2"/>
    <w:rsid w:val="009A24B3"/>
    <w:rsid w:val="009A2650"/>
    <w:rsid w:val="009A2FDB"/>
    <w:rsid w:val="009A31FF"/>
    <w:rsid w:val="009A33A1"/>
    <w:rsid w:val="009A38BD"/>
    <w:rsid w:val="009A3F82"/>
    <w:rsid w:val="009A3F91"/>
    <w:rsid w:val="009A4582"/>
    <w:rsid w:val="009A4CC3"/>
    <w:rsid w:val="009A50C2"/>
    <w:rsid w:val="009A574E"/>
    <w:rsid w:val="009A5B71"/>
    <w:rsid w:val="009A609E"/>
    <w:rsid w:val="009A64AC"/>
    <w:rsid w:val="009A66F3"/>
    <w:rsid w:val="009A6991"/>
    <w:rsid w:val="009A6CCB"/>
    <w:rsid w:val="009A6E56"/>
    <w:rsid w:val="009B0D7F"/>
    <w:rsid w:val="009B100A"/>
    <w:rsid w:val="009B1832"/>
    <w:rsid w:val="009B1F41"/>
    <w:rsid w:val="009B2093"/>
    <w:rsid w:val="009B2152"/>
    <w:rsid w:val="009B2377"/>
    <w:rsid w:val="009B2800"/>
    <w:rsid w:val="009B469F"/>
    <w:rsid w:val="009B4D36"/>
    <w:rsid w:val="009B4EE0"/>
    <w:rsid w:val="009B55CC"/>
    <w:rsid w:val="009B5B6D"/>
    <w:rsid w:val="009B6566"/>
    <w:rsid w:val="009B695C"/>
    <w:rsid w:val="009B7195"/>
    <w:rsid w:val="009B7427"/>
    <w:rsid w:val="009B7CDB"/>
    <w:rsid w:val="009C0960"/>
    <w:rsid w:val="009C0D0F"/>
    <w:rsid w:val="009C113E"/>
    <w:rsid w:val="009C154E"/>
    <w:rsid w:val="009C16AE"/>
    <w:rsid w:val="009C1D2A"/>
    <w:rsid w:val="009C211E"/>
    <w:rsid w:val="009C2357"/>
    <w:rsid w:val="009C2412"/>
    <w:rsid w:val="009C2EEE"/>
    <w:rsid w:val="009C352E"/>
    <w:rsid w:val="009C3B4A"/>
    <w:rsid w:val="009C4452"/>
    <w:rsid w:val="009C4684"/>
    <w:rsid w:val="009C6DA8"/>
    <w:rsid w:val="009C6FFF"/>
    <w:rsid w:val="009C78F5"/>
    <w:rsid w:val="009C7C8E"/>
    <w:rsid w:val="009D0A11"/>
    <w:rsid w:val="009D0C06"/>
    <w:rsid w:val="009D0CB7"/>
    <w:rsid w:val="009D0DD1"/>
    <w:rsid w:val="009D0ECA"/>
    <w:rsid w:val="009D104D"/>
    <w:rsid w:val="009D14E8"/>
    <w:rsid w:val="009D17F2"/>
    <w:rsid w:val="009D1C08"/>
    <w:rsid w:val="009D2B9B"/>
    <w:rsid w:val="009D2CE5"/>
    <w:rsid w:val="009D2ECC"/>
    <w:rsid w:val="009D3BF1"/>
    <w:rsid w:val="009D3F05"/>
    <w:rsid w:val="009D407C"/>
    <w:rsid w:val="009D53E8"/>
    <w:rsid w:val="009D5CE4"/>
    <w:rsid w:val="009D6974"/>
    <w:rsid w:val="009D6A93"/>
    <w:rsid w:val="009D6F22"/>
    <w:rsid w:val="009D72CB"/>
    <w:rsid w:val="009D78BE"/>
    <w:rsid w:val="009E00DA"/>
    <w:rsid w:val="009E0583"/>
    <w:rsid w:val="009E0AA9"/>
    <w:rsid w:val="009E0B6E"/>
    <w:rsid w:val="009E133B"/>
    <w:rsid w:val="009E1643"/>
    <w:rsid w:val="009E1D48"/>
    <w:rsid w:val="009E1EF3"/>
    <w:rsid w:val="009E25E3"/>
    <w:rsid w:val="009E2F5D"/>
    <w:rsid w:val="009E3BB2"/>
    <w:rsid w:val="009E4413"/>
    <w:rsid w:val="009E5013"/>
    <w:rsid w:val="009E5438"/>
    <w:rsid w:val="009E5A6A"/>
    <w:rsid w:val="009E5D1A"/>
    <w:rsid w:val="009E60BE"/>
    <w:rsid w:val="009E67B3"/>
    <w:rsid w:val="009E6C8B"/>
    <w:rsid w:val="009E7089"/>
    <w:rsid w:val="009F043D"/>
    <w:rsid w:val="009F1C76"/>
    <w:rsid w:val="009F2187"/>
    <w:rsid w:val="009F24D8"/>
    <w:rsid w:val="009F25AD"/>
    <w:rsid w:val="009F2F43"/>
    <w:rsid w:val="009F3F33"/>
    <w:rsid w:val="009F40C9"/>
    <w:rsid w:val="009F51B9"/>
    <w:rsid w:val="009F5294"/>
    <w:rsid w:val="009F5527"/>
    <w:rsid w:val="009F567E"/>
    <w:rsid w:val="009F5968"/>
    <w:rsid w:val="009F59D8"/>
    <w:rsid w:val="009F5ED1"/>
    <w:rsid w:val="009F5F4E"/>
    <w:rsid w:val="009F62A0"/>
    <w:rsid w:val="009F6AD3"/>
    <w:rsid w:val="009F6B76"/>
    <w:rsid w:val="009F7CD6"/>
    <w:rsid w:val="009F7DAE"/>
    <w:rsid w:val="009F7FE0"/>
    <w:rsid w:val="00A0036C"/>
    <w:rsid w:val="00A0282E"/>
    <w:rsid w:val="00A028BE"/>
    <w:rsid w:val="00A02AB9"/>
    <w:rsid w:val="00A04896"/>
    <w:rsid w:val="00A059A4"/>
    <w:rsid w:val="00A05A7A"/>
    <w:rsid w:val="00A0650C"/>
    <w:rsid w:val="00A068BA"/>
    <w:rsid w:val="00A069D1"/>
    <w:rsid w:val="00A106A4"/>
    <w:rsid w:val="00A108FD"/>
    <w:rsid w:val="00A11362"/>
    <w:rsid w:val="00A11709"/>
    <w:rsid w:val="00A11A61"/>
    <w:rsid w:val="00A1226C"/>
    <w:rsid w:val="00A12C83"/>
    <w:rsid w:val="00A14462"/>
    <w:rsid w:val="00A1469E"/>
    <w:rsid w:val="00A146F5"/>
    <w:rsid w:val="00A148BE"/>
    <w:rsid w:val="00A14E46"/>
    <w:rsid w:val="00A14E70"/>
    <w:rsid w:val="00A15C01"/>
    <w:rsid w:val="00A165EF"/>
    <w:rsid w:val="00A16AE9"/>
    <w:rsid w:val="00A17967"/>
    <w:rsid w:val="00A17C8C"/>
    <w:rsid w:val="00A17F65"/>
    <w:rsid w:val="00A201D3"/>
    <w:rsid w:val="00A204F7"/>
    <w:rsid w:val="00A211C4"/>
    <w:rsid w:val="00A22374"/>
    <w:rsid w:val="00A22D3F"/>
    <w:rsid w:val="00A23508"/>
    <w:rsid w:val="00A237AF"/>
    <w:rsid w:val="00A24B8D"/>
    <w:rsid w:val="00A25E95"/>
    <w:rsid w:val="00A261FE"/>
    <w:rsid w:val="00A263D2"/>
    <w:rsid w:val="00A26D91"/>
    <w:rsid w:val="00A2703A"/>
    <w:rsid w:val="00A274BA"/>
    <w:rsid w:val="00A27C7B"/>
    <w:rsid w:val="00A30139"/>
    <w:rsid w:val="00A30A51"/>
    <w:rsid w:val="00A31F67"/>
    <w:rsid w:val="00A327FC"/>
    <w:rsid w:val="00A32A21"/>
    <w:rsid w:val="00A3386C"/>
    <w:rsid w:val="00A33A0A"/>
    <w:rsid w:val="00A35414"/>
    <w:rsid w:val="00A356D3"/>
    <w:rsid w:val="00A35952"/>
    <w:rsid w:val="00A36348"/>
    <w:rsid w:val="00A375F8"/>
    <w:rsid w:val="00A37B5D"/>
    <w:rsid w:val="00A37E32"/>
    <w:rsid w:val="00A37FD8"/>
    <w:rsid w:val="00A40188"/>
    <w:rsid w:val="00A405AC"/>
    <w:rsid w:val="00A4078B"/>
    <w:rsid w:val="00A40DE8"/>
    <w:rsid w:val="00A41848"/>
    <w:rsid w:val="00A41A7D"/>
    <w:rsid w:val="00A41B8B"/>
    <w:rsid w:val="00A435A5"/>
    <w:rsid w:val="00A44F56"/>
    <w:rsid w:val="00A45B47"/>
    <w:rsid w:val="00A45BB5"/>
    <w:rsid w:val="00A45F94"/>
    <w:rsid w:val="00A46143"/>
    <w:rsid w:val="00A46AE3"/>
    <w:rsid w:val="00A4706A"/>
    <w:rsid w:val="00A473E3"/>
    <w:rsid w:val="00A47B69"/>
    <w:rsid w:val="00A47D3B"/>
    <w:rsid w:val="00A5021C"/>
    <w:rsid w:val="00A50573"/>
    <w:rsid w:val="00A50575"/>
    <w:rsid w:val="00A5137C"/>
    <w:rsid w:val="00A521D4"/>
    <w:rsid w:val="00A528E5"/>
    <w:rsid w:val="00A534CB"/>
    <w:rsid w:val="00A539F0"/>
    <w:rsid w:val="00A54782"/>
    <w:rsid w:val="00A54AB5"/>
    <w:rsid w:val="00A5550E"/>
    <w:rsid w:val="00A558B8"/>
    <w:rsid w:val="00A55EBC"/>
    <w:rsid w:val="00A55FFA"/>
    <w:rsid w:val="00A560FE"/>
    <w:rsid w:val="00A56472"/>
    <w:rsid w:val="00A57F1F"/>
    <w:rsid w:val="00A57FAB"/>
    <w:rsid w:val="00A60AFD"/>
    <w:rsid w:val="00A60BA8"/>
    <w:rsid w:val="00A62563"/>
    <w:rsid w:val="00A62610"/>
    <w:rsid w:val="00A62A29"/>
    <w:rsid w:val="00A63118"/>
    <w:rsid w:val="00A6351A"/>
    <w:rsid w:val="00A66C72"/>
    <w:rsid w:val="00A670CB"/>
    <w:rsid w:val="00A67D1A"/>
    <w:rsid w:val="00A700B9"/>
    <w:rsid w:val="00A71290"/>
    <w:rsid w:val="00A7171E"/>
    <w:rsid w:val="00A72464"/>
    <w:rsid w:val="00A7332E"/>
    <w:rsid w:val="00A73580"/>
    <w:rsid w:val="00A73B0B"/>
    <w:rsid w:val="00A73CB2"/>
    <w:rsid w:val="00A75714"/>
    <w:rsid w:val="00A75ADD"/>
    <w:rsid w:val="00A822AC"/>
    <w:rsid w:val="00A82420"/>
    <w:rsid w:val="00A828A6"/>
    <w:rsid w:val="00A833B6"/>
    <w:rsid w:val="00A842E6"/>
    <w:rsid w:val="00A84365"/>
    <w:rsid w:val="00A84742"/>
    <w:rsid w:val="00A847E1"/>
    <w:rsid w:val="00A84CA4"/>
    <w:rsid w:val="00A856F2"/>
    <w:rsid w:val="00A859A9"/>
    <w:rsid w:val="00A87082"/>
    <w:rsid w:val="00A87BAC"/>
    <w:rsid w:val="00A90376"/>
    <w:rsid w:val="00A91027"/>
    <w:rsid w:val="00A91551"/>
    <w:rsid w:val="00A917BF"/>
    <w:rsid w:val="00A91AA4"/>
    <w:rsid w:val="00A91BDC"/>
    <w:rsid w:val="00A9229D"/>
    <w:rsid w:val="00A929A8"/>
    <w:rsid w:val="00A93678"/>
    <w:rsid w:val="00A93E83"/>
    <w:rsid w:val="00A942E7"/>
    <w:rsid w:val="00A947F5"/>
    <w:rsid w:val="00A95330"/>
    <w:rsid w:val="00A95A1F"/>
    <w:rsid w:val="00A95BAB"/>
    <w:rsid w:val="00A95ED3"/>
    <w:rsid w:val="00A95FBE"/>
    <w:rsid w:val="00A96854"/>
    <w:rsid w:val="00A9781F"/>
    <w:rsid w:val="00AA07D8"/>
    <w:rsid w:val="00AA0B8C"/>
    <w:rsid w:val="00AA17E1"/>
    <w:rsid w:val="00AA1D4B"/>
    <w:rsid w:val="00AA205C"/>
    <w:rsid w:val="00AA2A43"/>
    <w:rsid w:val="00AA2D0D"/>
    <w:rsid w:val="00AA3478"/>
    <w:rsid w:val="00AA3701"/>
    <w:rsid w:val="00AA444C"/>
    <w:rsid w:val="00AA44BA"/>
    <w:rsid w:val="00AA5198"/>
    <w:rsid w:val="00AA687C"/>
    <w:rsid w:val="00AA6962"/>
    <w:rsid w:val="00AA6E96"/>
    <w:rsid w:val="00AA70FC"/>
    <w:rsid w:val="00AA71BA"/>
    <w:rsid w:val="00AB0A2D"/>
    <w:rsid w:val="00AB15A9"/>
    <w:rsid w:val="00AB3253"/>
    <w:rsid w:val="00AB39ED"/>
    <w:rsid w:val="00AB4E48"/>
    <w:rsid w:val="00AB5075"/>
    <w:rsid w:val="00AB52B6"/>
    <w:rsid w:val="00AB6A1F"/>
    <w:rsid w:val="00AB6FF5"/>
    <w:rsid w:val="00AB798D"/>
    <w:rsid w:val="00AC0BBB"/>
    <w:rsid w:val="00AC15F2"/>
    <w:rsid w:val="00AC2C17"/>
    <w:rsid w:val="00AC2D95"/>
    <w:rsid w:val="00AC2FEB"/>
    <w:rsid w:val="00AC3083"/>
    <w:rsid w:val="00AC3FBE"/>
    <w:rsid w:val="00AC43C1"/>
    <w:rsid w:val="00AC45A8"/>
    <w:rsid w:val="00AC4BAB"/>
    <w:rsid w:val="00AC4D55"/>
    <w:rsid w:val="00AC5250"/>
    <w:rsid w:val="00AC5933"/>
    <w:rsid w:val="00AC5F47"/>
    <w:rsid w:val="00AC731E"/>
    <w:rsid w:val="00AD04F0"/>
    <w:rsid w:val="00AD0DC7"/>
    <w:rsid w:val="00AD1068"/>
    <w:rsid w:val="00AD2A37"/>
    <w:rsid w:val="00AD2B09"/>
    <w:rsid w:val="00AD2BF6"/>
    <w:rsid w:val="00AD6006"/>
    <w:rsid w:val="00AD6447"/>
    <w:rsid w:val="00AD66FE"/>
    <w:rsid w:val="00AD6713"/>
    <w:rsid w:val="00AD70BF"/>
    <w:rsid w:val="00AD7DB6"/>
    <w:rsid w:val="00AE02F8"/>
    <w:rsid w:val="00AE05D7"/>
    <w:rsid w:val="00AE0DD7"/>
    <w:rsid w:val="00AE0F1D"/>
    <w:rsid w:val="00AE1F2B"/>
    <w:rsid w:val="00AE1F6B"/>
    <w:rsid w:val="00AE23ED"/>
    <w:rsid w:val="00AE2443"/>
    <w:rsid w:val="00AE3BE8"/>
    <w:rsid w:val="00AE41BE"/>
    <w:rsid w:val="00AE4CC6"/>
    <w:rsid w:val="00AE4FDE"/>
    <w:rsid w:val="00AE5F8B"/>
    <w:rsid w:val="00AE67F5"/>
    <w:rsid w:val="00AE6DA7"/>
    <w:rsid w:val="00AE70A3"/>
    <w:rsid w:val="00AE7B60"/>
    <w:rsid w:val="00AF12CC"/>
    <w:rsid w:val="00AF1A6F"/>
    <w:rsid w:val="00AF20B8"/>
    <w:rsid w:val="00AF2145"/>
    <w:rsid w:val="00AF2E45"/>
    <w:rsid w:val="00AF347C"/>
    <w:rsid w:val="00AF34CE"/>
    <w:rsid w:val="00AF3AFA"/>
    <w:rsid w:val="00AF455C"/>
    <w:rsid w:val="00AF5287"/>
    <w:rsid w:val="00AF576E"/>
    <w:rsid w:val="00AF58B7"/>
    <w:rsid w:val="00AF6F20"/>
    <w:rsid w:val="00AF71A1"/>
    <w:rsid w:val="00AF7DDA"/>
    <w:rsid w:val="00B001BB"/>
    <w:rsid w:val="00B00C41"/>
    <w:rsid w:val="00B0136C"/>
    <w:rsid w:val="00B0195C"/>
    <w:rsid w:val="00B02463"/>
    <w:rsid w:val="00B02697"/>
    <w:rsid w:val="00B02BBE"/>
    <w:rsid w:val="00B032B4"/>
    <w:rsid w:val="00B03D78"/>
    <w:rsid w:val="00B051FC"/>
    <w:rsid w:val="00B05861"/>
    <w:rsid w:val="00B05E52"/>
    <w:rsid w:val="00B05EBD"/>
    <w:rsid w:val="00B06677"/>
    <w:rsid w:val="00B0764C"/>
    <w:rsid w:val="00B07D70"/>
    <w:rsid w:val="00B10336"/>
    <w:rsid w:val="00B109D5"/>
    <w:rsid w:val="00B109FE"/>
    <w:rsid w:val="00B1101C"/>
    <w:rsid w:val="00B112AA"/>
    <w:rsid w:val="00B11318"/>
    <w:rsid w:val="00B11B03"/>
    <w:rsid w:val="00B11DAC"/>
    <w:rsid w:val="00B11F60"/>
    <w:rsid w:val="00B123EE"/>
    <w:rsid w:val="00B12BFD"/>
    <w:rsid w:val="00B143FE"/>
    <w:rsid w:val="00B145DA"/>
    <w:rsid w:val="00B15B61"/>
    <w:rsid w:val="00B1602B"/>
    <w:rsid w:val="00B16CDF"/>
    <w:rsid w:val="00B17661"/>
    <w:rsid w:val="00B2007A"/>
    <w:rsid w:val="00B20226"/>
    <w:rsid w:val="00B202A5"/>
    <w:rsid w:val="00B20519"/>
    <w:rsid w:val="00B20C71"/>
    <w:rsid w:val="00B21537"/>
    <w:rsid w:val="00B228AA"/>
    <w:rsid w:val="00B23707"/>
    <w:rsid w:val="00B23CAA"/>
    <w:rsid w:val="00B24048"/>
    <w:rsid w:val="00B25981"/>
    <w:rsid w:val="00B25BD4"/>
    <w:rsid w:val="00B25E8A"/>
    <w:rsid w:val="00B2605C"/>
    <w:rsid w:val="00B301AC"/>
    <w:rsid w:val="00B30473"/>
    <w:rsid w:val="00B3081F"/>
    <w:rsid w:val="00B30BFB"/>
    <w:rsid w:val="00B30C73"/>
    <w:rsid w:val="00B32C72"/>
    <w:rsid w:val="00B32D74"/>
    <w:rsid w:val="00B33387"/>
    <w:rsid w:val="00B334C6"/>
    <w:rsid w:val="00B33DD7"/>
    <w:rsid w:val="00B33E66"/>
    <w:rsid w:val="00B34CF7"/>
    <w:rsid w:val="00B34D9F"/>
    <w:rsid w:val="00B350E9"/>
    <w:rsid w:val="00B36816"/>
    <w:rsid w:val="00B36C5E"/>
    <w:rsid w:val="00B4000A"/>
    <w:rsid w:val="00B40110"/>
    <w:rsid w:val="00B405AC"/>
    <w:rsid w:val="00B4092E"/>
    <w:rsid w:val="00B412E7"/>
    <w:rsid w:val="00B416BE"/>
    <w:rsid w:val="00B42026"/>
    <w:rsid w:val="00B42970"/>
    <w:rsid w:val="00B42AB6"/>
    <w:rsid w:val="00B42E5C"/>
    <w:rsid w:val="00B42F38"/>
    <w:rsid w:val="00B43C0C"/>
    <w:rsid w:val="00B43C59"/>
    <w:rsid w:val="00B44268"/>
    <w:rsid w:val="00B4473F"/>
    <w:rsid w:val="00B456A2"/>
    <w:rsid w:val="00B46088"/>
    <w:rsid w:val="00B46223"/>
    <w:rsid w:val="00B46FCF"/>
    <w:rsid w:val="00B4712F"/>
    <w:rsid w:val="00B4724D"/>
    <w:rsid w:val="00B47C25"/>
    <w:rsid w:val="00B51571"/>
    <w:rsid w:val="00B52DFD"/>
    <w:rsid w:val="00B5305F"/>
    <w:rsid w:val="00B53FA2"/>
    <w:rsid w:val="00B54337"/>
    <w:rsid w:val="00B5436F"/>
    <w:rsid w:val="00B548D6"/>
    <w:rsid w:val="00B54BA6"/>
    <w:rsid w:val="00B551CB"/>
    <w:rsid w:val="00B564F7"/>
    <w:rsid w:val="00B56521"/>
    <w:rsid w:val="00B5693F"/>
    <w:rsid w:val="00B570BA"/>
    <w:rsid w:val="00B571C8"/>
    <w:rsid w:val="00B5785D"/>
    <w:rsid w:val="00B6003F"/>
    <w:rsid w:val="00B60065"/>
    <w:rsid w:val="00B60826"/>
    <w:rsid w:val="00B60920"/>
    <w:rsid w:val="00B60B07"/>
    <w:rsid w:val="00B60D11"/>
    <w:rsid w:val="00B617CE"/>
    <w:rsid w:val="00B621A4"/>
    <w:rsid w:val="00B6302B"/>
    <w:rsid w:val="00B63BC3"/>
    <w:rsid w:val="00B63F94"/>
    <w:rsid w:val="00B65506"/>
    <w:rsid w:val="00B65829"/>
    <w:rsid w:val="00B65922"/>
    <w:rsid w:val="00B6628A"/>
    <w:rsid w:val="00B67711"/>
    <w:rsid w:val="00B67DAB"/>
    <w:rsid w:val="00B71078"/>
    <w:rsid w:val="00B71441"/>
    <w:rsid w:val="00B71B28"/>
    <w:rsid w:val="00B71D3E"/>
    <w:rsid w:val="00B73C75"/>
    <w:rsid w:val="00B73D5B"/>
    <w:rsid w:val="00B74941"/>
    <w:rsid w:val="00B749C2"/>
    <w:rsid w:val="00B750D2"/>
    <w:rsid w:val="00B75D1C"/>
    <w:rsid w:val="00B7685D"/>
    <w:rsid w:val="00B76AD7"/>
    <w:rsid w:val="00B76DDC"/>
    <w:rsid w:val="00B76FA8"/>
    <w:rsid w:val="00B7704B"/>
    <w:rsid w:val="00B770BC"/>
    <w:rsid w:val="00B775BE"/>
    <w:rsid w:val="00B775CD"/>
    <w:rsid w:val="00B777A6"/>
    <w:rsid w:val="00B77895"/>
    <w:rsid w:val="00B77B4C"/>
    <w:rsid w:val="00B81BE0"/>
    <w:rsid w:val="00B8205C"/>
    <w:rsid w:val="00B82158"/>
    <w:rsid w:val="00B822D9"/>
    <w:rsid w:val="00B8240D"/>
    <w:rsid w:val="00B843B2"/>
    <w:rsid w:val="00B84570"/>
    <w:rsid w:val="00B847DD"/>
    <w:rsid w:val="00B84F4E"/>
    <w:rsid w:val="00B85870"/>
    <w:rsid w:val="00B85CEC"/>
    <w:rsid w:val="00B861FA"/>
    <w:rsid w:val="00B8680E"/>
    <w:rsid w:val="00B868B3"/>
    <w:rsid w:val="00B87997"/>
    <w:rsid w:val="00B906D2"/>
    <w:rsid w:val="00B90BA9"/>
    <w:rsid w:val="00B90DCC"/>
    <w:rsid w:val="00B92BF5"/>
    <w:rsid w:val="00B93174"/>
    <w:rsid w:val="00B93519"/>
    <w:rsid w:val="00B95246"/>
    <w:rsid w:val="00B9558F"/>
    <w:rsid w:val="00B959D4"/>
    <w:rsid w:val="00B96785"/>
    <w:rsid w:val="00B974E3"/>
    <w:rsid w:val="00B97775"/>
    <w:rsid w:val="00BA0324"/>
    <w:rsid w:val="00BA0EDC"/>
    <w:rsid w:val="00BA1470"/>
    <w:rsid w:val="00BA1FB7"/>
    <w:rsid w:val="00BA2B5C"/>
    <w:rsid w:val="00BA37B9"/>
    <w:rsid w:val="00BA3C7E"/>
    <w:rsid w:val="00BA3EA8"/>
    <w:rsid w:val="00BA40D5"/>
    <w:rsid w:val="00BA4B08"/>
    <w:rsid w:val="00BA4F0C"/>
    <w:rsid w:val="00BA503B"/>
    <w:rsid w:val="00BA54B6"/>
    <w:rsid w:val="00BA6448"/>
    <w:rsid w:val="00BA64B5"/>
    <w:rsid w:val="00BA68A7"/>
    <w:rsid w:val="00BA6B19"/>
    <w:rsid w:val="00BA7B25"/>
    <w:rsid w:val="00BB1805"/>
    <w:rsid w:val="00BB1F8B"/>
    <w:rsid w:val="00BB22E1"/>
    <w:rsid w:val="00BB231E"/>
    <w:rsid w:val="00BB2424"/>
    <w:rsid w:val="00BB2C92"/>
    <w:rsid w:val="00BB2DD6"/>
    <w:rsid w:val="00BB3032"/>
    <w:rsid w:val="00BB36F7"/>
    <w:rsid w:val="00BB3913"/>
    <w:rsid w:val="00BB397B"/>
    <w:rsid w:val="00BB3AF8"/>
    <w:rsid w:val="00BB3B80"/>
    <w:rsid w:val="00BB5005"/>
    <w:rsid w:val="00BB5114"/>
    <w:rsid w:val="00BB54E9"/>
    <w:rsid w:val="00BB61F7"/>
    <w:rsid w:val="00BB6A7E"/>
    <w:rsid w:val="00BB6D91"/>
    <w:rsid w:val="00BB6F70"/>
    <w:rsid w:val="00BB737E"/>
    <w:rsid w:val="00BB770F"/>
    <w:rsid w:val="00BC0D2D"/>
    <w:rsid w:val="00BC1614"/>
    <w:rsid w:val="00BC1F79"/>
    <w:rsid w:val="00BC2A6E"/>
    <w:rsid w:val="00BC304E"/>
    <w:rsid w:val="00BC356A"/>
    <w:rsid w:val="00BC39AE"/>
    <w:rsid w:val="00BC43EE"/>
    <w:rsid w:val="00BC53DE"/>
    <w:rsid w:val="00BC5697"/>
    <w:rsid w:val="00BC6209"/>
    <w:rsid w:val="00BC62C4"/>
    <w:rsid w:val="00BC735D"/>
    <w:rsid w:val="00BC7FC7"/>
    <w:rsid w:val="00BD2061"/>
    <w:rsid w:val="00BD2D4A"/>
    <w:rsid w:val="00BD3043"/>
    <w:rsid w:val="00BD360C"/>
    <w:rsid w:val="00BD42F3"/>
    <w:rsid w:val="00BD4336"/>
    <w:rsid w:val="00BD4350"/>
    <w:rsid w:val="00BD5073"/>
    <w:rsid w:val="00BD53A4"/>
    <w:rsid w:val="00BD5914"/>
    <w:rsid w:val="00BD5D87"/>
    <w:rsid w:val="00BD657C"/>
    <w:rsid w:val="00BD67E1"/>
    <w:rsid w:val="00BD69B7"/>
    <w:rsid w:val="00BD6B75"/>
    <w:rsid w:val="00BD6F24"/>
    <w:rsid w:val="00BD7544"/>
    <w:rsid w:val="00BD7695"/>
    <w:rsid w:val="00BD76A7"/>
    <w:rsid w:val="00BD7729"/>
    <w:rsid w:val="00BE12B9"/>
    <w:rsid w:val="00BE1D4C"/>
    <w:rsid w:val="00BE22A0"/>
    <w:rsid w:val="00BE2B6F"/>
    <w:rsid w:val="00BE3393"/>
    <w:rsid w:val="00BE3A2E"/>
    <w:rsid w:val="00BE3AF0"/>
    <w:rsid w:val="00BE5431"/>
    <w:rsid w:val="00BE5439"/>
    <w:rsid w:val="00BE5516"/>
    <w:rsid w:val="00BE56C8"/>
    <w:rsid w:val="00BE5E69"/>
    <w:rsid w:val="00BE76DF"/>
    <w:rsid w:val="00BE77E7"/>
    <w:rsid w:val="00BE7B0A"/>
    <w:rsid w:val="00BE7BF6"/>
    <w:rsid w:val="00BE7C3B"/>
    <w:rsid w:val="00BE7C7A"/>
    <w:rsid w:val="00BF00E7"/>
    <w:rsid w:val="00BF0499"/>
    <w:rsid w:val="00BF0763"/>
    <w:rsid w:val="00BF1452"/>
    <w:rsid w:val="00BF1571"/>
    <w:rsid w:val="00BF185F"/>
    <w:rsid w:val="00BF320E"/>
    <w:rsid w:val="00BF49B3"/>
    <w:rsid w:val="00BF67AC"/>
    <w:rsid w:val="00BF6CE8"/>
    <w:rsid w:val="00C00074"/>
    <w:rsid w:val="00C00620"/>
    <w:rsid w:val="00C0063A"/>
    <w:rsid w:val="00C0063E"/>
    <w:rsid w:val="00C00937"/>
    <w:rsid w:val="00C00CD7"/>
    <w:rsid w:val="00C01922"/>
    <w:rsid w:val="00C02C35"/>
    <w:rsid w:val="00C02CE9"/>
    <w:rsid w:val="00C030C7"/>
    <w:rsid w:val="00C0332C"/>
    <w:rsid w:val="00C03599"/>
    <w:rsid w:val="00C03B17"/>
    <w:rsid w:val="00C0408D"/>
    <w:rsid w:val="00C05CB4"/>
    <w:rsid w:val="00C05FC3"/>
    <w:rsid w:val="00C06187"/>
    <w:rsid w:val="00C062D4"/>
    <w:rsid w:val="00C06699"/>
    <w:rsid w:val="00C06B73"/>
    <w:rsid w:val="00C06F10"/>
    <w:rsid w:val="00C07ECB"/>
    <w:rsid w:val="00C1073B"/>
    <w:rsid w:val="00C10879"/>
    <w:rsid w:val="00C108BD"/>
    <w:rsid w:val="00C11F5C"/>
    <w:rsid w:val="00C1240F"/>
    <w:rsid w:val="00C12789"/>
    <w:rsid w:val="00C12E62"/>
    <w:rsid w:val="00C1319B"/>
    <w:rsid w:val="00C1322D"/>
    <w:rsid w:val="00C13B61"/>
    <w:rsid w:val="00C15512"/>
    <w:rsid w:val="00C15FF1"/>
    <w:rsid w:val="00C1620D"/>
    <w:rsid w:val="00C16BA9"/>
    <w:rsid w:val="00C16DC8"/>
    <w:rsid w:val="00C172B2"/>
    <w:rsid w:val="00C1777A"/>
    <w:rsid w:val="00C207C9"/>
    <w:rsid w:val="00C20B32"/>
    <w:rsid w:val="00C20C5C"/>
    <w:rsid w:val="00C20D11"/>
    <w:rsid w:val="00C21165"/>
    <w:rsid w:val="00C22476"/>
    <w:rsid w:val="00C22C0A"/>
    <w:rsid w:val="00C23571"/>
    <w:rsid w:val="00C23636"/>
    <w:rsid w:val="00C237CA"/>
    <w:rsid w:val="00C23818"/>
    <w:rsid w:val="00C239CC"/>
    <w:rsid w:val="00C23B3D"/>
    <w:rsid w:val="00C2563B"/>
    <w:rsid w:val="00C25673"/>
    <w:rsid w:val="00C259C8"/>
    <w:rsid w:val="00C2708C"/>
    <w:rsid w:val="00C30188"/>
    <w:rsid w:val="00C3076A"/>
    <w:rsid w:val="00C308D3"/>
    <w:rsid w:val="00C31A94"/>
    <w:rsid w:val="00C339C5"/>
    <w:rsid w:val="00C3495E"/>
    <w:rsid w:val="00C353AB"/>
    <w:rsid w:val="00C370BF"/>
    <w:rsid w:val="00C3720C"/>
    <w:rsid w:val="00C37652"/>
    <w:rsid w:val="00C37B5A"/>
    <w:rsid w:val="00C4093F"/>
    <w:rsid w:val="00C40A4C"/>
    <w:rsid w:val="00C412A4"/>
    <w:rsid w:val="00C418E4"/>
    <w:rsid w:val="00C429C5"/>
    <w:rsid w:val="00C42E50"/>
    <w:rsid w:val="00C43C85"/>
    <w:rsid w:val="00C43CA1"/>
    <w:rsid w:val="00C43D54"/>
    <w:rsid w:val="00C44AEF"/>
    <w:rsid w:val="00C458BB"/>
    <w:rsid w:val="00C45BF6"/>
    <w:rsid w:val="00C45F5E"/>
    <w:rsid w:val="00C46506"/>
    <w:rsid w:val="00C46A86"/>
    <w:rsid w:val="00C50A9A"/>
    <w:rsid w:val="00C51708"/>
    <w:rsid w:val="00C517F0"/>
    <w:rsid w:val="00C5202C"/>
    <w:rsid w:val="00C5277B"/>
    <w:rsid w:val="00C53497"/>
    <w:rsid w:val="00C53878"/>
    <w:rsid w:val="00C53B18"/>
    <w:rsid w:val="00C542C5"/>
    <w:rsid w:val="00C558D1"/>
    <w:rsid w:val="00C55924"/>
    <w:rsid w:val="00C55F2E"/>
    <w:rsid w:val="00C562C5"/>
    <w:rsid w:val="00C5636C"/>
    <w:rsid w:val="00C5664D"/>
    <w:rsid w:val="00C566EE"/>
    <w:rsid w:val="00C6052C"/>
    <w:rsid w:val="00C60DDD"/>
    <w:rsid w:val="00C61520"/>
    <w:rsid w:val="00C62EA8"/>
    <w:rsid w:val="00C62F4F"/>
    <w:rsid w:val="00C64CC6"/>
    <w:rsid w:val="00C655EB"/>
    <w:rsid w:val="00C66073"/>
    <w:rsid w:val="00C66489"/>
    <w:rsid w:val="00C6652A"/>
    <w:rsid w:val="00C66D71"/>
    <w:rsid w:val="00C67785"/>
    <w:rsid w:val="00C702CE"/>
    <w:rsid w:val="00C70602"/>
    <w:rsid w:val="00C710AF"/>
    <w:rsid w:val="00C72A35"/>
    <w:rsid w:val="00C72B25"/>
    <w:rsid w:val="00C72B98"/>
    <w:rsid w:val="00C73E1D"/>
    <w:rsid w:val="00C74996"/>
    <w:rsid w:val="00C7500D"/>
    <w:rsid w:val="00C75663"/>
    <w:rsid w:val="00C766B5"/>
    <w:rsid w:val="00C76928"/>
    <w:rsid w:val="00C76DDD"/>
    <w:rsid w:val="00C77E4E"/>
    <w:rsid w:val="00C8000A"/>
    <w:rsid w:val="00C802C1"/>
    <w:rsid w:val="00C80369"/>
    <w:rsid w:val="00C815CD"/>
    <w:rsid w:val="00C82C5E"/>
    <w:rsid w:val="00C83E30"/>
    <w:rsid w:val="00C847D1"/>
    <w:rsid w:val="00C86540"/>
    <w:rsid w:val="00C8661F"/>
    <w:rsid w:val="00C8667B"/>
    <w:rsid w:val="00C86CDA"/>
    <w:rsid w:val="00C8715D"/>
    <w:rsid w:val="00C874E9"/>
    <w:rsid w:val="00C87C67"/>
    <w:rsid w:val="00C90AE9"/>
    <w:rsid w:val="00C910B6"/>
    <w:rsid w:val="00C922BF"/>
    <w:rsid w:val="00C924EA"/>
    <w:rsid w:val="00C925D5"/>
    <w:rsid w:val="00C930B4"/>
    <w:rsid w:val="00C932CA"/>
    <w:rsid w:val="00C93748"/>
    <w:rsid w:val="00C94104"/>
    <w:rsid w:val="00C94B8D"/>
    <w:rsid w:val="00C957DC"/>
    <w:rsid w:val="00C96417"/>
    <w:rsid w:val="00CA0644"/>
    <w:rsid w:val="00CA085B"/>
    <w:rsid w:val="00CA1123"/>
    <w:rsid w:val="00CA1B70"/>
    <w:rsid w:val="00CA34B7"/>
    <w:rsid w:val="00CA34DD"/>
    <w:rsid w:val="00CA3CFF"/>
    <w:rsid w:val="00CA41CA"/>
    <w:rsid w:val="00CA43DC"/>
    <w:rsid w:val="00CA4B24"/>
    <w:rsid w:val="00CA52D8"/>
    <w:rsid w:val="00CA594D"/>
    <w:rsid w:val="00CA5BFE"/>
    <w:rsid w:val="00CB001F"/>
    <w:rsid w:val="00CB064F"/>
    <w:rsid w:val="00CB0C0A"/>
    <w:rsid w:val="00CB0D36"/>
    <w:rsid w:val="00CB1007"/>
    <w:rsid w:val="00CB19E1"/>
    <w:rsid w:val="00CB2935"/>
    <w:rsid w:val="00CB2B5A"/>
    <w:rsid w:val="00CB4630"/>
    <w:rsid w:val="00CB50F3"/>
    <w:rsid w:val="00CB515B"/>
    <w:rsid w:val="00CB5360"/>
    <w:rsid w:val="00CB5F97"/>
    <w:rsid w:val="00CB66CB"/>
    <w:rsid w:val="00CB6D00"/>
    <w:rsid w:val="00CB70A2"/>
    <w:rsid w:val="00CC0E25"/>
    <w:rsid w:val="00CC1C95"/>
    <w:rsid w:val="00CC2330"/>
    <w:rsid w:val="00CC2464"/>
    <w:rsid w:val="00CC259E"/>
    <w:rsid w:val="00CC2FF2"/>
    <w:rsid w:val="00CC31D6"/>
    <w:rsid w:val="00CC4697"/>
    <w:rsid w:val="00CC48A5"/>
    <w:rsid w:val="00CC4CAA"/>
    <w:rsid w:val="00CC7BBA"/>
    <w:rsid w:val="00CD1E20"/>
    <w:rsid w:val="00CD21E8"/>
    <w:rsid w:val="00CD27C2"/>
    <w:rsid w:val="00CD3C2F"/>
    <w:rsid w:val="00CD47D7"/>
    <w:rsid w:val="00CD54AE"/>
    <w:rsid w:val="00CD5729"/>
    <w:rsid w:val="00CD6126"/>
    <w:rsid w:val="00CD6D5D"/>
    <w:rsid w:val="00CD789C"/>
    <w:rsid w:val="00CD7BF1"/>
    <w:rsid w:val="00CE04E0"/>
    <w:rsid w:val="00CE3501"/>
    <w:rsid w:val="00CE3DF0"/>
    <w:rsid w:val="00CE456F"/>
    <w:rsid w:val="00CE63AF"/>
    <w:rsid w:val="00CE69C0"/>
    <w:rsid w:val="00CE7379"/>
    <w:rsid w:val="00CE766F"/>
    <w:rsid w:val="00CE7F48"/>
    <w:rsid w:val="00CF013C"/>
    <w:rsid w:val="00CF17FE"/>
    <w:rsid w:val="00CF20DA"/>
    <w:rsid w:val="00CF3F72"/>
    <w:rsid w:val="00CF4DFA"/>
    <w:rsid w:val="00CF512F"/>
    <w:rsid w:val="00CF535F"/>
    <w:rsid w:val="00CF6309"/>
    <w:rsid w:val="00CF6D34"/>
    <w:rsid w:val="00CF6EDA"/>
    <w:rsid w:val="00CF6FBB"/>
    <w:rsid w:val="00CF7A4E"/>
    <w:rsid w:val="00CF7CBA"/>
    <w:rsid w:val="00D00698"/>
    <w:rsid w:val="00D00A34"/>
    <w:rsid w:val="00D00BEF"/>
    <w:rsid w:val="00D00C80"/>
    <w:rsid w:val="00D02CB8"/>
    <w:rsid w:val="00D03894"/>
    <w:rsid w:val="00D047B8"/>
    <w:rsid w:val="00D04CAB"/>
    <w:rsid w:val="00D04F49"/>
    <w:rsid w:val="00D062A9"/>
    <w:rsid w:val="00D06A3E"/>
    <w:rsid w:val="00D073AD"/>
    <w:rsid w:val="00D0744D"/>
    <w:rsid w:val="00D10463"/>
    <w:rsid w:val="00D10476"/>
    <w:rsid w:val="00D111C9"/>
    <w:rsid w:val="00D114E8"/>
    <w:rsid w:val="00D11C1E"/>
    <w:rsid w:val="00D12035"/>
    <w:rsid w:val="00D12208"/>
    <w:rsid w:val="00D12793"/>
    <w:rsid w:val="00D12958"/>
    <w:rsid w:val="00D12B18"/>
    <w:rsid w:val="00D1302A"/>
    <w:rsid w:val="00D134E6"/>
    <w:rsid w:val="00D13739"/>
    <w:rsid w:val="00D14C3B"/>
    <w:rsid w:val="00D15000"/>
    <w:rsid w:val="00D15A60"/>
    <w:rsid w:val="00D16288"/>
    <w:rsid w:val="00D1632B"/>
    <w:rsid w:val="00D164C2"/>
    <w:rsid w:val="00D1717B"/>
    <w:rsid w:val="00D1758A"/>
    <w:rsid w:val="00D17896"/>
    <w:rsid w:val="00D20DAE"/>
    <w:rsid w:val="00D2357F"/>
    <w:rsid w:val="00D23FE4"/>
    <w:rsid w:val="00D245BB"/>
    <w:rsid w:val="00D24DE7"/>
    <w:rsid w:val="00D259CB"/>
    <w:rsid w:val="00D25DFD"/>
    <w:rsid w:val="00D26818"/>
    <w:rsid w:val="00D26843"/>
    <w:rsid w:val="00D26BE8"/>
    <w:rsid w:val="00D27682"/>
    <w:rsid w:val="00D278B3"/>
    <w:rsid w:val="00D31713"/>
    <w:rsid w:val="00D318B8"/>
    <w:rsid w:val="00D31DCB"/>
    <w:rsid w:val="00D32290"/>
    <w:rsid w:val="00D323DB"/>
    <w:rsid w:val="00D337A5"/>
    <w:rsid w:val="00D33BC5"/>
    <w:rsid w:val="00D33C71"/>
    <w:rsid w:val="00D346A8"/>
    <w:rsid w:val="00D3498B"/>
    <w:rsid w:val="00D34B27"/>
    <w:rsid w:val="00D355A8"/>
    <w:rsid w:val="00D407C6"/>
    <w:rsid w:val="00D40AB5"/>
    <w:rsid w:val="00D40CC2"/>
    <w:rsid w:val="00D41715"/>
    <w:rsid w:val="00D44E3E"/>
    <w:rsid w:val="00D45361"/>
    <w:rsid w:val="00D45AAA"/>
    <w:rsid w:val="00D476A2"/>
    <w:rsid w:val="00D47832"/>
    <w:rsid w:val="00D478DC"/>
    <w:rsid w:val="00D51075"/>
    <w:rsid w:val="00D51E39"/>
    <w:rsid w:val="00D51F90"/>
    <w:rsid w:val="00D5270B"/>
    <w:rsid w:val="00D52D84"/>
    <w:rsid w:val="00D53E43"/>
    <w:rsid w:val="00D54124"/>
    <w:rsid w:val="00D5444D"/>
    <w:rsid w:val="00D549CA"/>
    <w:rsid w:val="00D552A9"/>
    <w:rsid w:val="00D5566A"/>
    <w:rsid w:val="00D5591E"/>
    <w:rsid w:val="00D563D9"/>
    <w:rsid w:val="00D56BD4"/>
    <w:rsid w:val="00D57544"/>
    <w:rsid w:val="00D57D05"/>
    <w:rsid w:val="00D60166"/>
    <w:rsid w:val="00D602BA"/>
    <w:rsid w:val="00D606D2"/>
    <w:rsid w:val="00D606D4"/>
    <w:rsid w:val="00D60BC7"/>
    <w:rsid w:val="00D62560"/>
    <w:rsid w:val="00D62618"/>
    <w:rsid w:val="00D62BE4"/>
    <w:rsid w:val="00D62C9F"/>
    <w:rsid w:val="00D64F1B"/>
    <w:rsid w:val="00D6616A"/>
    <w:rsid w:val="00D6698A"/>
    <w:rsid w:val="00D66E71"/>
    <w:rsid w:val="00D67978"/>
    <w:rsid w:val="00D67F45"/>
    <w:rsid w:val="00D70F55"/>
    <w:rsid w:val="00D71205"/>
    <w:rsid w:val="00D71478"/>
    <w:rsid w:val="00D714CF"/>
    <w:rsid w:val="00D715E5"/>
    <w:rsid w:val="00D718EE"/>
    <w:rsid w:val="00D71CC0"/>
    <w:rsid w:val="00D72651"/>
    <w:rsid w:val="00D72A60"/>
    <w:rsid w:val="00D72B7B"/>
    <w:rsid w:val="00D7314B"/>
    <w:rsid w:val="00D735E0"/>
    <w:rsid w:val="00D73973"/>
    <w:rsid w:val="00D73A1A"/>
    <w:rsid w:val="00D74098"/>
    <w:rsid w:val="00D745CB"/>
    <w:rsid w:val="00D7494E"/>
    <w:rsid w:val="00D75665"/>
    <w:rsid w:val="00D75732"/>
    <w:rsid w:val="00D75815"/>
    <w:rsid w:val="00D76F33"/>
    <w:rsid w:val="00D77DD4"/>
    <w:rsid w:val="00D80072"/>
    <w:rsid w:val="00D8076C"/>
    <w:rsid w:val="00D81E63"/>
    <w:rsid w:val="00D82914"/>
    <w:rsid w:val="00D830E6"/>
    <w:rsid w:val="00D84579"/>
    <w:rsid w:val="00D8478B"/>
    <w:rsid w:val="00D84FD5"/>
    <w:rsid w:val="00D850E1"/>
    <w:rsid w:val="00D85224"/>
    <w:rsid w:val="00D8640D"/>
    <w:rsid w:val="00D8665A"/>
    <w:rsid w:val="00D87BB6"/>
    <w:rsid w:val="00D90123"/>
    <w:rsid w:val="00D90AA8"/>
    <w:rsid w:val="00D91071"/>
    <w:rsid w:val="00D91474"/>
    <w:rsid w:val="00D923CC"/>
    <w:rsid w:val="00D937DA"/>
    <w:rsid w:val="00D93ED4"/>
    <w:rsid w:val="00D94393"/>
    <w:rsid w:val="00D9480F"/>
    <w:rsid w:val="00D9648F"/>
    <w:rsid w:val="00D966D6"/>
    <w:rsid w:val="00D96F01"/>
    <w:rsid w:val="00D975C4"/>
    <w:rsid w:val="00D97E83"/>
    <w:rsid w:val="00D97ED2"/>
    <w:rsid w:val="00DA09D9"/>
    <w:rsid w:val="00DA0B7B"/>
    <w:rsid w:val="00DA1263"/>
    <w:rsid w:val="00DA18CB"/>
    <w:rsid w:val="00DA29B9"/>
    <w:rsid w:val="00DA4DAE"/>
    <w:rsid w:val="00DA4E53"/>
    <w:rsid w:val="00DA52A5"/>
    <w:rsid w:val="00DA53E1"/>
    <w:rsid w:val="00DA5925"/>
    <w:rsid w:val="00DA5E73"/>
    <w:rsid w:val="00DA6FA5"/>
    <w:rsid w:val="00DA73FF"/>
    <w:rsid w:val="00DA7449"/>
    <w:rsid w:val="00DA7801"/>
    <w:rsid w:val="00DA7F69"/>
    <w:rsid w:val="00DB058F"/>
    <w:rsid w:val="00DB05AC"/>
    <w:rsid w:val="00DB12D4"/>
    <w:rsid w:val="00DB1320"/>
    <w:rsid w:val="00DB15B6"/>
    <w:rsid w:val="00DB1BC9"/>
    <w:rsid w:val="00DB3059"/>
    <w:rsid w:val="00DB40AE"/>
    <w:rsid w:val="00DB557E"/>
    <w:rsid w:val="00DB5D60"/>
    <w:rsid w:val="00DB61D7"/>
    <w:rsid w:val="00DB63E5"/>
    <w:rsid w:val="00DB7B5B"/>
    <w:rsid w:val="00DB7D24"/>
    <w:rsid w:val="00DB7EC1"/>
    <w:rsid w:val="00DB7F8D"/>
    <w:rsid w:val="00DC023F"/>
    <w:rsid w:val="00DC09FC"/>
    <w:rsid w:val="00DC313B"/>
    <w:rsid w:val="00DC330D"/>
    <w:rsid w:val="00DC4F9B"/>
    <w:rsid w:val="00DC5CE5"/>
    <w:rsid w:val="00DC6244"/>
    <w:rsid w:val="00DC70EA"/>
    <w:rsid w:val="00DC7783"/>
    <w:rsid w:val="00DC7E72"/>
    <w:rsid w:val="00DD09A7"/>
    <w:rsid w:val="00DD0B0E"/>
    <w:rsid w:val="00DD26AC"/>
    <w:rsid w:val="00DD36B6"/>
    <w:rsid w:val="00DD36BE"/>
    <w:rsid w:val="00DD37BC"/>
    <w:rsid w:val="00DD4861"/>
    <w:rsid w:val="00DD4B35"/>
    <w:rsid w:val="00DD56C2"/>
    <w:rsid w:val="00DD681B"/>
    <w:rsid w:val="00DD7560"/>
    <w:rsid w:val="00DD75B4"/>
    <w:rsid w:val="00DD780A"/>
    <w:rsid w:val="00DD7DB4"/>
    <w:rsid w:val="00DD7FBE"/>
    <w:rsid w:val="00DE0290"/>
    <w:rsid w:val="00DE04C8"/>
    <w:rsid w:val="00DE0899"/>
    <w:rsid w:val="00DE0B37"/>
    <w:rsid w:val="00DE1DB3"/>
    <w:rsid w:val="00DE2138"/>
    <w:rsid w:val="00DE2478"/>
    <w:rsid w:val="00DE26AC"/>
    <w:rsid w:val="00DE2982"/>
    <w:rsid w:val="00DE2CEB"/>
    <w:rsid w:val="00DE335B"/>
    <w:rsid w:val="00DE4EAB"/>
    <w:rsid w:val="00DE52A2"/>
    <w:rsid w:val="00DE5F1A"/>
    <w:rsid w:val="00DE64D9"/>
    <w:rsid w:val="00DE6BFA"/>
    <w:rsid w:val="00DE6EE3"/>
    <w:rsid w:val="00DE6F16"/>
    <w:rsid w:val="00DE7144"/>
    <w:rsid w:val="00DE7262"/>
    <w:rsid w:val="00DE7BFA"/>
    <w:rsid w:val="00DE7FF8"/>
    <w:rsid w:val="00DF0108"/>
    <w:rsid w:val="00DF078F"/>
    <w:rsid w:val="00DF0894"/>
    <w:rsid w:val="00DF0CA7"/>
    <w:rsid w:val="00DF173F"/>
    <w:rsid w:val="00DF1AFC"/>
    <w:rsid w:val="00DF1D94"/>
    <w:rsid w:val="00DF2272"/>
    <w:rsid w:val="00DF297A"/>
    <w:rsid w:val="00DF2E1A"/>
    <w:rsid w:val="00DF2E3A"/>
    <w:rsid w:val="00DF3995"/>
    <w:rsid w:val="00DF43B8"/>
    <w:rsid w:val="00DF442A"/>
    <w:rsid w:val="00DF459A"/>
    <w:rsid w:val="00DF49EC"/>
    <w:rsid w:val="00DF56CA"/>
    <w:rsid w:val="00DF577E"/>
    <w:rsid w:val="00DF7662"/>
    <w:rsid w:val="00DF7A91"/>
    <w:rsid w:val="00E0101E"/>
    <w:rsid w:val="00E0104A"/>
    <w:rsid w:val="00E02EE9"/>
    <w:rsid w:val="00E0470D"/>
    <w:rsid w:val="00E047CC"/>
    <w:rsid w:val="00E04F1A"/>
    <w:rsid w:val="00E053E6"/>
    <w:rsid w:val="00E05BF9"/>
    <w:rsid w:val="00E06247"/>
    <w:rsid w:val="00E07AE4"/>
    <w:rsid w:val="00E105B6"/>
    <w:rsid w:val="00E10E4C"/>
    <w:rsid w:val="00E1189B"/>
    <w:rsid w:val="00E11F62"/>
    <w:rsid w:val="00E12EE7"/>
    <w:rsid w:val="00E13243"/>
    <w:rsid w:val="00E1475B"/>
    <w:rsid w:val="00E14A00"/>
    <w:rsid w:val="00E15CFF"/>
    <w:rsid w:val="00E16688"/>
    <w:rsid w:val="00E169C8"/>
    <w:rsid w:val="00E16A83"/>
    <w:rsid w:val="00E17428"/>
    <w:rsid w:val="00E20024"/>
    <w:rsid w:val="00E203EC"/>
    <w:rsid w:val="00E2042F"/>
    <w:rsid w:val="00E20885"/>
    <w:rsid w:val="00E212AA"/>
    <w:rsid w:val="00E216DC"/>
    <w:rsid w:val="00E21847"/>
    <w:rsid w:val="00E2192B"/>
    <w:rsid w:val="00E219FC"/>
    <w:rsid w:val="00E2297A"/>
    <w:rsid w:val="00E22B36"/>
    <w:rsid w:val="00E24369"/>
    <w:rsid w:val="00E24B56"/>
    <w:rsid w:val="00E253F9"/>
    <w:rsid w:val="00E25A70"/>
    <w:rsid w:val="00E260EF"/>
    <w:rsid w:val="00E2743C"/>
    <w:rsid w:val="00E30950"/>
    <w:rsid w:val="00E30B23"/>
    <w:rsid w:val="00E30DD5"/>
    <w:rsid w:val="00E318B5"/>
    <w:rsid w:val="00E31B93"/>
    <w:rsid w:val="00E31FD7"/>
    <w:rsid w:val="00E3225A"/>
    <w:rsid w:val="00E330C2"/>
    <w:rsid w:val="00E349B1"/>
    <w:rsid w:val="00E3523A"/>
    <w:rsid w:val="00E357EB"/>
    <w:rsid w:val="00E35BB5"/>
    <w:rsid w:val="00E370E6"/>
    <w:rsid w:val="00E37831"/>
    <w:rsid w:val="00E414D9"/>
    <w:rsid w:val="00E419EE"/>
    <w:rsid w:val="00E42228"/>
    <w:rsid w:val="00E427B7"/>
    <w:rsid w:val="00E4280F"/>
    <w:rsid w:val="00E432F0"/>
    <w:rsid w:val="00E433E1"/>
    <w:rsid w:val="00E43694"/>
    <w:rsid w:val="00E442F4"/>
    <w:rsid w:val="00E449A7"/>
    <w:rsid w:val="00E44CE8"/>
    <w:rsid w:val="00E44EC4"/>
    <w:rsid w:val="00E4504F"/>
    <w:rsid w:val="00E451B6"/>
    <w:rsid w:val="00E45673"/>
    <w:rsid w:val="00E45A62"/>
    <w:rsid w:val="00E474F7"/>
    <w:rsid w:val="00E513CB"/>
    <w:rsid w:val="00E531E1"/>
    <w:rsid w:val="00E53F27"/>
    <w:rsid w:val="00E54196"/>
    <w:rsid w:val="00E547C1"/>
    <w:rsid w:val="00E54F73"/>
    <w:rsid w:val="00E55825"/>
    <w:rsid w:val="00E564D2"/>
    <w:rsid w:val="00E56D7F"/>
    <w:rsid w:val="00E57278"/>
    <w:rsid w:val="00E57F18"/>
    <w:rsid w:val="00E60022"/>
    <w:rsid w:val="00E603AC"/>
    <w:rsid w:val="00E605CA"/>
    <w:rsid w:val="00E60A80"/>
    <w:rsid w:val="00E61BAF"/>
    <w:rsid w:val="00E62040"/>
    <w:rsid w:val="00E62200"/>
    <w:rsid w:val="00E62FA5"/>
    <w:rsid w:val="00E63FBD"/>
    <w:rsid w:val="00E646F3"/>
    <w:rsid w:val="00E64EC5"/>
    <w:rsid w:val="00E654BE"/>
    <w:rsid w:val="00E6563C"/>
    <w:rsid w:val="00E658C1"/>
    <w:rsid w:val="00E65E31"/>
    <w:rsid w:val="00E66315"/>
    <w:rsid w:val="00E669B2"/>
    <w:rsid w:val="00E72A1E"/>
    <w:rsid w:val="00E72B3D"/>
    <w:rsid w:val="00E72D6E"/>
    <w:rsid w:val="00E72FB8"/>
    <w:rsid w:val="00E73A59"/>
    <w:rsid w:val="00E73E55"/>
    <w:rsid w:val="00E73F50"/>
    <w:rsid w:val="00E742EB"/>
    <w:rsid w:val="00E74B38"/>
    <w:rsid w:val="00E751B0"/>
    <w:rsid w:val="00E75A34"/>
    <w:rsid w:val="00E75ED1"/>
    <w:rsid w:val="00E764B7"/>
    <w:rsid w:val="00E76A04"/>
    <w:rsid w:val="00E76CF0"/>
    <w:rsid w:val="00E77032"/>
    <w:rsid w:val="00E776FA"/>
    <w:rsid w:val="00E77740"/>
    <w:rsid w:val="00E80245"/>
    <w:rsid w:val="00E80978"/>
    <w:rsid w:val="00E8129D"/>
    <w:rsid w:val="00E8155E"/>
    <w:rsid w:val="00E8178B"/>
    <w:rsid w:val="00E81875"/>
    <w:rsid w:val="00E81C1D"/>
    <w:rsid w:val="00E8237B"/>
    <w:rsid w:val="00E82732"/>
    <w:rsid w:val="00E83546"/>
    <w:rsid w:val="00E835E0"/>
    <w:rsid w:val="00E841BE"/>
    <w:rsid w:val="00E841FE"/>
    <w:rsid w:val="00E84A82"/>
    <w:rsid w:val="00E84B27"/>
    <w:rsid w:val="00E85B05"/>
    <w:rsid w:val="00E85D46"/>
    <w:rsid w:val="00E85DCB"/>
    <w:rsid w:val="00E90229"/>
    <w:rsid w:val="00E90CBE"/>
    <w:rsid w:val="00E90E1A"/>
    <w:rsid w:val="00E918A1"/>
    <w:rsid w:val="00E91BE8"/>
    <w:rsid w:val="00E91D61"/>
    <w:rsid w:val="00E92BBB"/>
    <w:rsid w:val="00E92BBD"/>
    <w:rsid w:val="00E93C0E"/>
    <w:rsid w:val="00E9423C"/>
    <w:rsid w:val="00E950A4"/>
    <w:rsid w:val="00E9578C"/>
    <w:rsid w:val="00E96031"/>
    <w:rsid w:val="00E963C6"/>
    <w:rsid w:val="00E964D7"/>
    <w:rsid w:val="00E96E21"/>
    <w:rsid w:val="00EA02F2"/>
    <w:rsid w:val="00EA0574"/>
    <w:rsid w:val="00EA1BC2"/>
    <w:rsid w:val="00EA2059"/>
    <w:rsid w:val="00EA35DE"/>
    <w:rsid w:val="00EA54EB"/>
    <w:rsid w:val="00EA574F"/>
    <w:rsid w:val="00EA68DE"/>
    <w:rsid w:val="00EA7637"/>
    <w:rsid w:val="00EB091A"/>
    <w:rsid w:val="00EB1D13"/>
    <w:rsid w:val="00EB1E69"/>
    <w:rsid w:val="00EB257A"/>
    <w:rsid w:val="00EB2FC3"/>
    <w:rsid w:val="00EB359D"/>
    <w:rsid w:val="00EB3DC5"/>
    <w:rsid w:val="00EB3E93"/>
    <w:rsid w:val="00EB45AF"/>
    <w:rsid w:val="00EB4B12"/>
    <w:rsid w:val="00EB4CCA"/>
    <w:rsid w:val="00EB53C4"/>
    <w:rsid w:val="00EB56A2"/>
    <w:rsid w:val="00EB603A"/>
    <w:rsid w:val="00EB661A"/>
    <w:rsid w:val="00EB79E7"/>
    <w:rsid w:val="00EB7F53"/>
    <w:rsid w:val="00EC004E"/>
    <w:rsid w:val="00EC00C7"/>
    <w:rsid w:val="00EC0A15"/>
    <w:rsid w:val="00EC0A8A"/>
    <w:rsid w:val="00EC0A93"/>
    <w:rsid w:val="00EC0AEE"/>
    <w:rsid w:val="00EC2297"/>
    <w:rsid w:val="00EC3E0C"/>
    <w:rsid w:val="00EC4311"/>
    <w:rsid w:val="00EC464C"/>
    <w:rsid w:val="00EC473C"/>
    <w:rsid w:val="00EC5502"/>
    <w:rsid w:val="00EC56F3"/>
    <w:rsid w:val="00EC6997"/>
    <w:rsid w:val="00EC6BCC"/>
    <w:rsid w:val="00EC758D"/>
    <w:rsid w:val="00EC7A25"/>
    <w:rsid w:val="00ED0DA6"/>
    <w:rsid w:val="00ED0E26"/>
    <w:rsid w:val="00ED1B4D"/>
    <w:rsid w:val="00ED2993"/>
    <w:rsid w:val="00ED3B6E"/>
    <w:rsid w:val="00ED4C1F"/>
    <w:rsid w:val="00ED52DB"/>
    <w:rsid w:val="00ED58F8"/>
    <w:rsid w:val="00ED593E"/>
    <w:rsid w:val="00ED5E17"/>
    <w:rsid w:val="00ED6586"/>
    <w:rsid w:val="00EE0134"/>
    <w:rsid w:val="00EE073C"/>
    <w:rsid w:val="00EE0B36"/>
    <w:rsid w:val="00EE15CB"/>
    <w:rsid w:val="00EE1841"/>
    <w:rsid w:val="00EE1899"/>
    <w:rsid w:val="00EE288B"/>
    <w:rsid w:val="00EE3652"/>
    <w:rsid w:val="00EE3846"/>
    <w:rsid w:val="00EE3889"/>
    <w:rsid w:val="00EE3977"/>
    <w:rsid w:val="00EE40D8"/>
    <w:rsid w:val="00EE5026"/>
    <w:rsid w:val="00EE58C0"/>
    <w:rsid w:val="00EE58ED"/>
    <w:rsid w:val="00EE635A"/>
    <w:rsid w:val="00EE7A0A"/>
    <w:rsid w:val="00EF0C35"/>
    <w:rsid w:val="00EF0CEF"/>
    <w:rsid w:val="00EF11C2"/>
    <w:rsid w:val="00EF1E3D"/>
    <w:rsid w:val="00EF1F98"/>
    <w:rsid w:val="00EF2C57"/>
    <w:rsid w:val="00EF2DFC"/>
    <w:rsid w:val="00EF3036"/>
    <w:rsid w:val="00EF37CC"/>
    <w:rsid w:val="00EF439B"/>
    <w:rsid w:val="00EF57A9"/>
    <w:rsid w:val="00EF59E5"/>
    <w:rsid w:val="00EF61BD"/>
    <w:rsid w:val="00EF64CF"/>
    <w:rsid w:val="00EF6774"/>
    <w:rsid w:val="00EF69CD"/>
    <w:rsid w:val="00EF6A1E"/>
    <w:rsid w:val="00EF6A5E"/>
    <w:rsid w:val="00EF6B1F"/>
    <w:rsid w:val="00EF6CBC"/>
    <w:rsid w:val="00EF7136"/>
    <w:rsid w:val="00EF79F4"/>
    <w:rsid w:val="00F00312"/>
    <w:rsid w:val="00F00791"/>
    <w:rsid w:val="00F00DDF"/>
    <w:rsid w:val="00F015CA"/>
    <w:rsid w:val="00F020B3"/>
    <w:rsid w:val="00F0230D"/>
    <w:rsid w:val="00F02901"/>
    <w:rsid w:val="00F029BE"/>
    <w:rsid w:val="00F02F9C"/>
    <w:rsid w:val="00F02F9E"/>
    <w:rsid w:val="00F035C0"/>
    <w:rsid w:val="00F03975"/>
    <w:rsid w:val="00F0414F"/>
    <w:rsid w:val="00F05B66"/>
    <w:rsid w:val="00F05F21"/>
    <w:rsid w:val="00F070D7"/>
    <w:rsid w:val="00F076ED"/>
    <w:rsid w:val="00F10211"/>
    <w:rsid w:val="00F1154D"/>
    <w:rsid w:val="00F12383"/>
    <w:rsid w:val="00F123D1"/>
    <w:rsid w:val="00F129B0"/>
    <w:rsid w:val="00F12F1E"/>
    <w:rsid w:val="00F13A4A"/>
    <w:rsid w:val="00F13E12"/>
    <w:rsid w:val="00F14542"/>
    <w:rsid w:val="00F1465E"/>
    <w:rsid w:val="00F147CB"/>
    <w:rsid w:val="00F14A82"/>
    <w:rsid w:val="00F15104"/>
    <w:rsid w:val="00F15370"/>
    <w:rsid w:val="00F15D93"/>
    <w:rsid w:val="00F16830"/>
    <w:rsid w:val="00F16F85"/>
    <w:rsid w:val="00F173CD"/>
    <w:rsid w:val="00F179F4"/>
    <w:rsid w:val="00F20FD3"/>
    <w:rsid w:val="00F215E3"/>
    <w:rsid w:val="00F21B0A"/>
    <w:rsid w:val="00F2223D"/>
    <w:rsid w:val="00F22721"/>
    <w:rsid w:val="00F22A86"/>
    <w:rsid w:val="00F22C28"/>
    <w:rsid w:val="00F231B6"/>
    <w:rsid w:val="00F23656"/>
    <w:rsid w:val="00F23C80"/>
    <w:rsid w:val="00F24140"/>
    <w:rsid w:val="00F24A0D"/>
    <w:rsid w:val="00F2563D"/>
    <w:rsid w:val="00F25B74"/>
    <w:rsid w:val="00F26485"/>
    <w:rsid w:val="00F2674E"/>
    <w:rsid w:val="00F26F97"/>
    <w:rsid w:val="00F27A85"/>
    <w:rsid w:val="00F302CE"/>
    <w:rsid w:val="00F30509"/>
    <w:rsid w:val="00F3144D"/>
    <w:rsid w:val="00F31470"/>
    <w:rsid w:val="00F316B8"/>
    <w:rsid w:val="00F31BCB"/>
    <w:rsid w:val="00F32331"/>
    <w:rsid w:val="00F32469"/>
    <w:rsid w:val="00F32760"/>
    <w:rsid w:val="00F334C2"/>
    <w:rsid w:val="00F33C26"/>
    <w:rsid w:val="00F348FA"/>
    <w:rsid w:val="00F34D90"/>
    <w:rsid w:val="00F359E8"/>
    <w:rsid w:val="00F36480"/>
    <w:rsid w:val="00F3739F"/>
    <w:rsid w:val="00F37538"/>
    <w:rsid w:val="00F379F0"/>
    <w:rsid w:val="00F37B85"/>
    <w:rsid w:val="00F37DFA"/>
    <w:rsid w:val="00F40E69"/>
    <w:rsid w:val="00F411F7"/>
    <w:rsid w:val="00F41B80"/>
    <w:rsid w:val="00F41D5F"/>
    <w:rsid w:val="00F41D70"/>
    <w:rsid w:val="00F41E11"/>
    <w:rsid w:val="00F42133"/>
    <w:rsid w:val="00F42165"/>
    <w:rsid w:val="00F42331"/>
    <w:rsid w:val="00F42774"/>
    <w:rsid w:val="00F429EB"/>
    <w:rsid w:val="00F42DEE"/>
    <w:rsid w:val="00F4413A"/>
    <w:rsid w:val="00F444B6"/>
    <w:rsid w:val="00F45F61"/>
    <w:rsid w:val="00F46F11"/>
    <w:rsid w:val="00F4707A"/>
    <w:rsid w:val="00F47503"/>
    <w:rsid w:val="00F47955"/>
    <w:rsid w:val="00F47FB6"/>
    <w:rsid w:val="00F503C3"/>
    <w:rsid w:val="00F511A2"/>
    <w:rsid w:val="00F512DE"/>
    <w:rsid w:val="00F51379"/>
    <w:rsid w:val="00F516F9"/>
    <w:rsid w:val="00F52AAC"/>
    <w:rsid w:val="00F52C6E"/>
    <w:rsid w:val="00F52C76"/>
    <w:rsid w:val="00F53850"/>
    <w:rsid w:val="00F5461A"/>
    <w:rsid w:val="00F54812"/>
    <w:rsid w:val="00F549AD"/>
    <w:rsid w:val="00F549BC"/>
    <w:rsid w:val="00F54B19"/>
    <w:rsid w:val="00F55730"/>
    <w:rsid w:val="00F55897"/>
    <w:rsid w:val="00F56DAA"/>
    <w:rsid w:val="00F57601"/>
    <w:rsid w:val="00F57C56"/>
    <w:rsid w:val="00F60DDB"/>
    <w:rsid w:val="00F61484"/>
    <w:rsid w:val="00F62745"/>
    <w:rsid w:val="00F63422"/>
    <w:rsid w:val="00F66128"/>
    <w:rsid w:val="00F662F4"/>
    <w:rsid w:val="00F665C3"/>
    <w:rsid w:val="00F66628"/>
    <w:rsid w:val="00F66C2A"/>
    <w:rsid w:val="00F66E9B"/>
    <w:rsid w:val="00F670D7"/>
    <w:rsid w:val="00F67122"/>
    <w:rsid w:val="00F67725"/>
    <w:rsid w:val="00F67B4E"/>
    <w:rsid w:val="00F67C2D"/>
    <w:rsid w:val="00F707BD"/>
    <w:rsid w:val="00F70B9C"/>
    <w:rsid w:val="00F70CD7"/>
    <w:rsid w:val="00F70FB0"/>
    <w:rsid w:val="00F7156D"/>
    <w:rsid w:val="00F71BAE"/>
    <w:rsid w:val="00F7285A"/>
    <w:rsid w:val="00F733D8"/>
    <w:rsid w:val="00F735FE"/>
    <w:rsid w:val="00F74162"/>
    <w:rsid w:val="00F74E31"/>
    <w:rsid w:val="00F74E6D"/>
    <w:rsid w:val="00F80B40"/>
    <w:rsid w:val="00F80BA6"/>
    <w:rsid w:val="00F81246"/>
    <w:rsid w:val="00F81508"/>
    <w:rsid w:val="00F83965"/>
    <w:rsid w:val="00F83C7D"/>
    <w:rsid w:val="00F8453F"/>
    <w:rsid w:val="00F847B7"/>
    <w:rsid w:val="00F85A4F"/>
    <w:rsid w:val="00F87E8A"/>
    <w:rsid w:val="00F90E9F"/>
    <w:rsid w:val="00F9112C"/>
    <w:rsid w:val="00F91893"/>
    <w:rsid w:val="00F91AEF"/>
    <w:rsid w:val="00F9202D"/>
    <w:rsid w:val="00F92168"/>
    <w:rsid w:val="00F921D9"/>
    <w:rsid w:val="00F92C44"/>
    <w:rsid w:val="00F92E91"/>
    <w:rsid w:val="00F932A3"/>
    <w:rsid w:val="00F94466"/>
    <w:rsid w:val="00F94D2D"/>
    <w:rsid w:val="00F94F2B"/>
    <w:rsid w:val="00F96892"/>
    <w:rsid w:val="00F97562"/>
    <w:rsid w:val="00F97902"/>
    <w:rsid w:val="00FA03AA"/>
    <w:rsid w:val="00FA069C"/>
    <w:rsid w:val="00FA0E09"/>
    <w:rsid w:val="00FA131C"/>
    <w:rsid w:val="00FA1463"/>
    <w:rsid w:val="00FA1558"/>
    <w:rsid w:val="00FA199E"/>
    <w:rsid w:val="00FA20D2"/>
    <w:rsid w:val="00FA38DE"/>
    <w:rsid w:val="00FA3C21"/>
    <w:rsid w:val="00FA4C40"/>
    <w:rsid w:val="00FA533B"/>
    <w:rsid w:val="00FA5B00"/>
    <w:rsid w:val="00FA66FA"/>
    <w:rsid w:val="00FA6950"/>
    <w:rsid w:val="00FA6F1C"/>
    <w:rsid w:val="00FA726E"/>
    <w:rsid w:val="00FA7504"/>
    <w:rsid w:val="00FA7C4D"/>
    <w:rsid w:val="00FB06EF"/>
    <w:rsid w:val="00FB2B2D"/>
    <w:rsid w:val="00FB2CFD"/>
    <w:rsid w:val="00FB2FF5"/>
    <w:rsid w:val="00FB34D7"/>
    <w:rsid w:val="00FB3548"/>
    <w:rsid w:val="00FB5116"/>
    <w:rsid w:val="00FB6686"/>
    <w:rsid w:val="00FB6B4A"/>
    <w:rsid w:val="00FB72D4"/>
    <w:rsid w:val="00FB77A9"/>
    <w:rsid w:val="00FB7897"/>
    <w:rsid w:val="00FB7F8E"/>
    <w:rsid w:val="00FC0196"/>
    <w:rsid w:val="00FC035D"/>
    <w:rsid w:val="00FC0460"/>
    <w:rsid w:val="00FC125F"/>
    <w:rsid w:val="00FC1CEB"/>
    <w:rsid w:val="00FC26F7"/>
    <w:rsid w:val="00FC413E"/>
    <w:rsid w:val="00FC4779"/>
    <w:rsid w:val="00FC492C"/>
    <w:rsid w:val="00FC4B51"/>
    <w:rsid w:val="00FC5180"/>
    <w:rsid w:val="00FC5353"/>
    <w:rsid w:val="00FC5A66"/>
    <w:rsid w:val="00FC70D6"/>
    <w:rsid w:val="00FC7520"/>
    <w:rsid w:val="00FC7939"/>
    <w:rsid w:val="00FD0563"/>
    <w:rsid w:val="00FD0F83"/>
    <w:rsid w:val="00FD11C7"/>
    <w:rsid w:val="00FD2F08"/>
    <w:rsid w:val="00FD3449"/>
    <w:rsid w:val="00FD4894"/>
    <w:rsid w:val="00FD49D1"/>
    <w:rsid w:val="00FD59B8"/>
    <w:rsid w:val="00FD6F61"/>
    <w:rsid w:val="00FD7E84"/>
    <w:rsid w:val="00FE10DE"/>
    <w:rsid w:val="00FE1D00"/>
    <w:rsid w:val="00FE260D"/>
    <w:rsid w:val="00FE2B78"/>
    <w:rsid w:val="00FE35D3"/>
    <w:rsid w:val="00FE3F4A"/>
    <w:rsid w:val="00FE4309"/>
    <w:rsid w:val="00FE58B9"/>
    <w:rsid w:val="00FE5BB2"/>
    <w:rsid w:val="00FE6208"/>
    <w:rsid w:val="00FE6623"/>
    <w:rsid w:val="00FE6D8A"/>
    <w:rsid w:val="00FE7044"/>
    <w:rsid w:val="00FE79C7"/>
    <w:rsid w:val="00FE7A76"/>
    <w:rsid w:val="00FE7C13"/>
    <w:rsid w:val="00FF0B44"/>
    <w:rsid w:val="00FF1830"/>
    <w:rsid w:val="00FF2876"/>
    <w:rsid w:val="00FF31A2"/>
    <w:rsid w:val="00FF3B73"/>
    <w:rsid w:val="00FF4ADA"/>
    <w:rsid w:val="00FF5970"/>
    <w:rsid w:val="00FF6332"/>
    <w:rsid w:val="00FF64FF"/>
    <w:rsid w:val="00FF6B65"/>
    <w:rsid w:val="00FF6EA2"/>
    <w:rsid w:val="00FF72A4"/>
    <w:rsid w:val="00FF75CD"/>
    <w:rsid w:val="00FF7EDF"/>
    <w:rsid w:val="042354E8"/>
    <w:rsid w:val="053061BD"/>
    <w:rsid w:val="05C66408"/>
    <w:rsid w:val="063B8678"/>
    <w:rsid w:val="0666E6CD"/>
    <w:rsid w:val="09FB75A2"/>
    <w:rsid w:val="0A9D4181"/>
    <w:rsid w:val="0B782EEA"/>
    <w:rsid w:val="0D7089FA"/>
    <w:rsid w:val="0F521E1F"/>
    <w:rsid w:val="0F7D957A"/>
    <w:rsid w:val="0FBED161"/>
    <w:rsid w:val="0FF50A90"/>
    <w:rsid w:val="11112F06"/>
    <w:rsid w:val="12644434"/>
    <w:rsid w:val="12A9BDB4"/>
    <w:rsid w:val="13E7F587"/>
    <w:rsid w:val="155A9D79"/>
    <w:rsid w:val="1603630E"/>
    <w:rsid w:val="16AC01AB"/>
    <w:rsid w:val="16AE842A"/>
    <w:rsid w:val="17E5F34C"/>
    <w:rsid w:val="183803C6"/>
    <w:rsid w:val="18B66870"/>
    <w:rsid w:val="18D6E9AB"/>
    <w:rsid w:val="19D2BC8C"/>
    <w:rsid w:val="1A32995F"/>
    <w:rsid w:val="1A3D1AFF"/>
    <w:rsid w:val="1AACDD27"/>
    <w:rsid w:val="1B1AD254"/>
    <w:rsid w:val="1B320CF8"/>
    <w:rsid w:val="1C9D9B6A"/>
    <w:rsid w:val="1D0EC9A0"/>
    <w:rsid w:val="1E23D3F5"/>
    <w:rsid w:val="1F5DEAA1"/>
    <w:rsid w:val="1F8C0AA7"/>
    <w:rsid w:val="2139B80D"/>
    <w:rsid w:val="214D725C"/>
    <w:rsid w:val="2178E7FD"/>
    <w:rsid w:val="23159AAE"/>
    <w:rsid w:val="241ADE32"/>
    <w:rsid w:val="248171C8"/>
    <w:rsid w:val="24C4826E"/>
    <w:rsid w:val="277F751E"/>
    <w:rsid w:val="2798143A"/>
    <w:rsid w:val="281AACBD"/>
    <w:rsid w:val="2850CCDE"/>
    <w:rsid w:val="2AB4B47F"/>
    <w:rsid w:val="2BE0C1F2"/>
    <w:rsid w:val="2D48E187"/>
    <w:rsid w:val="2D4DDF91"/>
    <w:rsid w:val="31E64F32"/>
    <w:rsid w:val="33D0B0C7"/>
    <w:rsid w:val="341B662A"/>
    <w:rsid w:val="342C5483"/>
    <w:rsid w:val="35A92BAA"/>
    <w:rsid w:val="35AB176A"/>
    <w:rsid w:val="360FE1A3"/>
    <w:rsid w:val="3652EB34"/>
    <w:rsid w:val="36CB578A"/>
    <w:rsid w:val="36FFA476"/>
    <w:rsid w:val="37891815"/>
    <w:rsid w:val="3791B80E"/>
    <w:rsid w:val="3795BE66"/>
    <w:rsid w:val="385C1858"/>
    <w:rsid w:val="3A622A49"/>
    <w:rsid w:val="3BD1BCF6"/>
    <w:rsid w:val="3DFE61DF"/>
    <w:rsid w:val="3F7C5F1D"/>
    <w:rsid w:val="406AA45B"/>
    <w:rsid w:val="40ED1C83"/>
    <w:rsid w:val="42070984"/>
    <w:rsid w:val="42E418C2"/>
    <w:rsid w:val="43671A40"/>
    <w:rsid w:val="4415BD70"/>
    <w:rsid w:val="444527A7"/>
    <w:rsid w:val="447A459E"/>
    <w:rsid w:val="44DD36AB"/>
    <w:rsid w:val="46A38321"/>
    <w:rsid w:val="46A85E10"/>
    <w:rsid w:val="46AE2CE4"/>
    <w:rsid w:val="47C16E67"/>
    <w:rsid w:val="47F71CD9"/>
    <w:rsid w:val="49A853EB"/>
    <w:rsid w:val="4AFFAE98"/>
    <w:rsid w:val="4CA9E1CA"/>
    <w:rsid w:val="4D600436"/>
    <w:rsid w:val="4E2A5CBC"/>
    <w:rsid w:val="4F05657C"/>
    <w:rsid w:val="4F350DB8"/>
    <w:rsid w:val="4FA0B416"/>
    <w:rsid w:val="4FB9A812"/>
    <w:rsid w:val="4FDA3443"/>
    <w:rsid w:val="50FBC5C0"/>
    <w:rsid w:val="50FFD449"/>
    <w:rsid w:val="5175DEF3"/>
    <w:rsid w:val="51DD91E3"/>
    <w:rsid w:val="51E6BB4D"/>
    <w:rsid w:val="521E5869"/>
    <w:rsid w:val="52412AB8"/>
    <w:rsid w:val="52417327"/>
    <w:rsid w:val="53E5DA18"/>
    <w:rsid w:val="54DB0194"/>
    <w:rsid w:val="55BE083F"/>
    <w:rsid w:val="574E144A"/>
    <w:rsid w:val="57D661A9"/>
    <w:rsid w:val="58B19C36"/>
    <w:rsid w:val="59CC4174"/>
    <w:rsid w:val="59DB6199"/>
    <w:rsid w:val="5A028C23"/>
    <w:rsid w:val="5AE47EEC"/>
    <w:rsid w:val="5B7A6837"/>
    <w:rsid w:val="5BBDB858"/>
    <w:rsid w:val="5BD631C3"/>
    <w:rsid w:val="5BE920C6"/>
    <w:rsid w:val="5C0C8E98"/>
    <w:rsid w:val="5C644FE6"/>
    <w:rsid w:val="5CED68D2"/>
    <w:rsid w:val="5F996883"/>
    <w:rsid w:val="5FD041B4"/>
    <w:rsid w:val="60D3A9D6"/>
    <w:rsid w:val="60EAD044"/>
    <w:rsid w:val="61E3E6F2"/>
    <w:rsid w:val="63806C21"/>
    <w:rsid w:val="63BE6784"/>
    <w:rsid w:val="64E2A261"/>
    <w:rsid w:val="651096B2"/>
    <w:rsid w:val="6582CE0B"/>
    <w:rsid w:val="658F7ECE"/>
    <w:rsid w:val="65B2E8F7"/>
    <w:rsid w:val="663FB47F"/>
    <w:rsid w:val="6711B541"/>
    <w:rsid w:val="688C8528"/>
    <w:rsid w:val="6A913A89"/>
    <w:rsid w:val="6AF6BF15"/>
    <w:rsid w:val="6B408577"/>
    <w:rsid w:val="6BE354A3"/>
    <w:rsid w:val="6C18700C"/>
    <w:rsid w:val="6CBA5C13"/>
    <w:rsid w:val="6E8C30BE"/>
    <w:rsid w:val="6F829204"/>
    <w:rsid w:val="6FC0C22F"/>
    <w:rsid w:val="70BA4DCD"/>
    <w:rsid w:val="710F687F"/>
    <w:rsid w:val="725BD71F"/>
    <w:rsid w:val="72992132"/>
    <w:rsid w:val="72F30094"/>
    <w:rsid w:val="7351A165"/>
    <w:rsid w:val="7376D630"/>
    <w:rsid w:val="743EEFB4"/>
    <w:rsid w:val="75BA4D01"/>
    <w:rsid w:val="7664B162"/>
    <w:rsid w:val="78373C6D"/>
    <w:rsid w:val="7A813152"/>
    <w:rsid w:val="7B35C828"/>
    <w:rsid w:val="7B7F1EDC"/>
    <w:rsid w:val="7C12BB03"/>
    <w:rsid w:val="7C231A37"/>
    <w:rsid w:val="7C3B3FC3"/>
    <w:rsid w:val="7D920DB4"/>
    <w:rsid w:val="7F7563A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9AF01E"/>
  <w15:chartTrackingRefBased/>
  <w15:docId w15:val="{8B27FC7F-B2F5-463F-9C2A-DA6143F13A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Times New Roman" w:hAnsi="Calibr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qFormat="1"/>
    <w:lsdException w:name="heading 4" w:semiHidden="1" w:uiPriority="9"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6223"/>
    <w:pPr>
      <w:jc w:val="both"/>
    </w:pPr>
    <w:rPr>
      <w:rFonts w:eastAsiaTheme="minorHAnsi"/>
      <w:sz w:val="24"/>
    </w:rPr>
  </w:style>
  <w:style w:type="paragraph" w:styleId="Heading1">
    <w:name w:val="heading 1"/>
    <w:basedOn w:val="Normal"/>
    <w:next w:val="Normal"/>
    <w:link w:val="Heading1Char"/>
    <w:qFormat/>
    <w:rsid w:val="00CA0644"/>
    <w:pPr>
      <w:outlineLvl w:val="0"/>
    </w:pPr>
    <w:rPr>
      <w:b/>
      <w:u w:val="single"/>
    </w:rPr>
  </w:style>
  <w:style w:type="paragraph" w:styleId="Heading2">
    <w:name w:val="heading 2"/>
    <w:basedOn w:val="ListParagraph"/>
    <w:next w:val="Normal"/>
    <w:link w:val="Heading2Char"/>
    <w:qFormat/>
    <w:rsid w:val="00535E55"/>
    <w:pPr>
      <w:numPr>
        <w:numId w:val="3"/>
      </w:numPr>
      <w:outlineLvl w:val="1"/>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A0644"/>
    <w:pPr>
      <w:tabs>
        <w:tab w:val="center" w:pos="4680"/>
        <w:tab w:val="right" w:pos="9360"/>
      </w:tabs>
    </w:pPr>
  </w:style>
  <w:style w:type="character" w:customStyle="1" w:styleId="HeaderChar">
    <w:name w:val="Header Char"/>
    <w:basedOn w:val="DefaultParagraphFont"/>
    <w:link w:val="Header"/>
    <w:uiPriority w:val="99"/>
    <w:rsid w:val="00CA0644"/>
  </w:style>
  <w:style w:type="paragraph" w:styleId="Footer">
    <w:name w:val="footer"/>
    <w:basedOn w:val="Normal"/>
    <w:link w:val="FooterChar"/>
    <w:uiPriority w:val="99"/>
    <w:unhideWhenUsed/>
    <w:rsid w:val="00CA0644"/>
    <w:pPr>
      <w:tabs>
        <w:tab w:val="center" w:pos="4680"/>
        <w:tab w:val="right" w:pos="9360"/>
      </w:tabs>
    </w:pPr>
  </w:style>
  <w:style w:type="character" w:customStyle="1" w:styleId="FooterChar">
    <w:name w:val="Footer Char"/>
    <w:basedOn w:val="DefaultParagraphFont"/>
    <w:link w:val="Footer"/>
    <w:uiPriority w:val="99"/>
    <w:rsid w:val="00CA0644"/>
  </w:style>
  <w:style w:type="table" w:styleId="TableGrid">
    <w:name w:val="Table Grid"/>
    <w:basedOn w:val="TableNormal"/>
    <w:uiPriority w:val="39"/>
    <w:rsid w:val="00CA06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gendabullet1">
    <w:name w:val="Agenda bullet 1"/>
    <w:basedOn w:val="ListParagraph"/>
    <w:link w:val="Agendabullet1Char"/>
    <w:qFormat/>
    <w:rsid w:val="00CA0644"/>
    <w:pPr>
      <w:numPr>
        <w:numId w:val="1"/>
      </w:numPr>
      <w:jc w:val="left"/>
    </w:pPr>
    <w:rPr>
      <w:rFonts w:asciiTheme="minorHAnsi" w:eastAsia="Times New Roman" w:hAnsiTheme="minorHAnsi" w:cs="Calibri"/>
      <w:b/>
      <w:szCs w:val="24"/>
    </w:rPr>
  </w:style>
  <w:style w:type="character" w:customStyle="1" w:styleId="Agendabullet1Char">
    <w:name w:val="Agenda bullet 1 Char"/>
    <w:basedOn w:val="DefaultParagraphFont"/>
    <w:link w:val="Agendabullet1"/>
    <w:locked/>
    <w:rsid w:val="00CA0644"/>
    <w:rPr>
      <w:rFonts w:asciiTheme="minorHAnsi" w:hAnsiTheme="minorHAnsi" w:cs="Calibri"/>
      <w:b/>
      <w:sz w:val="24"/>
      <w:szCs w:val="24"/>
    </w:rPr>
  </w:style>
  <w:style w:type="paragraph" w:customStyle="1" w:styleId="AgendaBullet2">
    <w:name w:val="Agenda Bullet 2"/>
    <w:basedOn w:val="Normal"/>
    <w:link w:val="AgendaBullet2Char"/>
    <w:qFormat/>
    <w:rsid w:val="00CA0644"/>
    <w:pPr>
      <w:numPr>
        <w:numId w:val="2"/>
      </w:numPr>
      <w:autoSpaceDE w:val="0"/>
      <w:autoSpaceDN w:val="0"/>
      <w:adjustRightInd w:val="0"/>
    </w:pPr>
    <w:rPr>
      <w:rFonts w:asciiTheme="minorHAnsi" w:hAnsiTheme="minorHAnsi" w:cstheme="minorHAnsi"/>
      <w:color w:val="000000"/>
      <w:szCs w:val="24"/>
    </w:rPr>
  </w:style>
  <w:style w:type="character" w:customStyle="1" w:styleId="AgendaBullet2Char">
    <w:name w:val="Agenda Bullet 2 Char"/>
    <w:basedOn w:val="DefaultParagraphFont"/>
    <w:link w:val="AgendaBullet2"/>
    <w:locked/>
    <w:rsid w:val="00CA0644"/>
    <w:rPr>
      <w:rFonts w:asciiTheme="minorHAnsi" w:eastAsiaTheme="minorHAnsi" w:hAnsiTheme="minorHAnsi" w:cstheme="minorHAnsi"/>
      <w:color w:val="000000"/>
      <w:sz w:val="24"/>
      <w:szCs w:val="24"/>
    </w:rPr>
  </w:style>
  <w:style w:type="paragraph" w:styleId="ListParagraph">
    <w:name w:val="List Paragraph"/>
    <w:basedOn w:val="Normal"/>
    <w:link w:val="ListParagraphChar"/>
    <w:uiPriority w:val="34"/>
    <w:unhideWhenUsed/>
    <w:qFormat/>
    <w:rsid w:val="00CA0644"/>
    <w:pPr>
      <w:ind w:left="720"/>
      <w:contextualSpacing/>
    </w:pPr>
  </w:style>
  <w:style w:type="paragraph" w:customStyle="1" w:styleId="SectionTitle">
    <w:name w:val="Section Title"/>
    <w:basedOn w:val="Normal"/>
    <w:unhideWhenUsed/>
    <w:qFormat/>
    <w:rsid w:val="00CA0644"/>
    <w:pPr>
      <w:widowControl w:val="0"/>
      <w:tabs>
        <w:tab w:val="left" w:pos="1710"/>
      </w:tabs>
      <w:contextualSpacing/>
      <w:jc w:val="left"/>
    </w:pPr>
    <w:rPr>
      <w:rFonts w:asciiTheme="minorHAnsi" w:eastAsia="Calibri" w:hAnsiTheme="minorHAnsi" w:cstheme="minorHAnsi"/>
      <w:b/>
      <w:spacing w:val="-1"/>
      <w:szCs w:val="24"/>
    </w:rPr>
  </w:style>
  <w:style w:type="character" w:customStyle="1" w:styleId="table0020normalchar">
    <w:name w:val="table0020normalchar"/>
    <w:basedOn w:val="DefaultParagraphFont"/>
    <w:uiPriority w:val="99"/>
    <w:rsid w:val="00CA0644"/>
    <w:rPr>
      <w:rFonts w:cs="Times New Roman"/>
    </w:rPr>
  </w:style>
  <w:style w:type="character" w:customStyle="1" w:styleId="Heading1Char">
    <w:name w:val="Heading 1 Char"/>
    <w:basedOn w:val="DefaultParagraphFont"/>
    <w:link w:val="Heading1"/>
    <w:rsid w:val="00B46223"/>
    <w:rPr>
      <w:rFonts w:eastAsiaTheme="minorHAnsi"/>
      <w:b/>
      <w:sz w:val="24"/>
      <w:u w:val="single"/>
    </w:rPr>
  </w:style>
  <w:style w:type="character" w:customStyle="1" w:styleId="Heading2Char">
    <w:name w:val="Heading 2 Char"/>
    <w:basedOn w:val="DefaultParagraphFont"/>
    <w:link w:val="Heading2"/>
    <w:rsid w:val="00B46223"/>
    <w:rPr>
      <w:rFonts w:eastAsiaTheme="minorHAnsi"/>
      <w:b/>
      <w:sz w:val="24"/>
    </w:rPr>
  </w:style>
  <w:style w:type="paragraph" w:customStyle="1" w:styleId="Agendabullet30">
    <w:name w:val="Agenda bullet 3"/>
    <w:basedOn w:val="Normal"/>
    <w:link w:val="Agendabullet3Char"/>
    <w:qFormat/>
    <w:rsid w:val="00CF6EDA"/>
    <w:pPr>
      <w:numPr>
        <w:ilvl w:val="2"/>
        <w:numId w:val="4"/>
      </w:numPr>
      <w:autoSpaceDE w:val="0"/>
      <w:autoSpaceDN w:val="0"/>
      <w:adjustRightInd w:val="0"/>
    </w:pPr>
    <w:rPr>
      <w:rFonts w:asciiTheme="minorHAnsi" w:hAnsiTheme="minorHAnsi" w:cstheme="minorHAnsi"/>
      <w:color w:val="000000"/>
      <w:szCs w:val="24"/>
    </w:rPr>
  </w:style>
  <w:style w:type="character" w:customStyle="1" w:styleId="Agendabullet3Char">
    <w:name w:val="Agenda bullet 3 Char"/>
    <w:basedOn w:val="DefaultParagraphFont"/>
    <w:link w:val="Agendabullet30"/>
    <w:rsid w:val="00CF6EDA"/>
    <w:rPr>
      <w:rFonts w:asciiTheme="minorHAnsi" w:eastAsiaTheme="minorHAnsi" w:hAnsiTheme="minorHAnsi" w:cstheme="minorHAnsi"/>
      <w:color w:val="000000"/>
      <w:sz w:val="24"/>
      <w:szCs w:val="24"/>
    </w:rPr>
  </w:style>
  <w:style w:type="paragraph" w:customStyle="1" w:styleId="List2paragraph">
    <w:name w:val="List 2 paragraph"/>
    <w:basedOn w:val="Normal"/>
    <w:link w:val="List2paragraphChar"/>
    <w:qFormat/>
    <w:rsid w:val="004E5857"/>
    <w:pPr>
      <w:ind w:left="1440" w:hanging="360"/>
      <w:contextualSpacing/>
      <w:jc w:val="left"/>
    </w:pPr>
    <w:rPr>
      <w:rFonts w:asciiTheme="minorHAnsi" w:eastAsia="Times New Roman" w:hAnsiTheme="minorHAnsi" w:cs="Calibri"/>
      <w:spacing w:val="-1"/>
      <w:szCs w:val="24"/>
    </w:rPr>
  </w:style>
  <w:style w:type="character" w:customStyle="1" w:styleId="List2paragraphChar">
    <w:name w:val="List 2 paragraph Char"/>
    <w:basedOn w:val="DefaultParagraphFont"/>
    <w:link w:val="List2paragraph"/>
    <w:rsid w:val="004E5857"/>
    <w:rPr>
      <w:rFonts w:asciiTheme="minorHAnsi" w:hAnsiTheme="minorHAnsi" w:cs="Calibri"/>
      <w:spacing w:val="-1"/>
      <w:sz w:val="24"/>
      <w:szCs w:val="24"/>
    </w:rPr>
  </w:style>
  <w:style w:type="character" w:customStyle="1" w:styleId="normaltextrun">
    <w:name w:val="normaltextrun"/>
    <w:basedOn w:val="DefaultParagraphFont"/>
    <w:rsid w:val="002E623A"/>
  </w:style>
  <w:style w:type="character" w:customStyle="1" w:styleId="eop">
    <w:name w:val="eop"/>
    <w:basedOn w:val="DefaultParagraphFont"/>
    <w:rsid w:val="002E623A"/>
  </w:style>
  <w:style w:type="character" w:customStyle="1" w:styleId="tabchar">
    <w:name w:val="tabchar"/>
    <w:basedOn w:val="DefaultParagraphFont"/>
    <w:rsid w:val="002E623A"/>
  </w:style>
  <w:style w:type="paragraph" w:customStyle="1" w:styleId="AgendaBullet3">
    <w:name w:val="Agenda Bullet 3"/>
    <w:basedOn w:val="Normal"/>
    <w:link w:val="AgendaBullet3Char0"/>
    <w:qFormat/>
    <w:rsid w:val="002E623A"/>
    <w:pPr>
      <w:numPr>
        <w:numId w:val="5"/>
      </w:numPr>
      <w:tabs>
        <w:tab w:val="left" w:pos="1530"/>
      </w:tabs>
      <w:contextualSpacing/>
      <w:jc w:val="left"/>
    </w:pPr>
    <w:rPr>
      <w:rFonts w:asciiTheme="minorHAnsi" w:eastAsia="Times New Roman" w:hAnsiTheme="minorHAnsi" w:cs="Calibri"/>
      <w:szCs w:val="24"/>
    </w:rPr>
  </w:style>
  <w:style w:type="character" w:customStyle="1" w:styleId="AgendaBullet3Char0">
    <w:name w:val="Agenda Bullet 3 Char"/>
    <w:basedOn w:val="DefaultParagraphFont"/>
    <w:link w:val="AgendaBullet3"/>
    <w:locked/>
    <w:rsid w:val="002E623A"/>
    <w:rPr>
      <w:rFonts w:asciiTheme="minorHAnsi" w:hAnsiTheme="minorHAnsi" w:cs="Calibri"/>
      <w:sz w:val="24"/>
      <w:szCs w:val="24"/>
    </w:rPr>
  </w:style>
  <w:style w:type="paragraph" w:customStyle="1" w:styleId="AgendaBullet4">
    <w:name w:val="Agenda Bullet 4"/>
    <w:basedOn w:val="ListParagraph"/>
    <w:link w:val="AgendaBullet4Char"/>
    <w:qFormat/>
    <w:rsid w:val="003362A4"/>
    <w:pPr>
      <w:numPr>
        <w:numId w:val="6"/>
      </w:numPr>
      <w:contextualSpacing w:val="0"/>
    </w:pPr>
    <w:rPr>
      <w:rFonts w:asciiTheme="minorHAnsi" w:eastAsia="Times New Roman" w:hAnsiTheme="minorHAnsi" w:cstheme="minorHAnsi"/>
      <w:szCs w:val="24"/>
    </w:rPr>
  </w:style>
  <w:style w:type="character" w:customStyle="1" w:styleId="AgendaBullet4Char">
    <w:name w:val="Agenda Bullet 4 Char"/>
    <w:basedOn w:val="DefaultParagraphFont"/>
    <w:link w:val="AgendaBullet4"/>
    <w:rsid w:val="003362A4"/>
    <w:rPr>
      <w:rFonts w:asciiTheme="minorHAnsi" w:hAnsiTheme="minorHAnsi" w:cstheme="minorHAnsi"/>
      <w:sz w:val="24"/>
      <w:szCs w:val="24"/>
    </w:rPr>
  </w:style>
  <w:style w:type="character" w:styleId="Emphasis">
    <w:name w:val="Emphasis"/>
    <w:basedOn w:val="DefaultParagraphFont"/>
    <w:uiPriority w:val="20"/>
    <w:qFormat/>
    <w:rsid w:val="00674F48"/>
    <w:rPr>
      <w:i/>
      <w:iCs/>
    </w:rPr>
  </w:style>
  <w:style w:type="paragraph" w:customStyle="1" w:styleId="AgendaBullet">
    <w:name w:val="Agenda Bullet"/>
    <w:basedOn w:val="Normal"/>
    <w:link w:val="AgendaBulletChar"/>
    <w:qFormat/>
    <w:rsid w:val="00286FC9"/>
    <w:pPr>
      <w:widowControl w:val="0"/>
      <w:numPr>
        <w:numId w:val="7"/>
      </w:numPr>
      <w:overflowPunct w:val="0"/>
      <w:autoSpaceDE w:val="0"/>
      <w:autoSpaceDN w:val="0"/>
      <w:adjustRightInd w:val="0"/>
      <w:contextualSpacing/>
    </w:pPr>
    <w:rPr>
      <w:rFonts w:asciiTheme="minorHAnsi" w:eastAsia="Times New Roman" w:hAnsiTheme="minorHAnsi" w:cstheme="minorHAnsi"/>
      <w:b/>
      <w:szCs w:val="24"/>
    </w:rPr>
  </w:style>
  <w:style w:type="character" w:customStyle="1" w:styleId="AgendaBulletChar">
    <w:name w:val="Agenda Bullet Char"/>
    <w:basedOn w:val="DefaultParagraphFont"/>
    <w:link w:val="AgendaBullet"/>
    <w:locked/>
    <w:rsid w:val="002B3A2E"/>
    <w:rPr>
      <w:rFonts w:asciiTheme="minorHAnsi" w:hAnsiTheme="minorHAnsi" w:cstheme="minorHAnsi"/>
      <w:b/>
      <w:sz w:val="24"/>
      <w:szCs w:val="24"/>
    </w:rPr>
  </w:style>
  <w:style w:type="character" w:customStyle="1" w:styleId="ListParagraphChar">
    <w:name w:val="List Paragraph Char"/>
    <w:basedOn w:val="DefaultParagraphFont"/>
    <w:link w:val="ListParagraph"/>
    <w:uiPriority w:val="34"/>
    <w:rsid w:val="002B3A2E"/>
    <w:rPr>
      <w:rFonts w:eastAsiaTheme="minorHAnsi"/>
      <w:sz w:val="24"/>
    </w:rPr>
  </w:style>
  <w:style w:type="table" w:customStyle="1" w:styleId="TableGrid1">
    <w:name w:val="Table Grid1"/>
    <w:basedOn w:val="TableNormal"/>
    <w:next w:val="TableGrid"/>
    <w:uiPriority w:val="39"/>
    <w:rsid w:val="005658D2"/>
    <w:rPr>
      <w:rFonts w:ascii="Aptos" w:hAnsi="Aptos"/>
      <w:sz w:val="24"/>
      <w:szCs w:val="24"/>
      <w:lang w:eastAsia="ja-JP"/>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D606D4"/>
    <w:rPr>
      <w:sz w:val="16"/>
      <w:szCs w:val="16"/>
    </w:rPr>
  </w:style>
  <w:style w:type="paragraph" w:styleId="CommentText">
    <w:name w:val="annotation text"/>
    <w:basedOn w:val="Normal"/>
    <w:link w:val="CommentTextChar"/>
    <w:uiPriority w:val="99"/>
    <w:unhideWhenUsed/>
    <w:rsid w:val="00D606D4"/>
    <w:rPr>
      <w:sz w:val="20"/>
      <w:szCs w:val="20"/>
    </w:rPr>
  </w:style>
  <w:style w:type="character" w:customStyle="1" w:styleId="CommentTextChar">
    <w:name w:val="Comment Text Char"/>
    <w:basedOn w:val="DefaultParagraphFont"/>
    <w:link w:val="CommentText"/>
    <w:uiPriority w:val="99"/>
    <w:rsid w:val="00D606D4"/>
    <w:rPr>
      <w:rFonts w:eastAsiaTheme="minorHAnsi"/>
      <w:sz w:val="20"/>
      <w:szCs w:val="20"/>
    </w:rPr>
  </w:style>
  <w:style w:type="paragraph" w:styleId="CommentSubject">
    <w:name w:val="annotation subject"/>
    <w:basedOn w:val="CommentText"/>
    <w:next w:val="CommentText"/>
    <w:link w:val="CommentSubjectChar"/>
    <w:uiPriority w:val="99"/>
    <w:semiHidden/>
    <w:unhideWhenUsed/>
    <w:rsid w:val="00D606D4"/>
    <w:rPr>
      <w:b/>
      <w:bCs/>
    </w:rPr>
  </w:style>
  <w:style w:type="character" w:customStyle="1" w:styleId="CommentSubjectChar">
    <w:name w:val="Comment Subject Char"/>
    <w:basedOn w:val="CommentTextChar"/>
    <w:link w:val="CommentSubject"/>
    <w:uiPriority w:val="99"/>
    <w:semiHidden/>
    <w:rsid w:val="00D606D4"/>
    <w:rPr>
      <w:rFonts w:eastAsiaTheme="minorHAnsi"/>
      <w:b/>
      <w:bCs/>
      <w:sz w:val="20"/>
      <w:szCs w:val="20"/>
    </w:rPr>
  </w:style>
  <w:style w:type="paragraph" w:styleId="Revision">
    <w:name w:val="Revision"/>
    <w:hidden/>
    <w:uiPriority w:val="99"/>
    <w:semiHidden/>
    <w:rsid w:val="00044B8C"/>
    <w:rPr>
      <w:rFonts w:eastAsiaTheme="minorHAnsi"/>
      <w:sz w:val="24"/>
    </w:rPr>
  </w:style>
  <w:style w:type="paragraph" w:customStyle="1" w:styleId="Default">
    <w:name w:val="Default"/>
    <w:link w:val="DefaultChar"/>
    <w:rsid w:val="00185952"/>
    <w:pPr>
      <w:autoSpaceDE w:val="0"/>
      <w:autoSpaceDN w:val="0"/>
      <w:adjustRightInd w:val="0"/>
    </w:pPr>
    <w:rPr>
      <w:rFonts w:ascii="Times New Roman" w:eastAsiaTheme="minorHAnsi" w:hAnsi="Times New Roman" w:cs="Times New Roman"/>
      <w:color w:val="000000"/>
      <w:sz w:val="24"/>
      <w:szCs w:val="24"/>
    </w:rPr>
  </w:style>
  <w:style w:type="character" w:customStyle="1" w:styleId="DefaultChar">
    <w:name w:val="Default Char"/>
    <w:basedOn w:val="DefaultParagraphFont"/>
    <w:link w:val="Default"/>
    <w:rsid w:val="00185952"/>
    <w:rPr>
      <w:rFonts w:ascii="Times New Roman" w:eastAsiaTheme="minorHAnsi" w:hAnsi="Times New Roman" w:cs="Times New Roman"/>
      <w:color w:val="000000"/>
      <w:sz w:val="24"/>
      <w:szCs w:val="24"/>
    </w:rPr>
  </w:style>
  <w:style w:type="paragraph" w:customStyle="1" w:styleId="Agendabullet20">
    <w:name w:val="Agenda bullet 2"/>
    <w:basedOn w:val="Normal"/>
    <w:link w:val="Agendabullet2Char0"/>
    <w:qFormat/>
    <w:rsid w:val="00185952"/>
    <w:pPr>
      <w:autoSpaceDE w:val="0"/>
      <w:autoSpaceDN w:val="0"/>
      <w:adjustRightInd w:val="0"/>
      <w:ind w:left="1440" w:hanging="360"/>
      <w:jc w:val="left"/>
    </w:pPr>
    <w:rPr>
      <w:rFonts w:asciiTheme="minorHAnsi" w:hAnsiTheme="minorHAnsi" w:cstheme="minorHAnsi"/>
      <w:color w:val="000000"/>
      <w:szCs w:val="24"/>
    </w:rPr>
  </w:style>
  <w:style w:type="character" w:customStyle="1" w:styleId="Agendabullet2Char0">
    <w:name w:val="Agenda bullet 2 Char"/>
    <w:basedOn w:val="DefaultParagraphFont"/>
    <w:link w:val="Agendabullet20"/>
    <w:rsid w:val="00185952"/>
    <w:rPr>
      <w:rFonts w:asciiTheme="minorHAnsi" w:eastAsiaTheme="minorHAnsi" w:hAnsiTheme="minorHAnsi" w:cstheme="minorHAns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339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6eba93f0-7401-4cf7-8c9a-0b372301fb93" xsi:nil="true"/>
    <lcf76f155ced4ddcb4097134ff3c332f xmlns="47326ea6-42bf-4e77-87c6-99ccbd612eed">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462C06003242A41B7699EBB5F215601" ma:contentTypeVersion="24" ma:contentTypeDescription="Create a new document." ma:contentTypeScope="" ma:versionID="6a1ade02bb43e9ffabeaa8030d6d1cc1">
  <xsd:schema xmlns:xsd="http://www.w3.org/2001/XMLSchema" xmlns:xs="http://www.w3.org/2001/XMLSchema" xmlns:p="http://schemas.microsoft.com/office/2006/metadata/properties" xmlns:ns1="http://schemas.microsoft.com/sharepoint/v3" xmlns:ns2="47326ea6-42bf-4e77-87c6-99ccbd612eed" xmlns:ns3="6eba93f0-7401-4cf7-8c9a-0b372301fb93" targetNamespace="http://schemas.microsoft.com/office/2006/metadata/properties" ma:root="true" ma:fieldsID="91ad263cbf902060698322fe2731f294" ns1:_="" ns2:_="" ns3:_="">
    <xsd:import namespace="http://schemas.microsoft.com/sharepoint/v3"/>
    <xsd:import namespace="47326ea6-42bf-4e77-87c6-99ccbd612eed"/>
    <xsd:import namespace="6eba93f0-7401-4cf7-8c9a-0b372301fb9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Location" minOccurs="0"/>
                <xsd:element ref="ns3:TaxCatchAll" minOccurs="0"/>
                <xsd:element ref="ns2:lcf76f155ced4ddcb4097134ff3c332f" minOccurs="0"/>
                <xsd:element ref="ns2:MediaLengthInSeconds" minOccurs="0"/>
                <xsd:element ref="ns2:MediaServiceObjectDetectorVersions"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7326ea6-42bf-4e77-87c6-99ccbd612e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eba93f0-7401-4cf7-8c9a-0b372301fb93"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8dce4b32-ec79-40e7-b37c-4330a4c3924d}" ma:internalName="TaxCatchAll" ma:showField="CatchAllData" ma:web="6eba93f0-7401-4cf7-8c9a-0b372301fb9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706D107-3DD0-4DBD-8AE6-5F1007C734EA}">
  <ds:schemaRefs>
    <ds:schemaRef ds:uri="http://schemas.microsoft.com/office/2006/metadata/properties"/>
    <ds:schemaRef ds:uri="http://schemas.microsoft.com/office/infopath/2007/PartnerControls"/>
    <ds:schemaRef ds:uri="6eba93f0-7401-4cf7-8c9a-0b372301fb93"/>
    <ds:schemaRef ds:uri="47326ea6-42bf-4e77-87c6-99ccbd612eed"/>
    <ds:schemaRef ds:uri="http://schemas.microsoft.com/sharepoint/v3"/>
  </ds:schemaRefs>
</ds:datastoreItem>
</file>

<file path=customXml/itemProps2.xml><?xml version="1.0" encoding="utf-8"?>
<ds:datastoreItem xmlns:ds="http://schemas.openxmlformats.org/officeDocument/2006/customXml" ds:itemID="{38AD61E8-E2F4-4F39-BABC-BE0417C570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7326ea6-42bf-4e77-87c6-99ccbd612eed"/>
    <ds:schemaRef ds:uri="6eba93f0-7401-4cf7-8c9a-0b372301fb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C11150-8E36-4ADB-B6A4-AD3E24356B3C}">
  <ds:schemaRefs>
    <ds:schemaRef ds:uri="http://schemas.openxmlformats.org/officeDocument/2006/bibliography"/>
  </ds:schemaRefs>
</ds:datastoreItem>
</file>

<file path=customXml/itemProps4.xml><?xml version="1.0" encoding="utf-8"?>
<ds:datastoreItem xmlns:ds="http://schemas.openxmlformats.org/officeDocument/2006/customXml" ds:itemID="{E6E73150-EB03-40DA-8C09-B74453F63373}">
  <ds:schemaRefs>
    <ds:schemaRef ds:uri="http://schemas.microsoft.com/sharepoint/v3/contenttype/forms"/>
  </ds:schemaRefs>
</ds:datastoreItem>
</file>

<file path=docMetadata/LabelInfo.xml><?xml version="1.0" encoding="utf-8"?>
<clbl:labelList xmlns:clbl="http://schemas.microsoft.com/office/2020/mipLabelMetadata">
  <clbl:label id="{9d418695-71ac-4c31-b5b2-c196c8ec3c8a}" enabled="0" method="" siteId="{9d418695-71ac-4c31-b5b2-c196c8ec3c8a}" removed="1"/>
</clbl:labelList>
</file>

<file path=docProps/app.xml><?xml version="1.0" encoding="utf-8"?>
<Properties xmlns="http://schemas.openxmlformats.org/officeDocument/2006/extended-properties" xmlns:vt="http://schemas.openxmlformats.org/officeDocument/2006/docPropsVTypes">
  <Template>Normal</Template>
  <TotalTime>1</TotalTime>
  <Pages>34</Pages>
  <Words>10101</Words>
  <Characters>57577</Characters>
  <Application>Microsoft Office Word</Application>
  <DocSecurity>8</DocSecurity>
  <Lines>479</Lines>
  <Paragraphs>135</Paragraphs>
  <ScaleCrop>false</ScaleCrop>
  <HeadingPairs>
    <vt:vector size="2" baseType="variant">
      <vt:variant>
        <vt:lpstr>Title</vt:lpstr>
      </vt:variant>
      <vt:variant>
        <vt:i4>1</vt:i4>
      </vt:variant>
    </vt:vector>
  </HeadingPairs>
  <TitlesOfParts>
    <vt:vector size="1" baseType="lpstr">
      <vt:lpstr/>
    </vt:vector>
  </TitlesOfParts>
  <Company>UT Southwestern Medical Center</Company>
  <LinksUpToDate>false</LinksUpToDate>
  <CharactersWithSpaces>67543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Labandeira-Rey</dc:creator>
  <cp:keywords/>
  <dc:description/>
  <cp:lastModifiedBy>Kirsten Urbina</cp:lastModifiedBy>
  <cp:revision>2</cp:revision>
  <dcterms:created xsi:type="dcterms:W3CDTF">2026-02-09T19:41:00Z</dcterms:created>
  <dcterms:modified xsi:type="dcterms:W3CDTF">2026-02-09T19:41:00Z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0x010100F462C06003242A41B7699EBB5F215601</vt:lpwstr>
  </property>
  <property fmtid="{D5CDD505-2E9C-101B-9397-08002B2CF9AE}" pid="3" name="MediaServiceImageTags">
    <vt:lpwstr/>
  </property>
</Properties>
</file>