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B14470" w14:textId="77777777" w:rsidR="00CA0644" w:rsidRPr="002D0088" w:rsidRDefault="00CA0644" w:rsidP="001B2BF9">
      <w:pPr>
        <w:jc w:val="center"/>
        <w:rPr>
          <w:rFonts w:ascii="Aptos" w:hAnsi="Aptos" w:cstheme="minorHAnsi"/>
          <w:b/>
          <w:bCs/>
          <w:color w:val="000000"/>
          <w:sz w:val="22"/>
        </w:rPr>
      </w:pPr>
      <w:r w:rsidRPr="002D0088">
        <w:rPr>
          <w:rFonts w:ascii="Aptos" w:hAnsi="Aptos" w:cstheme="minorHAnsi"/>
          <w:b/>
          <w:bCs/>
          <w:color w:val="000000"/>
          <w:sz w:val="22"/>
        </w:rPr>
        <w:t>INSTITUTIONAL BIOSAFETY COMMITTEE (IBC)</w:t>
      </w:r>
    </w:p>
    <w:p w14:paraId="4E9B79E4" w14:textId="77777777" w:rsidR="00CA0644" w:rsidRPr="002D0088" w:rsidRDefault="00CA0644" w:rsidP="001B2BF9">
      <w:pPr>
        <w:jc w:val="center"/>
        <w:rPr>
          <w:rFonts w:ascii="Aptos" w:hAnsi="Aptos" w:cstheme="minorHAnsi"/>
          <w:b/>
          <w:bCs/>
          <w:color w:val="000000"/>
          <w:sz w:val="22"/>
        </w:rPr>
      </w:pPr>
      <w:r w:rsidRPr="002D0088">
        <w:rPr>
          <w:rFonts w:ascii="Aptos" w:hAnsi="Aptos" w:cstheme="minorHAnsi"/>
          <w:b/>
          <w:bCs/>
          <w:color w:val="000000"/>
          <w:sz w:val="22"/>
        </w:rPr>
        <w:t>UT SOUTHWESTERN MEDICAL CENTER DALLAS TEXAS</w:t>
      </w:r>
    </w:p>
    <w:p w14:paraId="3DA00DC0" w14:textId="77777777" w:rsidR="00CA0644" w:rsidRPr="002D0088" w:rsidRDefault="00CA0644" w:rsidP="001B2BF9">
      <w:pPr>
        <w:jc w:val="center"/>
        <w:rPr>
          <w:rFonts w:ascii="Aptos" w:hAnsi="Aptos" w:cstheme="minorHAnsi"/>
          <w:b/>
          <w:bCs/>
          <w:color w:val="000000"/>
          <w:sz w:val="22"/>
        </w:rPr>
      </w:pPr>
    </w:p>
    <w:p w14:paraId="403C4422" w14:textId="77777777" w:rsidR="00CA0644" w:rsidRPr="002D0088" w:rsidRDefault="00CA0644" w:rsidP="001B2BF9">
      <w:pPr>
        <w:jc w:val="center"/>
        <w:rPr>
          <w:rFonts w:ascii="Aptos" w:hAnsi="Aptos" w:cstheme="minorHAnsi"/>
          <w:b/>
          <w:bCs/>
          <w:color w:val="000000"/>
          <w:sz w:val="22"/>
        </w:rPr>
      </w:pPr>
    </w:p>
    <w:p w14:paraId="630EADD5" w14:textId="41D7556A" w:rsidR="00CA0644" w:rsidRPr="004E3193" w:rsidRDefault="004E3193" w:rsidP="001B2BF9">
      <w:pPr>
        <w:jc w:val="center"/>
        <w:rPr>
          <w:rFonts w:ascii="Aptos" w:hAnsi="Aptos" w:cstheme="minorHAnsi"/>
          <w:color w:val="000000"/>
          <w:sz w:val="22"/>
        </w:rPr>
      </w:pPr>
      <w:r w:rsidRPr="004E3193">
        <w:rPr>
          <w:rFonts w:ascii="Aptos" w:hAnsi="Aptos" w:cstheme="minorHAnsi"/>
          <w:b/>
          <w:bCs/>
          <w:color w:val="000000"/>
          <w:sz w:val="22"/>
        </w:rPr>
        <w:t>January 27</w:t>
      </w:r>
      <w:r w:rsidR="004C55D4" w:rsidRPr="004E3193">
        <w:rPr>
          <w:rFonts w:ascii="Aptos" w:hAnsi="Aptos" w:cstheme="minorHAnsi"/>
          <w:b/>
          <w:bCs/>
          <w:color w:val="000000"/>
          <w:sz w:val="22"/>
        </w:rPr>
        <w:t xml:space="preserve">, </w:t>
      </w:r>
      <w:r w:rsidRPr="004E3193">
        <w:rPr>
          <w:rFonts w:ascii="Aptos" w:hAnsi="Aptos" w:cstheme="minorHAnsi"/>
          <w:b/>
          <w:bCs/>
          <w:color w:val="000000"/>
          <w:sz w:val="22"/>
        </w:rPr>
        <w:t>2026</w:t>
      </w:r>
    </w:p>
    <w:p w14:paraId="452FAA48" w14:textId="77777777" w:rsidR="00CA0644" w:rsidRPr="002D0088" w:rsidRDefault="00CA0644" w:rsidP="001B2BF9">
      <w:pPr>
        <w:jc w:val="center"/>
        <w:rPr>
          <w:rFonts w:ascii="Aptos" w:hAnsi="Aptos" w:cstheme="minorHAnsi"/>
          <w:color w:val="000000"/>
          <w:sz w:val="22"/>
        </w:rPr>
      </w:pPr>
      <w:r w:rsidRPr="004E3193">
        <w:rPr>
          <w:rFonts w:ascii="Aptos" w:hAnsi="Aptos" w:cstheme="minorHAnsi"/>
          <w:b/>
          <w:bCs/>
          <w:color w:val="000000"/>
          <w:sz w:val="22"/>
        </w:rPr>
        <w:t>Time: 11:30 a.m.</w:t>
      </w:r>
    </w:p>
    <w:p w14:paraId="50A46732" w14:textId="1C985691" w:rsidR="00CA0644" w:rsidRPr="002D0088" w:rsidRDefault="00CA0644" w:rsidP="001B2BF9">
      <w:pPr>
        <w:jc w:val="center"/>
        <w:rPr>
          <w:rFonts w:ascii="Aptos" w:hAnsi="Aptos" w:cstheme="minorHAnsi"/>
          <w:sz w:val="22"/>
        </w:rPr>
      </w:pPr>
      <w:r w:rsidRPr="002D0088">
        <w:rPr>
          <w:rFonts w:ascii="Aptos" w:hAnsi="Aptos" w:cstheme="minorHAnsi"/>
          <w:b/>
          <w:bCs/>
          <w:color w:val="000000"/>
          <w:sz w:val="22"/>
        </w:rPr>
        <w:t xml:space="preserve">Location: </w:t>
      </w:r>
      <w:r w:rsidRPr="002D0088">
        <w:rPr>
          <w:rFonts w:ascii="Aptos" w:hAnsi="Aptos" w:cstheme="minorHAnsi"/>
          <w:b/>
          <w:bCs/>
          <w:sz w:val="22"/>
        </w:rPr>
        <w:t>JA05.110 and web conferencing</w:t>
      </w:r>
    </w:p>
    <w:p w14:paraId="4E17B73D" w14:textId="77777777" w:rsidR="00CA0644" w:rsidRPr="002D0088" w:rsidRDefault="00CA0644" w:rsidP="001B2BF9">
      <w:pPr>
        <w:jc w:val="center"/>
        <w:rPr>
          <w:rFonts w:ascii="Aptos" w:hAnsi="Aptos" w:cstheme="minorHAnsi"/>
          <w:b/>
          <w:bCs/>
          <w:sz w:val="22"/>
        </w:rPr>
      </w:pPr>
      <w:r w:rsidRPr="002D0088">
        <w:rPr>
          <w:rFonts w:ascii="Aptos" w:hAnsi="Aptos" w:cstheme="minorHAnsi"/>
          <w:b/>
          <w:bCs/>
          <w:sz w:val="22"/>
        </w:rPr>
        <w:t>Dallas Texas, 75390</w:t>
      </w:r>
    </w:p>
    <w:p w14:paraId="7EDD8356" w14:textId="77777777" w:rsidR="00CA0644" w:rsidRPr="002D0088" w:rsidRDefault="00CA0644" w:rsidP="001B2BF9">
      <w:pPr>
        <w:jc w:val="center"/>
        <w:rPr>
          <w:rFonts w:ascii="Aptos" w:hAnsi="Aptos" w:cstheme="minorHAnsi"/>
          <w:sz w:val="22"/>
        </w:rPr>
      </w:pPr>
    </w:p>
    <w:p w14:paraId="130474D4" w14:textId="77777777" w:rsidR="00CA0644" w:rsidRPr="002D0088" w:rsidRDefault="00CA0644" w:rsidP="001B2BF9">
      <w:pPr>
        <w:jc w:val="center"/>
        <w:rPr>
          <w:rFonts w:ascii="Aptos" w:hAnsi="Aptos" w:cstheme="minorHAnsi"/>
          <w:b/>
          <w:bCs/>
          <w:sz w:val="22"/>
        </w:rPr>
      </w:pPr>
    </w:p>
    <w:p w14:paraId="2D02A2C9" w14:textId="77777777" w:rsidR="00CA0644" w:rsidRPr="002D0088" w:rsidRDefault="00CA0644" w:rsidP="001B2BF9">
      <w:pPr>
        <w:jc w:val="center"/>
        <w:rPr>
          <w:rFonts w:ascii="Aptos" w:hAnsi="Aptos" w:cstheme="minorHAnsi"/>
          <w:b/>
          <w:bCs/>
          <w:sz w:val="22"/>
        </w:rPr>
      </w:pPr>
    </w:p>
    <w:p w14:paraId="592BD495" w14:textId="2B3699DA" w:rsidR="00CA0644" w:rsidRPr="002D0088" w:rsidRDefault="00CA0644" w:rsidP="001B2BF9">
      <w:pPr>
        <w:tabs>
          <w:tab w:val="left" w:pos="6612"/>
        </w:tabs>
        <w:jc w:val="center"/>
        <w:rPr>
          <w:rFonts w:ascii="Aptos" w:hAnsi="Aptos" w:cstheme="minorHAnsi"/>
          <w:b/>
          <w:bCs/>
          <w:sz w:val="22"/>
        </w:rPr>
      </w:pPr>
      <w:r w:rsidRPr="002D0088">
        <w:rPr>
          <w:rFonts w:ascii="Aptos" w:hAnsi="Aptos" w:cstheme="minorHAnsi"/>
          <w:b/>
          <w:bCs/>
          <w:sz w:val="22"/>
        </w:rPr>
        <w:t xml:space="preserve">IBC </w:t>
      </w:r>
      <w:r w:rsidR="00927F70" w:rsidRPr="002D0088">
        <w:rPr>
          <w:rFonts w:ascii="Aptos" w:hAnsi="Aptos" w:cstheme="minorHAnsi"/>
          <w:b/>
          <w:bCs/>
          <w:sz w:val="22"/>
        </w:rPr>
        <w:t>Minutes</w:t>
      </w:r>
    </w:p>
    <w:p w14:paraId="018730A0" w14:textId="77777777" w:rsidR="00CA0644" w:rsidRPr="00F662F4" w:rsidRDefault="00CA0644" w:rsidP="001B2BF9">
      <w:pPr>
        <w:jc w:val="center"/>
        <w:rPr>
          <w:rFonts w:ascii="Aptos" w:hAnsi="Aptos" w:cstheme="minorHAnsi"/>
          <w:b/>
          <w:bCs/>
          <w:sz w:val="22"/>
          <w:u w:val="single"/>
        </w:rPr>
      </w:pPr>
    </w:p>
    <w:p w14:paraId="3A610B18" w14:textId="77777777" w:rsidR="00CA0644" w:rsidRPr="00F662F4" w:rsidRDefault="00CA0644" w:rsidP="001B2BF9">
      <w:pPr>
        <w:rPr>
          <w:rFonts w:ascii="Aptos" w:hAnsi="Aptos" w:cstheme="minorHAnsi"/>
          <w:b/>
          <w:bCs/>
          <w:sz w:val="22"/>
          <w:u w:val="single"/>
        </w:rPr>
      </w:pPr>
    </w:p>
    <w:p w14:paraId="2DF9372B" w14:textId="77777777" w:rsidR="00204135" w:rsidRPr="00F662F4" w:rsidRDefault="00204135">
      <w:pPr>
        <w:jc w:val="left"/>
        <w:rPr>
          <w:rFonts w:ascii="Aptos" w:hAnsi="Aptos"/>
          <w:sz w:val="22"/>
        </w:rPr>
      </w:pPr>
      <w:r w:rsidRPr="00F662F4">
        <w:rPr>
          <w:rFonts w:ascii="Aptos" w:hAnsi="Aptos"/>
          <w:sz w:val="22"/>
        </w:rPr>
        <w:br w:type="page"/>
      </w:r>
    </w:p>
    <w:p w14:paraId="2442B224" w14:textId="77777777" w:rsidR="0071500D" w:rsidRPr="00F662F4" w:rsidRDefault="0071500D">
      <w:pPr>
        <w:jc w:val="left"/>
        <w:rPr>
          <w:rFonts w:ascii="Aptos" w:hAnsi="Aptos"/>
          <w:sz w:val="22"/>
        </w:rPr>
      </w:pPr>
    </w:p>
    <w:p w14:paraId="2DB8CC85" w14:textId="07EA8045" w:rsidR="0071500D" w:rsidRPr="00F662F4" w:rsidRDefault="0071500D" w:rsidP="0071500D">
      <w:pPr>
        <w:jc w:val="center"/>
        <w:rPr>
          <w:rFonts w:ascii="Aptos" w:hAnsi="Aptos" w:cstheme="minorHAnsi"/>
          <w:b/>
          <w:color w:val="000000"/>
          <w:sz w:val="22"/>
          <w:u w:val="single"/>
        </w:rPr>
      </w:pPr>
      <w:r w:rsidRPr="00F662F4">
        <w:rPr>
          <w:rFonts w:ascii="Aptos" w:hAnsi="Aptos" w:cstheme="minorHAnsi"/>
          <w:b/>
          <w:color w:val="000000"/>
          <w:sz w:val="22"/>
          <w:u w:val="single"/>
        </w:rPr>
        <w:t>IB</w:t>
      </w:r>
      <w:r w:rsidRPr="0094349C">
        <w:rPr>
          <w:rFonts w:ascii="Aptos" w:hAnsi="Aptos" w:cstheme="minorHAnsi"/>
          <w:b/>
          <w:color w:val="000000"/>
          <w:sz w:val="22"/>
          <w:u w:val="single"/>
        </w:rPr>
        <w:t xml:space="preserve">C Attendance </w:t>
      </w:r>
      <w:r w:rsidR="0094349C" w:rsidRPr="0094349C">
        <w:rPr>
          <w:rFonts w:ascii="Aptos" w:hAnsi="Aptos" w:cstheme="minorHAnsi"/>
          <w:b/>
          <w:color w:val="000000"/>
          <w:sz w:val="22"/>
          <w:u w:val="single"/>
        </w:rPr>
        <w:t>January</w:t>
      </w:r>
      <w:r w:rsidRPr="0094349C">
        <w:rPr>
          <w:rFonts w:ascii="Aptos" w:hAnsi="Aptos" w:cstheme="minorHAnsi"/>
          <w:b/>
          <w:color w:val="000000"/>
          <w:sz w:val="22"/>
          <w:u w:val="single"/>
        </w:rPr>
        <w:t xml:space="preserve"> 202</w:t>
      </w:r>
      <w:r w:rsidR="0094349C" w:rsidRPr="0094349C">
        <w:rPr>
          <w:rFonts w:ascii="Aptos" w:hAnsi="Aptos" w:cstheme="minorHAnsi"/>
          <w:b/>
          <w:color w:val="000000"/>
          <w:sz w:val="22"/>
          <w:u w:val="single"/>
        </w:rPr>
        <w:t>6</w:t>
      </w:r>
    </w:p>
    <w:p w14:paraId="6EF21446" w14:textId="77777777" w:rsidR="00484AF5" w:rsidRPr="00F662F4" w:rsidRDefault="00484AF5" w:rsidP="0071500D">
      <w:pPr>
        <w:jc w:val="center"/>
        <w:rPr>
          <w:rFonts w:ascii="Aptos" w:hAnsi="Aptos" w:cstheme="minorHAnsi"/>
          <w:b/>
          <w:color w:val="000000"/>
          <w:sz w:val="22"/>
          <w:u w:val="single"/>
        </w:rPr>
      </w:pPr>
    </w:p>
    <w:tbl>
      <w:tblPr>
        <w:tblStyle w:val="TableGrid"/>
        <w:tblW w:w="5000" w:type="pct"/>
        <w:tblBorders>
          <w:insideH w:val="none" w:sz="0" w:space="0" w:color="auto"/>
          <w:insideV w:val="none" w:sz="0" w:space="0" w:color="auto"/>
        </w:tblBorders>
        <w:tblLook w:val="04A0" w:firstRow="1" w:lastRow="0" w:firstColumn="1" w:lastColumn="0" w:noHBand="0" w:noVBand="1"/>
      </w:tblPr>
      <w:tblGrid>
        <w:gridCol w:w="4765"/>
        <w:gridCol w:w="270"/>
        <w:gridCol w:w="5035"/>
      </w:tblGrid>
      <w:tr w:rsidR="00211F43" w:rsidRPr="002D0088" w14:paraId="505B88C9" w14:textId="77777777" w:rsidTr="00211F43">
        <w:trPr>
          <w:trHeight w:val="20"/>
        </w:trPr>
        <w:tc>
          <w:tcPr>
            <w:tcW w:w="2366" w:type="pct"/>
            <w:vAlign w:val="center"/>
          </w:tcPr>
          <w:p w14:paraId="6E7F3CA7" w14:textId="77777777" w:rsidR="00211F43" w:rsidRPr="00431E9B" w:rsidRDefault="00211F43" w:rsidP="003F67BF">
            <w:pPr>
              <w:widowControl w:val="0"/>
              <w:spacing w:line="276" w:lineRule="auto"/>
              <w:ind w:left="162"/>
              <w:jc w:val="left"/>
              <w:rPr>
                <w:rFonts w:ascii="Aptos" w:hAnsi="Aptos" w:cstheme="minorHAnsi"/>
                <w:sz w:val="22"/>
                <w:highlight w:val="yellow"/>
              </w:rPr>
            </w:pPr>
            <w:r w:rsidRPr="00794F3B">
              <w:rPr>
                <w:rFonts w:ascii="Aptos" w:hAnsi="Aptos" w:cs="Calibri"/>
                <w:color w:val="000000"/>
                <w:sz w:val="22"/>
              </w:rPr>
              <w:t>Noelle Williams, Ph.D.</w:t>
            </w:r>
          </w:p>
        </w:tc>
        <w:tc>
          <w:tcPr>
            <w:tcW w:w="134" w:type="pct"/>
            <w:vAlign w:val="center"/>
          </w:tcPr>
          <w:p w14:paraId="2246CBD4" w14:textId="68DA1DBE" w:rsidR="00211F43" w:rsidRPr="00F662F4" w:rsidRDefault="00211F43" w:rsidP="003F67BF">
            <w:pPr>
              <w:ind w:left="360"/>
              <w:rPr>
                <w:rFonts w:ascii="Aptos" w:hAnsi="Aptos" w:cs="Calibri"/>
                <w:color w:val="000000"/>
                <w:sz w:val="22"/>
              </w:rPr>
            </w:pPr>
          </w:p>
        </w:tc>
        <w:tc>
          <w:tcPr>
            <w:tcW w:w="2500" w:type="pct"/>
            <w:vAlign w:val="center"/>
          </w:tcPr>
          <w:p w14:paraId="110652EB" w14:textId="6ADB4444" w:rsidR="00211F43" w:rsidRPr="00431E9B" w:rsidRDefault="00EB0A2B" w:rsidP="003F67BF">
            <w:pPr>
              <w:widowControl w:val="0"/>
              <w:spacing w:line="276" w:lineRule="auto"/>
              <w:ind w:left="66"/>
              <w:jc w:val="left"/>
              <w:rPr>
                <w:rFonts w:ascii="Aptos" w:hAnsi="Aptos" w:cstheme="minorHAnsi"/>
                <w:color w:val="000000"/>
                <w:sz w:val="22"/>
                <w:highlight w:val="yellow"/>
              </w:rPr>
            </w:pPr>
            <w:r w:rsidRPr="003429FE">
              <w:rPr>
                <w:rFonts w:ascii="Aptos" w:hAnsi="Aptos" w:cs="Calibri"/>
                <w:color w:val="000000"/>
                <w:sz w:val="22"/>
              </w:rPr>
              <w:t>Kayle Cirrincione</w:t>
            </w:r>
          </w:p>
        </w:tc>
      </w:tr>
      <w:tr w:rsidR="00211F43" w:rsidRPr="002D0088" w14:paraId="67FBD698" w14:textId="77777777" w:rsidTr="00211F43">
        <w:trPr>
          <w:trHeight w:val="20"/>
        </w:trPr>
        <w:tc>
          <w:tcPr>
            <w:tcW w:w="2366" w:type="pct"/>
            <w:vAlign w:val="center"/>
          </w:tcPr>
          <w:p w14:paraId="629B6B46" w14:textId="02914A16" w:rsidR="00211F43" w:rsidRPr="00C35C01" w:rsidRDefault="00794F3B" w:rsidP="003F67BF">
            <w:pPr>
              <w:widowControl w:val="0"/>
              <w:spacing w:line="276" w:lineRule="auto"/>
              <w:ind w:left="162"/>
              <w:jc w:val="left"/>
              <w:rPr>
                <w:rFonts w:ascii="Aptos" w:hAnsi="Aptos" w:cstheme="minorHAnsi"/>
                <w:sz w:val="22"/>
              </w:rPr>
            </w:pPr>
            <w:r w:rsidRPr="00C35C01">
              <w:rPr>
                <w:rFonts w:ascii="Aptos" w:hAnsi="Aptos" w:cs="Calibri"/>
                <w:color w:val="000000"/>
                <w:sz w:val="22"/>
              </w:rPr>
              <w:t xml:space="preserve">Daneille </w:t>
            </w:r>
            <w:r w:rsidR="00022211">
              <w:rPr>
                <w:rFonts w:ascii="Aptos" w:hAnsi="Aptos" w:cs="Calibri"/>
                <w:color w:val="000000"/>
                <w:sz w:val="22"/>
              </w:rPr>
              <w:t>Robertson</w:t>
            </w:r>
            <w:r w:rsidR="00211F43" w:rsidRPr="00C35C01">
              <w:rPr>
                <w:rFonts w:ascii="Aptos" w:hAnsi="Aptos" w:cs="Calibri"/>
                <w:color w:val="000000"/>
                <w:sz w:val="22"/>
              </w:rPr>
              <w:t xml:space="preserve">, </w:t>
            </w:r>
            <w:r w:rsidR="00C35C01" w:rsidRPr="00C35C01">
              <w:rPr>
                <w:rFonts w:ascii="Aptos" w:hAnsi="Aptos" w:cs="Calibri"/>
                <w:color w:val="000000"/>
                <w:sz w:val="22"/>
              </w:rPr>
              <w:t xml:space="preserve">O.D., </w:t>
            </w:r>
            <w:r w:rsidR="00211F43" w:rsidRPr="00C35C01">
              <w:rPr>
                <w:rFonts w:ascii="Aptos" w:hAnsi="Aptos" w:cs="Calibri"/>
                <w:color w:val="000000"/>
                <w:sz w:val="22"/>
              </w:rPr>
              <w:t>Ph.D.</w:t>
            </w:r>
          </w:p>
        </w:tc>
        <w:tc>
          <w:tcPr>
            <w:tcW w:w="134" w:type="pct"/>
            <w:vAlign w:val="center"/>
          </w:tcPr>
          <w:p w14:paraId="7F6F379D" w14:textId="12B3F3C5" w:rsidR="00211F43" w:rsidRPr="00F662F4" w:rsidRDefault="00211F43" w:rsidP="003F67BF">
            <w:pPr>
              <w:ind w:left="360"/>
              <w:rPr>
                <w:rFonts w:ascii="Aptos" w:hAnsi="Aptos" w:cs="Calibri"/>
                <w:color w:val="000000"/>
                <w:sz w:val="22"/>
              </w:rPr>
            </w:pPr>
          </w:p>
        </w:tc>
        <w:tc>
          <w:tcPr>
            <w:tcW w:w="2500" w:type="pct"/>
            <w:vAlign w:val="center"/>
          </w:tcPr>
          <w:p w14:paraId="68B58469" w14:textId="2AAF3598" w:rsidR="00211F43" w:rsidRPr="00431E9B" w:rsidRDefault="00F53D00" w:rsidP="003F67BF">
            <w:pPr>
              <w:widowControl w:val="0"/>
              <w:spacing w:line="276" w:lineRule="auto"/>
              <w:ind w:left="66"/>
              <w:jc w:val="left"/>
              <w:rPr>
                <w:rFonts w:ascii="Aptos" w:hAnsi="Aptos" w:cstheme="minorHAnsi"/>
                <w:color w:val="000000"/>
                <w:sz w:val="22"/>
                <w:highlight w:val="yellow"/>
              </w:rPr>
            </w:pPr>
            <w:r w:rsidRPr="00C35C01">
              <w:rPr>
                <w:rFonts w:ascii="Aptos" w:hAnsi="Aptos" w:cs="Calibri"/>
                <w:color w:val="000000"/>
                <w:sz w:val="22"/>
              </w:rPr>
              <w:t>Bart Carter, D.V.M</w:t>
            </w:r>
          </w:p>
        </w:tc>
      </w:tr>
      <w:tr w:rsidR="00211F43" w:rsidRPr="002D0088" w14:paraId="584B5D2E" w14:textId="77777777" w:rsidTr="0020449B">
        <w:trPr>
          <w:trHeight w:val="20"/>
        </w:trPr>
        <w:tc>
          <w:tcPr>
            <w:tcW w:w="2366" w:type="pct"/>
            <w:vAlign w:val="center"/>
          </w:tcPr>
          <w:p w14:paraId="436484AC" w14:textId="65088137" w:rsidR="00211F43" w:rsidRPr="00C35C01" w:rsidRDefault="003F0D39" w:rsidP="003F67BF">
            <w:pPr>
              <w:widowControl w:val="0"/>
              <w:spacing w:line="276" w:lineRule="auto"/>
              <w:ind w:left="162"/>
              <w:jc w:val="left"/>
              <w:rPr>
                <w:rFonts w:ascii="Aptos" w:hAnsi="Aptos" w:cstheme="minorHAnsi"/>
                <w:sz w:val="22"/>
              </w:rPr>
            </w:pPr>
            <w:r w:rsidRPr="005436AC">
              <w:rPr>
                <w:rFonts w:ascii="Aptos" w:hAnsi="Aptos" w:cs="Calibri"/>
                <w:color w:val="000000"/>
                <w:sz w:val="22"/>
              </w:rPr>
              <w:t>Ralph Callicott, D.V.M</w:t>
            </w:r>
          </w:p>
        </w:tc>
        <w:tc>
          <w:tcPr>
            <w:tcW w:w="134" w:type="pct"/>
            <w:vAlign w:val="center"/>
          </w:tcPr>
          <w:p w14:paraId="02429334" w14:textId="1C9B75B4" w:rsidR="00211F43" w:rsidRPr="0020449B" w:rsidRDefault="00211F43" w:rsidP="003F67BF">
            <w:pPr>
              <w:ind w:left="360"/>
              <w:rPr>
                <w:rFonts w:ascii="Aptos" w:hAnsi="Aptos" w:cs="Calibri"/>
                <w:color w:val="000000"/>
                <w:sz w:val="22"/>
              </w:rPr>
            </w:pPr>
          </w:p>
        </w:tc>
        <w:tc>
          <w:tcPr>
            <w:tcW w:w="2500" w:type="pct"/>
            <w:vAlign w:val="center"/>
          </w:tcPr>
          <w:p w14:paraId="4F15E7C3" w14:textId="5FBF0791" w:rsidR="00211F43" w:rsidRPr="0020449B" w:rsidRDefault="00211F43" w:rsidP="003F67BF">
            <w:pPr>
              <w:widowControl w:val="0"/>
              <w:spacing w:line="276" w:lineRule="auto"/>
              <w:ind w:left="66"/>
              <w:jc w:val="left"/>
              <w:rPr>
                <w:rFonts w:ascii="Aptos" w:hAnsi="Aptos" w:cstheme="minorHAnsi"/>
                <w:color w:val="000000"/>
                <w:sz w:val="22"/>
              </w:rPr>
            </w:pPr>
            <w:r w:rsidRPr="0020449B">
              <w:rPr>
                <w:rFonts w:ascii="Aptos" w:hAnsi="Aptos" w:cs="Calibri"/>
                <w:color w:val="000000"/>
                <w:sz w:val="22"/>
              </w:rPr>
              <w:t>Brittney Hubbard</w:t>
            </w:r>
          </w:p>
        </w:tc>
      </w:tr>
      <w:tr w:rsidR="00211F43" w:rsidRPr="002D0088" w14:paraId="0A1BD9F0" w14:textId="77777777" w:rsidTr="0020449B">
        <w:trPr>
          <w:trHeight w:val="20"/>
        </w:trPr>
        <w:tc>
          <w:tcPr>
            <w:tcW w:w="2366" w:type="pct"/>
            <w:vAlign w:val="center"/>
          </w:tcPr>
          <w:p w14:paraId="5E42A538" w14:textId="4EC6F37A" w:rsidR="00211F43" w:rsidRPr="00C35C01" w:rsidRDefault="00211F43" w:rsidP="003F67BF">
            <w:pPr>
              <w:widowControl w:val="0"/>
              <w:spacing w:line="276" w:lineRule="auto"/>
              <w:ind w:left="162"/>
              <w:jc w:val="left"/>
              <w:rPr>
                <w:rFonts w:ascii="Aptos" w:hAnsi="Aptos" w:cstheme="minorHAnsi"/>
                <w:sz w:val="22"/>
              </w:rPr>
            </w:pPr>
            <w:r w:rsidRPr="00C35C01">
              <w:rPr>
                <w:rFonts w:ascii="Aptos" w:hAnsi="Aptos" w:cstheme="minorHAnsi"/>
                <w:sz w:val="22"/>
              </w:rPr>
              <w:t>Don Gammon, Ph.D.</w:t>
            </w:r>
          </w:p>
        </w:tc>
        <w:tc>
          <w:tcPr>
            <w:tcW w:w="134" w:type="pct"/>
            <w:vAlign w:val="center"/>
          </w:tcPr>
          <w:p w14:paraId="3DC94AAF" w14:textId="12FF4985" w:rsidR="00211F43" w:rsidRPr="0020449B" w:rsidRDefault="00211F43" w:rsidP="003F67BF">
            <w:pPr>
              <w:ind w:left="360"/>
              <w:rPr>
                <w:rFonts w:ascii="Aptos" w:hAnsi="Aptos" w:cs="Calibri"/>
                <w:color w:val="000000"/>
                <w:sz w:val="22"/>
              </w:rPr>
            </w:pPr>
          </w:p>
        </w:tc>
        <w:tc>
          <w:tcPr>
            <w:tcW w:w="2500" w:type="pct"/>
            <w:vAlign w:val="center"/>
          </w:tcPr>
          <w:p w14:paraId="6E42E048" w14:textId="54953ABD" w:rsidR="00211F43" w:rsidRPr="0020449B" w:rsidRDefault="00496002" w:rsidP="003F67BF">
            <w:pPr>
              <w:widowControl w:val="0"/>
              <w:spacing w:line="276" w:lineRule="auto"/>
              <w:ind w:left="66"/>
              <w:jc w:val="left"/>
              <w:rPr>
                <w:rFonts w:ascii="Aptos" w:hAnsi="Aptos" w:cstheme="minorHAnsi"/>
                <w:color w:val="000000"/>
                <w:sz w:val="22"/>
              </w:rPr>
            </w:pPr>
            <w:r>
              <w:rPr>
                <w:rFonts w:ascii="Aptos" w:hAnsi="Aptos" w:cstheme="minorHAnsi"/>
                <w:color w:val="000000"/>
                <w:sz w:val="22"/>
              </w:rPr>
              <w:t>Julia Wilkerson</w:t>
            </w:r>
          </w:p>
        </w:tc>
      </w:tr>
      <w:tr w:rsidR="00211F43" w:rsidRPr="002D0088" w14:paraId="658850D7" w14:textId="77777777" w:rsidTr="00211F43">
        <w:trPr>
          <w:trHeight w:val="20"/>
        </w:trPr>
        <w:tc>
          <w:tcPr>
            <w:tcW w:w="2366" w:type="pct"/>
            <w:vAlign w:val="center"/>
          </w:tcPr>
          <w:p w14:paraId="16BD691A" w14:textId="6829004E" w:rsidR="00211F43" w:rsidRPr="00431E9B" w:rsidRDefault="0094349C" w:rsidP="003F67BF">
            <w:pPr>
              <w:widowControl w:val="0"/>
              <w:spacing w:line="276" w:lineRule="auto"/>
              <w:ind w:left="162"/>
              <w:jc w:val="left"/>
              <w:rPr>
                <w:rFonts w:ascii="Aptos" w:hAnsi="Aptos" w:cstheme="minorHAnsi"/>
                <w:sz w:val="22"/>
                <w:highlight w:val="yellow"/>
              </w:rPr>
            </w:pPr>
            <w:r w:rsidRPr="0089704A">
              <w:rPr>
                <w:rFonts w:ascii="Aptos" w:hAnsi="Aptos" w:cs="Calibri"/>
                <w:color w:val="000000"/>
                <w:sz w:val="22"/>
              </w:rPr>
              <w:t>Chun-Li Zhang, Ph.D.</w:t>
            </w:r>
          </w:p>
        </w:tc>
        <w:tc>
          <w:tcPr>
            <w:tcW w:w="134" w:type="pct"/>
            <w:vAlign w:val="center"/>
          </w:tcPr>
          <w:p w14:paraId="7B75DB5D" w14:textId="66B41F99" w:rsidR="00211F43" w:rsidRPr="00F662F4" w:rsidRDefault="00211F43" w:rsidP="003F67BF">
            <w:pPr>
              <w:ind w:left="360"/>
              <w:rPr>
                <w:rFonts w:ascii="Aptos" w:hAnsi="Aptos" w:cs="Calibri"/>
                <w:color w:val="000000"/>
                <w:sz w:val="22"/>
              </w:rPr>
            </w:pPr>
          </w:p>
        </w:tc>
        <w:tc>
          <w:tcPr>
            <w:tcW w:w="2500" w:type="pct"/>
            <w:vAlign w:val="center"/>
          </w:tcPr>
          <w:p w14:paraId="736D8594" w14:textId="00112F7C" w:rsidR="00211F43" w:rsidRPr="00F662F4" w:rsidRDefault="00496002" w:rsidP="003F67BF">
            <w:pPr>
              <w:widowControl w:val="0"/>
              <w:spacing w:line="276" w:lineRule="auto"/>
              <w:ind w:left="66"/>
              <w:jc w:val="left"/>
              <w:rPr>
                <w:rFonts w:ascii="Aptos" w:hAnsi="Aptos" w:cstheme="minorHAnsi"/>
                <w:color w:val="000000"/>
                <w:sz w:val="22"/>
              </w:rPr>
            </w:pPr>
            <w:r w:rsidRPr="0020449B">
              <w:rPr>
                <w:rFonts w:ascii="Aptos" w:eastAsia="Times New Roman" w:hAnsi="Aptos" w:cstheme="minorHAnsi"/>
                <w:sz w:val="22"/>
              </w:rPr>
              <w:t>Erik Soliz</w:t>
            </w:r>
          </w:p>
        </w:tc>
      </w:tr>
      <w:tr w:rsidR="00211F43" w:rsidRPr="002D0088" w14:paraId="307A1F74" w14:textId="77777777" w:rsidTr="00211F43">
        <w:trPr>
          <w:trHeight w:val="20"/>
        </w:trPr>
        <w:tc>
          <w:tcPr>
            <w:tcW w:w="2366" w:type="pct"/>
            <w:vAlign w:val="center"/>
          </w:tcPr>
          <w:p w14:paraId="39923A26" w14:textId="239E2E63" w:rsidR="00211F43" w:rsidRPr="00431E9B" w:rsidRDefault="00211F43" w:rsidP="003F67BF">
            <w:pPr>
              <w:widowControl w:val="0"/>
              <w:spacing w:line="276" w:lineRule="auto"/>
              <w:ind w:left="162"/>
              <w:jc w:val="left"/>
              <w:rPr>
                <w:rFonts w:ascii="Aptos" w:hAnsi="Aptos" w:cstheme="minorHAnsi"/>
                <w:sz w:val="22"/>
                <w:highlight w:val="yellow"/>
              </w:rPr>
            </w:pPr>
            <w:r w:rsidRPr="003F0D39">
              <w:rPr>
                <w:rFonts w:ascii="Aptos" w:hAnsi="Aptos" w:cs="Calibri"/>
                <w:color w:val="000000"/>
                <w:sz w:val="22"/>
              </w:rPr>
              <w:t>Mark Thompson</w:t>
            </w:r>
            <w:r w:rsidRPr="003F0D39" w:rsidDel="00A23C1D">
              <w:rPr>
                <w:rFonts w:ascii="Aptos" w:hAnsi="Aptos" w:cs="Calibri"/>
                <w:color w:val="000000"/>
                <w:sz w:val="22"/>
              </w:rPr>
              <w:t xml:space="preserve"> </w:t>
            </w:r>
          </w:p>
        </w:tc>
        <w:tc>
          <w:tcPr>
            <w:tcW w:w="134" w:type="pct"/>
            <w:vAlign w:val="center"/>
          </w:tcPr>
          <w:p w14:paraId="39CD88D0" w14:textId="272D17D6" w:rsidR="00211F43" w:rsidRPr="00F662F4" w:rsidRDefault="00211F43" w:rsidP="003F67BF">
            <w:pPr>
              <w:ind w:left="360"/>
              <w:rPr>
                <w:rFonts w:ascii="Aptos" w:eastAsia="Calibri" w:hAnsi="Aptos" w:cstheme="minorHAnsi"/>
                <w:color w:val="000000"/>
                <w:sz w:val="22"/>
              </w:rPr>
            </w:pPr>
          </w:p>
        </w:tc>
        <w:tc>
          <w:tcPr>
            <w:tcW w:w="2500" w:type="pct"/>
            <w:vAlign w:val="center"/>
          </w:tcPr>
          <w:p w14:paraId="1D067891" w14:textId="7B41B77C" w:rsidR="00211F43" w:rsidRPr="00F662F4" w:rsidRDefault="00496002" w:rsidP="003F67BF">
            <w:pPr>
              <w:widowControl w:val="0"/>
              <w:spacing w:line="276" w:lineRule="auto"/>
              <w:ind w:left="66"/>
              <w:jc w:val="left"/>
              <w:rPr>
                <w:rFonts w:ascii="Aptos" w:hAnsi="Aptos" w:cstheme="minorHAnsi"/>
                <w:color w:val="000000"/>
                <w:sz w:val="22"/>
                <w:lang w:val="es-ES"/>
              </w:rPr>
            </w:pPr>
            <w:r w:rsidRPr="00F662F4">
              <w:rPr>
                <w:rFonts w:ascii="Aptos" w:hAnsi="Aptos" w:cstheme="minorHAnsi"/>
                <w:sz w:val="22"/>
              </w:rPr>
              <w:t>Kathleen Trindade</w:t>
            </w:r>
          </w:p>
        </w:tc>
      </w:tr>
      <w:tr w:rsidR="00211F43" w:rsidRPr="002D0088" w14:paraId="19D99566" w14:textId="77777777" w:rsidTr="00211F43">
        <w:trPr>
          <w:trHeight w:val="20"/>
        </w:trPr>
        <w:tc>
          <w:tcPr>
            <w:tcW w:w="2366" w:type="pct"/>
            <w:vAlign w:val="center"/>
          </w:tcPr>
          <w:p w14:paraId="581584D3" w14:textId="2A02E906" w:rsidR="00211F43" w:rsidRPr="00431E9B" w:rsidRDefault="00496002" w:rsidP="003F67BF">
            <w:pPr>
              <w:widowControl w:val="0"/>
              <w:spacing w:line="276" w:lineRule="auto"/>
              <w:ind w:left="162"/>
              <w:jc w:val="left"/>
              <w:rPr>
                <w:rFonts w:ascii="Aptos" w:hAnsi="Aptos" w:cstheme="minorHAnsi"/>
                <w:sz w:val="22"/>
                <w:highlight w:val="yellow"/>
              </w:rPr>
            </w:pPr>
            <w:r>
              <w:rPr>
                <w:rFonts w:ascii="Aptos" w:hAnsi="Aptos" w:cstheme="minorHAnsi"/>
                <w:color w:val="000000"/>
                <w:sz w:val="22"/>
                <w:lang w:val="es-ES"/>
              </w:rPr>
              <w:t>Jakub Furmaga, M.D.</w:t>
            </w:r>
          </w:p>
        </w:tc>
        <w:tc>
          <w:tcPr>
            <w:tcW w:w="134" w:type="pct"/>
            <w:vAlign w:val="center"/>
          </w:tcPr>
          <w:p w14:paraId="4C956AC4" w14:textId="07F82BC3" w:rsidR="00211F43" w:rsidRPr="00F662F4" w:rsidRDefault="00211F43" w:rsidP="003F67BF">
            <w:pPr>
              <w:autoSpaceDN w:val="0"/>
              <w:ind w:left="360"/>
              <w:rPr>
                <w:rFonts w:ascii="Aptos" w:eastAsia="Times New Roman" w:hAnsi="Aptos" w:cstheme="minorHAnsi"/>
                <w:sz w:val="22"/>
              </w:rPr>
            </w:pPr>
          </w:p>
        </w:tc>
        <w:tc>
          <w:tcPr>
            <w:tcW w:w="2500" w:type="pct"/>
            <w:vAlign w:val="center"/>
          </w:tcPr>
          <w:p w14:paraId="1B2DD26C" w14:textId="281275D9" w:rsidR="00211F43" w:rsidRPr="00F662F4" w:rsidRDefault="00496002" w:rsidP="003F67BF">
            <w:pPr>
              <w:widowControl w:val="0"/>
              <w:autoSpaceDN w:val="0"/>
              <w:spacing w:line="276" w:lineRule="auto"/>
              <w:ind w:left="66"/>
              <w:jc w:val="left"/>
              <w:rPr>
                <w:rFonts w:ascii="Aptos" w:eastAsia="Calibri" w:hAnsi="Aptos" w:cstheme="minorHAnsi"/>
                <w:color w:val="000000"/>
                <w:sz w:val="22"/>
              </w:rPr>
            </w:pPr>
            <w:r w:rsidRPr="00F662F4">
              <w:rPr>
                <w:rFonts w:ascii="Aptos" w:hAnsi="Aptos" w:cstheme="minorHAnsi"/>
                <w:color w:val="000000"/>
                <w:sz w:val="22"/>
              </w:rPr>
              <w:t>Callan Kaut</w:t>
            </w:r>
          </w:p>
        </w:tc>
      </w:tr>
      <w:tr w:rsidR="00211F43" w:rsidRPr="002D0088" w14:paraId="7503AA50" w14:textId="77777777" w:rsidTr="00211F43">
        <w:trPr>
          <w:trHeight w:val="20"/>
        </w:trPr>
        <w:tc>
          <w:tcPr>
            <w:tcW w:w="2366" w:type="pct"/>
            <w:vAlign w:val="center"/>
          </w:tcPr>
          <w:p w14:paraId="4B453A14" w14:textId="20316EF6" w:rsidR="00211F43" w:rsidRPr="00F662F4" w:rsidRDefault="00211F43" w:rsidP="003F67BF">
            <w:pPr>
              <w:widowControl w:val="0"/>
              <w:spacing w:line="276" w:lineRule="auto"/>
              <w:ind w:left="162"/>
              <w:jc w:val="left"/>
              <w:rPr>
                <w:rFonts w:ascii="Aptos" w:hAnsi="Aptos" w:cstheme="minorHAnsi"/>
                <w:sz w:val="22"/>
                <w:lang w:val="es-ES"/>
              </w:rPr>
            </w:pPr>
            <w:r w:rsidRPr="00F662F4">
              <w:rPr>
                <w:rFonts w:ascii="Aptos" w:hAnsi="Aptos" w:cstheme="minorHAnsi"/>
                <w:color w:val="000000"/>
                <w:sz w:val="22"/>
                <w:lang w:val="es-ES"/>
              </w:rPr>
              <w:t>Maria Labandeira-Rey, Ph.D.</w:t>
            </w:r>
          </w:p>
        </w:tc>
        <w:tc>
          <w:tcPr>
            <w:tcW w:w="134" w:type="pct"/>
            <w:vAlign w:val="center"/>
          </w:tcPr>
          <w:p w14:paraId="39D1EACE" w14:textId="56B38219" w:rsidR="00211F43" w:rsidRPr="00F662F4" w:rsidRDefault="00211F43" w:rsidP="003F67BF">
            <w:pPr>
              <w:ind w:left="360"/>
              <w:contextualSpacing/>
              <w:rPr>
                <w:rFonts w:ascii="Aptos" w:eastAsia="Times New Roman" w:hAnsi="Aptos" w:cstheme="minorHAnsi"/>
                <w:sz w:val="22"/>
                <w:lang w:val="es-ES"/>
              </w:rPr>
            </w:pPr>
          </w:p>
        </w:tc>
        <w:tc>
          <w:tcPr>
            <w:tcW w:w="2500" w:type="pct"/>
            <w:vAlign w:val="center"/>
          </w:tcPr>
          <w:p w14:paraId="4529BCFF" w14:textId="1CC21D27" w:rsidR="00211F43" w:rsidRPr="00F662F4" w:rsidRDefault="00496002" w:rsidP="003F67BF">
            <w:pPr>
              <w:widowControl w:val="0"/>
              <w:spacing w:line="276" w:lineRule="auto"/>
              <w:ind w:left="66"/>
              <w:jc w:val="left"/>
              <w:rPr>
                <w:rFonts w:ascii="Aptos" w:eastAsia="Times New Roman" w:hAnsi="Aptos" w:cstheme="minorHAnsi"/>
                <w:sz w:val="22"/>
              </w:rPr>
            </w:pPr>
            <w:r w:rsidRPr="00F662F4">
              <w:rPr>
                <w:rFonts w:ascii="Aptos" w:hAnsi="Aptos" w:cstheme="minorHAnsi"/>
                <w:sz w:val="22"/>
              </w:rPr>
              <w:t>Chad Donelson</w:t>
            </w:r>
          </w:p>
        </w:tc>
      </w:tr>
      <w:tr w:rsidR="00431E9B" w:rsidRPr="002D0088" w14:paraId="5FEAB99C" w14:textId="77777777" w:rsidTr="00211F43">
        <w:trPr>
          <w:trHeight w:val="20"/>
        </w:trPr>
        <w:tc>
          <w:tcPr>
            <w:tcW w:w="2366" w:type="pct"/>
            <w:vAlign w:val="center"/>
          </w:tcPr>
          <w:p w14:paraId="3B56F1D7" w14:textId="620F056B" w:rsidR="00431E9B" w:rsidRPr="00F662F4" w:rsidRDefault="00431E9B" w:rsidP="003F67BF">
            <w:pPr>
              <w:widowControl w:val="0"/>
              <w:spacing w:line="276" w:lineRule="auto"/>
              <w:ind w:left="162"/>
              <w:jc w:val="left"/>
              <w:rPr>
                <w:rFonts w:ascii="Aptos" w:hAnsi="Aptos" w:cstheme="minorHAnsi"/>
                <w:color w:val="000000"/>
                <w:sz w:val="22"/>
                <w:lang w:val="es-ES"/>
              </w:rPr>
            </w:pPr>
            <w:r w:rsidRPr="00F662F4">
              <w:rPr>
                <w:rFonts w:ascii="Aptos" w:hAnsi="Aptos" w:cs="Calibri"/>
                <w:color w:val="000000"/>
                <w:sz w:val="22"/>
              </w:rPr>
              <w:t>Ryan Lisk, MPH</w:t>
            </w:r>
          </w:p>
        </w:tc>
        <w:tc>
          <w:tcPr>
            <w:tcW w:w="134" w:type="pct"/>
            <w:vAlign w:val="center"/>
          </w:tcPr>
          <w:p w14:paraId="1188937C" w14:textId="77777777" w:rsidR="00431E9B" w:rsidRPr="00F662F4" w:rsidRDefault="00431E9B" w:rsidP="003F67BF">
            <w:pPr>
              <w:ind w:left="360"/>
              <w:contextualSpacing/>
              <w:rPr>
                <w:rFonts w:ascii="Aptos" w:eastAsia="Times New Roman" w:hAnsi="Aptos" w:cstheme="minorHAnsi"/>
                <w:sz w:val="22"/>
                <w:lang w:val="es-ES"/>
              </w:rPr>
            </w:pPr>
          </w:p>
        </w:tc>
        <w:tc>
          <w:tcPr>
            <w:tcW w:w="2500" w:type="pct"/>
            <w:vAlign w:val="center"/>
          </w:tcPr>
          <w:p w14:paraId="3F8EAF60" w14:textId="2848FF86" w:rsidR="00431E9B" w:rsidRPr="00F662F4" w:rsidRDefault="00496002" w:rsidP="003F67BF">
            <w:pPr>
              <w:widowControl w:val="0"/>
              <w:spacing w:line="276" w:lineRule="auto"/>
              <w:ind w:left="66"/>
              <w:jc w:val="left"/>
              <w:rPr>
                <w:rFonts w:ascii="Aptos" w:hAnsi="Aptos" w:cs="Calibri"/>
                <w:color w:val="000000"/>
                <w:sz w:val="22"/>
              </w:rPr>
            </w:pPr>
            <w:r>
              <w:rPr>
                <w:rFonts w:ascii="Aptos" w:eastAsia="Times New Roman" w:hAnsi="Aptos" w:cstheme="minorHAnsi"/>
                <w:sz w:val="22"/>
              </w:rPr>
              <w:t>Audrey Kinser</w:t>
            </w:r>
          </w:p>
        </w:tc>
      </w:tr>
    </w:tbl>
    <w:p w14:paraId="192C5059" w14:textId="77777777" w:rsidR="003F67BF" w:rsidRPr="00F662F4" w:rsidRDefault="003F67BF" w:rsidP="0071500D">
      <w:pPr>
        <w:rPr>
          <w:rFonts w:ascii="Aptos" w:hAnsi="Aptos"/>
          <w:sz w:val="22"/>
        </w:rPr>
      </w:pPr>
    </w:p>
    <w:tbl>
      <w:tblPr>
        <w:tblStyle w:val="TableGrid"/>
        <w:tblW w:w="5000" w:type="pct"/>
        <w:tblLook w:val="04A0" w:firstRow="1" w:lastRow="0" w:firstColumn="1" w:lastColumn="0" w:noHBand="0" w:noVBand="1"/>
      </w:tblPr>
      <w:tblGrid>
        <w:gridCol w:w="10070"/>
      </w:tblGrid>
      <w:tr w:rsidR="0071500D" w:rsidRPr="002D0088" w14:paraId="12228BC6" w14:textId="77777777" w:rsidTr="004E3193">
        <w:trPr>
          <w:trHeight w:val="60"/>
        </w:trPr>
        <w:tc>
          <w:tcPr>
            <w:tcW w:w="5000" w:type="pct"/>
            <w:hideMark/>
          </w:tcPr>
          <w:p w14:paraId="3D982DD1" w14:textId="77777777" w:rsidR="0071500D" w:rsidRPr="00F662F4" w:rsidRDefault="0071500D" w:rsidP="00830618">
            <w:pPr>
              <w:widowControl w:val="0"/>
              <w:overflowPunct w:val="0"/>
              <w:autoSpaceDE w:val="0"/>
              <w:autoSpaceDN w:val="0"/>
              <w:adjustRightInd w:val="0"/>
              <w:rPr>
                <w:rFonts w:ascii="Aptos" w:eastAsiaTheme="minorEastAsia" w:hAnsi="Aptos" w:cstheme="minorHAnsi"/>
                <w:kern w:val="28"/>
                <w:sz w:val="22"/>
              </w:rPr>
            </w:pPr>
            <w:r w:rsidRPr="00F662F4">
              <w:rPr>
                <w:rFonts w:ascii="Aptos" w:eastAsiaTheme="minorEastAsia" w:hAnsi="Aptos" w:cstheme="minorHAnsi"/>
                <w:b/>
                <w:bCs/>
                <w:color w:val="000000"/>
                <w:sz w:val="22"/>
              </w:rPr>
              <w:t>Notification to IBC Members and Guests</w:t>
            </w:r>
          </w:p>
        </w:tc>
      </w:tr>
    </w:tbl>
    <w:p w14:paraId="5258E8D2" w14:textId="77777777" w:rsidR="0071500D" w:rsidRPr="00F662F4" w:rsidRDefault="0071500D" w:rsidP="0071500D">
      <w:pPr>
        <w:rPr>
          <w:rFonts w:ascii="Aptos" w:eastAsiaTheme="minorEastAsia" w:hAnsi="Aptos" w:cstheme="minorHAnsi"/>
          <w:iCs/>
          <w:sz w:val="22"/>
        </w:rPr>
      </w:pPr>
      <w:r w:rsidRPr="00F662F4">
        <w:rPr>
          <w:rFonts w:ascii="Aptos" w:eastAsiaTheme="minorEastAsia" w:hAnsi="Aptos" w:cstheme="minorHAnsi"/>
          <w:sz w:val="22"/>
        </w:rPr>
        <w:t>All IBC members and guests were notified that t</w:t>
      </w:r>
      <w:r w:rsidRPr="00F662F4">
        <w:rPr>
          <w:rFonts w:ascii="Aptos" w:eastAsiaTheme="minorEastAsia" w:hAnsi="Aptos" w:cstheme="minorHAnsi"/>
          <w:iCs/>
          <w:sz w:val="22"/>
        </w:rPr>
        <w:t xml:space="preserve">his meeting was recorded on audio tape for minute-taking purposes. Recorded copies will be kept by Safety for 90 days from today’s date. </w:t>
      </w:r>
    </w:p>
    <w:p w14:paraId="37E89B7A" w14:textId="77777777" w:rsidR="0071500D" w:rsidRPr="00F662F4" w:rsidRDefault="0071500D" w:rsidP="0071500D">
      <w:pPr>
        <w:rPr>
          <w:rFonts w:ascii="Aptos" w:eastAsiaTheme="minorEastAsia" w:hAnsi="Aptos" w:cstheme="minorHAnsi"/>
          <w:iCs/>
          <w:sz w:val="22"/>
        </w:rPr>
      </w:pPr>
    </w:p>
    <w:tbl>
      <w:tblPr>
        <w:tblStyle w:val="TableGrid"/>
        <w:tblW w:w="5000" w:type="pct"/>
        <w:tblLook w:val="04A0" w:firstRow="1" w:lastRow="0" w:firstColumn="1" w:lastColumn="0" w:noHBand="0" w:noVBand="1"/>
      </w:tblPr>
      <w:tblGrid>
        <w:gridCol w:w="10070"/>
      </w:tblGrid>
      <w:tr w:rsidR="0071500D" w:rsidRPr="002D0088" w14:paraId="59D25FD1" w14:textId="77777777" w:rsidTr="004E3193">
        <w:tc>
          <w:tcPr>
            <w:tcW w:w="5000" w:type="pct"/>
            <w:hideMark/>
          </w:tcPr>
          <w:p w14:paraId="71A17354" w14:textId="77777777" w:rsidR="0071500D" w:rsidRPr="00F662F4" w:rsidRDefault="0071500D" w:rsidP="00830618">
            <w:pPr>
              <w:autoSpaceDN w:val="0"/>
              <w:rPr>
                <w:rFonts w:ascii="Aptos" w:eastAsiaTheme="minorEastAsia" w:hAnsi="Aptos" w:cstheme="minorHAnsi"/>
                <w:b/>
                <w:bCs/>
                <w:kern w:val="28"/>
                <w:sz w:val="22"/>
              </w:rPr>
            </w:pPr>
            <w:r w:rsidRPr="00F662F4">
              <w:rPr>
                <w:rFonts w:ascii="Aptos" w:eastAsiaTheme="minorEastAsia" w:hAnsi="Aptos" w:cstheme="minorHAnsi"/>
                <w:b/>
                <w:color w:val="000000"/>
                <w:sz w:val="22"/>
              </w:rPr>
              <w:t>IBC</w:t>
            </w:r>
            <w:r w:rsidRPr="00F662F4">
              <w:rPr>
                <w:rFonts w:ascii="Aptos" w:eastAsiaTheme="minorEastAsia" w:hAnsi="Aptos" w:cstheme="minorHAnsi"/>
                <w:color w:val="000000"/>
                <w:sz w:val="22"/>
              </w:rPr>
              <w:t xml:space="preserve"> </w:t>
            </w:r>
            <w:r w:rsidRPr="00F662F4">
              <w:rPr>
                <w:rFonts w:ascii="Aptos" w:eastAsiaTheme="minorEastAsia" w:hAnsi="Aptos" w:cstheme="minorHAnsi"/>
                <w:b/>
                <w:color w:val="000000"/>
                <w:sz w:val="22"/>
              </w:rPr>
              <w:t>Conflict of Interest Policy reminder</w:t>
            </w:r>
          </w:p>
        </w:tc>
      </w:tr>
    </w:tbl>
    <w:p w14:paraId="76B2A9F7" w14:textId="77777777" w:rsidR="0071500D" w:rsidRPr="00F662F4" w:rsidRDefault="0071500D" w:rsidP="007876CE">
      <w:pPr>
        <w:numPr>
          <w:ilvl w:val="0"/>
          <w:numId w:val="10"/>
        </w:numPr>
        <w:autoSpaceDN w:val="0"/>
        <w:rPr>
          <w:rFonts w:ascii="Aptos" w:eastAsiaTheme="minorEastAsia" w:hAnsi="Aptos" w:cstheme="minorHAnsi"/>
          <w:color w:val="000000"/>
          <w:kern w:val="28"/>
          <w:sz w:val="22"/>
        </w:rPr>
      </w:pPr>
      <w:r w:rsidRPr="00F662F4">
        <w:rPr>
          <w:rFonts w:ascii="Aptos" w:eastAsiaTheme="minorEastAsia" w:hAnsi="Aptos" w:cstheme="minorHAnsi"/>
          <w:color w:val="000000"/>
          <w:sz w:val="22"/>
        </w:rPr>
        <w:t>No member of the UT Southwestern Institutional Biosafety Committee may be involved (</w:t>
      </w:r>
      <w:r w:rsidRPr="00F662F4">
        <w:rPr>
          <w:rFonts w:ascii="Aptos" w:eastAsiaTheme="minorEastAsia" w:hAnsi="Aptos" w:cstheme="minorHAnsi"/>
          <w:color w:val="000000"/>
          <w:sz w:val="22"/>
          <w:u w:val="single"/>
        </w:rPr>
        <w:t>excep</w:t>
      </w:r>
      <w:r w:rsidRPr="00F662F4">
        <w:rPr>
          <w:rFonts w:ascii="Aptos" w:eastAsiaTheme="minorEastAsia" w:hAnsi="Aptos" w:cstheme="minorHAnsi"/>
          <w:color w:val="000000"/>
          <w:sz w:val="22"/>
        </w:rPr>
        <w:t>t to provide information requested by the Institutional Biosafety Committee) in the review or approval of a project in which he/she has been or expects to be engaged or has a direct financial interest.</w:t>
      </w:r>
    </w:p>
    <w:p w14:paraId="3F2F6F27" w14:textId="77777777" w:rsidR="0071500D" w:rsidRPr="00F662F4" w:rsidRDefault="0071500D" w:rsidP="007876CE">
      <w:pPr>
        <w:numPr>
          <w:ilvl w:val="0"/>
          <w:numId w:val="10"/>
        </w:numPr>
        <w:autoSpaceDN w:val="0"/>
        <w:rPr>
          <w:rFonts w:ascii="Aptos" w:eastAsiaTheme="minorEastAsia" w:hAnsi="Aptos" w:cstheme="minorHAnsi"/>
          <w:color w:val="000000"/>
          <w:sz w:val="22"/>
        </w:rPr>
      </w:pPr>
      <w:r w:rsidRPr="00F662F4">
        <w:rPr>
          <w:rFonts w:ascii="Aptos" w:eastAsiaTheme="minorEastAsia" w:hAnsi="Aptos" w:cstheme="minorHAnsi"/>
          <w:color w:val="000000"/>
          <w:sz w:val="22"/>
        </w:rPr>
        <w:t xml:space="preserve">When a member has a conflict of interest, the member, or other participants, should notify the BSP and IBC Chairperson and may not participate in the IBC review or approval except to provide information if the IBC requests such. </w:t>
      </w:r>
    </w:p>
    <w:p w14:paraId="19C7FFEA" w14:textId="77777777" w:rsidR="0071500D" w:rsidRPr="00F662F4" w:rsidRDefault="0071500D" w:rsidP="007876CE">
      <w:pPr>
        <w:numPr>
          <w:ilvl w:val="0"/>
          <w:numId w:val="10"/>
        </w:numPr>
        <w:autoSpaceDN w:val="0"/>
        <w:rPr>
          <w:rFonts w:ascii="Aptos" w:eastAsiaTheme="minorEastAsia" w:hAnsi="Aptos" w:cstheme="minorHAnsi"/>
          <w:color w:val="000000"/>
          <w:sz w:val="22"/>
        </w:rPr>
      </w:pPr>
      <w:r w:rsidRPr="00F662F4">
        <w:rPr>
          <w:rFonts w:ascii="Aptos" w:eastAsiaTheme="minorEastAsia" w:hAnsi="Aptos" w:cstheme="minorHAnsi"/>
          <w:color w:val="000000"/>
          <w:sz w:val="22"/>
        </w:rPr>
        <w:t xml:space="preserve">If you would like a copy of the Institutional Policy, please contact Safety. </w:t>
      </w:r>
    </w:p>
    <w:p w14:paraId="28B17832" w14:textId="77777777" w:rsidR="0071500D" w:rsidRPr="00F662F4" w:rsidRDefault="0071500D" w:rsidP="0071500D">
      <w:pPr>
        <w:autoSpaceDN w:val="0"/>
        <w:ind w:left="720"/>
        <w:rPr>
          <w:rFonts w:ascii="Aptos" w:eastAsiaTheme="minorEastAsia" w:hAnsi="Aptos" w:cstheme="minorHAnsi"/>
          <w:color w:val="000000"/>
          <w:sz w:val="22"/>
        </w:rPr>
      </w:pPr>
    </w:p>
    <w:tbl>
      <w:tblPr>
        <w:tblStyle w:val="TableGrid"/>
        <w:tblW w:w="5000" w:type="pct"/>
        <w:tblLook w:val="04A0" w:firstRow="1" w:lastRow="0" w:firstColumn="1" w:lastColumn="0" w:noHBand="0" w:noVBand="1"/>
      </w:tblPr>
      <w:tblGrid>
        <w:gridCol w:w="10070"/>
      </w:tblGrid>
      <w:tr w:rsidR="0071500D" w:rsidRPr="002D0088" w14:paraId="735F96D9" w14:textId="77777777" w:rsidTr="004E3193">
        <w:tc>
          <w:tcPr>
            <w:tcW w:w="5000" w:type="pct"/>
          </w:tcPr>
          <w:p w14:paraId="3B5CD4E1" w14:textId="77777777" w:rsidR="0071500D" w:rsidRPr="004E3193" w:rsidRDefault="0071500D" w:rsidP="00830618">
            <w:pPr>
              <w:autoSpaceDN w:val="0"/>
              <w:rPr>
                <w:rFonts w:ascii="Aptos" w:hAnsi="Aptos" w:cstheme="minorHAnsi"/>
                <w:color w:val="000000"/>
                <w:sz w:val="22"/>
              </w:rPr>
            </w:pPr>
            <w:r w:rsidRPr="004E3193">
              <w:rPr>
                <w:rFonts w:ascii="Aptos" w:hAnsi="Aptos" w:cstheme="minorHAnsi"/>
                <w:b/>
                <w:sz w:val="22"/>
              </w:rPr>
              <w:t>Call to Order and Approval of Minutes</w:t>
            </w:r>
          </w:p>
        </w:tc>
      </w:tr>
      <w:tr w:rsidR="0071500D" w:rsidRPr="002D0088" w14:paraId="72967DB1" w14:textId="77777777" w:rsidTr="004E3193">
        <w:tblPrEx>
          <w:tblLook w:val="0020" w:firstRow="1" w:lastRow="0" w:firstColumn="0" w:lastColumn="0" w:noHBand="0" w:noVBand="0"/>
        </w:tblPrEx>
        <w:trPr>
          <w:trHeight w:val="2078"/>
        </w:trPr>
        <w:tc>
          <w:tcPr>
            <w:tcW w:w="5000" w:type="pct"/>
          </w:tcPr>
          <w:p w14:paraId="352AFE3D" w14:textId="1F6725EF" w:rsidR="0071500D" w:rsidRPr="00F662F4" w:rsidRDefault="0071500D" w:rsidP="00484AF5">
            <w:pPr>
              <w:rPr>
                <w:rFonts w:ascii="Aptos" w:eastAsia="Calibri" w:hAnsi="Aptos" w:cstheme="minorHAnsi"/>
                <w:sz w:val="22"/>
              </w:rPr>
            </w:pPr>
            <w:r w:rsidRPr="00F662F4">
              <w:rPr>
                <w:rFonts w:ascii="Aptos" w:eastAsia="Calibri" w:hAnsi="Aptos" w:cstheme="minorHAnsi"/>
                <w:sz w:val="22"/>
              </w:rPr>
              <w:t xml:space="preserve">Quorum was obtained: A regular meeting of the UT Southwestern IBC was called to order at 11:30 a.m. on </w:t>
            </w:r>
            <w:r w:rsidR="0094349C" w:rsidRPr="0094349C">
              <w:rPr>
                <w:rFonts w:ascii="Aptos" w:eastAsia="Calibri" w:hAnsi="Aptos" w:cstheme="minorHAnsi"/>
                <w:sz w:val="22"/>
              </w:rPr>
              <w:t>January</w:t>
            </w:r>
            <w:r w:rsidR="001B4EEB" w:rsidRPr="0094349C">
              <w:rPr>
                <w:rFonts w:ascii="Aptos" w:eastAsia="Calibri" w:hAnsi="Aptos" w:cstheme="minorHAnsi"/>
                <w:sz w:val="22"/>
              </w:rPr>
              <w:t xml:space="preserve"> 2</w:t>
            </w:r>
            <w:r w:rsidR="0094349C" w:rsidRPr="0094349C">
              <w:rPr>
                <w:rFonts w:ascii="Aptos" w:eastAsia="Calibri" w:hAnsi="Aptos" w:cstheme="minorHAnsi"/>
                <w:sz w:val="22"/>
              </w:rPr>
              <w:t>7</w:t>
            </w:r>
            <w:r w:rsidR="001B4EEB" w:rsidRPr="0094349C">
              <w:rPr>
                <w:rFonts w:ascii="Aptos" w:eastAsia="Calibri" w:hAnsi="Aptos" w:cstheme="minorHAnsi"/>
                <w:sz w:val="22"/>
              </w:rPr>
              <w:t xml:space="preserve">, </w:t>
            </w:r>
            <w:r w:rsidR="00DE01E7" w:rsidRPr="0094349C">
              <w:rPr>
                <w:rFonts w:ascii="Aptos" w:eastAsia="Calibri" w:hAnsi="Aptos" w:cstheme="minorHAnsi"/>
                <w:sz w:val="22"/>
              </w:rPr>
              <w:t>2026,</w:t>
            </w:r>
            <w:r w:rsidRPr="0094349C">
              <w:rPr>
                <w:rFonts w:ascii="Aptos" w:eastAsia="Calibri" w:hAnsi="Aptos" w:cstheme="minorHAnsi"/>
                <w:sz w:val="22"/>
              </w:rPr>
              <w:t xml:space="preserve"> on</w:t>
            </w:r>
            <w:r w:rsidRPr="00F662F4">
              <w:rPr>
                <w:rFonts w:ascii="Aptos" w:eastAsia="Calibri" w:hAnsi="Aptos" w:cstheme="minorHAnsi"/>
                <w:sz w:val="22"/>
              </w:rPr>
              <w:t xml:space="preserve"> the UT Southwestern campus in room JA5.110 and via web conferencing. </w:t>
            </w:r>
          </w:p>
          <w:p w14:paraId="4D684A4B" w14:textId="77777777" w:rsidR="0071500D" w:rsidRPr="00F662F4" w:rsidRDefault="0071500D" w:rsidP="00830618">
            <w:pPr>
              <w:rPr>
                <w:rFonts w:ascii="Aptos" w:eastAsia="Calibri" w:hAnsi="Aptos" w:cstheme="minorHAnsi"/>
                <w:sz w:val="22"/>
              </w:rPr>
            </w:pPr>
          </w:p>
          <w:p w14:paraId="34F6FACF" w14:textId="4AB7764F" w:rsidR="0071500D" w:rsidRPr="00F662F4" w:rsidRDefault="0071500D" w:rsidP="00830618">
            <w:pPr>
              <w:rPr>
                <w:rFonts w:ascii="Aptos" w:eastAsia="Calibri" w:hAnsi="Aptos" w:cstheme="minorHAnsi"/>
                <w:sz w:val="22"/>
              </w:rPr>
            </w:pPr>
            <w:r w:rsidRPr="00F662F4">
              <w:rPr>
                <w:rFonts w:ascii="Aptos" w:eastAsia="Calibri" w:hAnsi="Aptos" w:cstheme="minorHAnsi"/>
                <w:sz w:val="22"/>
              </w:rPr>
              <w:t xml:space="preserve">The </w:t>
            </w:r>
            <w:r w:rsidRPr="0094349C">
              <w:rPr>
                <w:rFonts w:ascii="Aptos" w:eastAsia="Calibri" w:hAnsi="Aptos" w:cstheme="minorHAnsi"/>
                <w:sz w:val="22"/>
              </w:rPr>
              <w:t xml:space="preserve">draft minutes from the meeting held on </w:t>
            </w:r>
            <w:r w:rsidR="0094349C" w:rsidRPr="0094349C">
              <w:rPr>
                <w:rFonts w:ascii="Aptos" w:eastAsia="Calibri" w:hAnsi="Aptos" w:cstheme="minorHAnsi"/>
                <w:sz w:val="22"/>
              </w:rPr>
              <w:t>December</w:t>
            </w:r>
            <w:r w:rsidR="001B4EEB" w:rsidRPr="0094349C">
              <w:rPr>
                <w:rFonts w:ascii="Aptos" w:eastAsia="Calibri" w:hAnsi="Aptos" w:cstheme="minorHAnsi"/>
                <w:sz w:val="22"/>
              </w:rPr>
              <w:t xml:space="preserve"> </w:t>
            </w:r>
            <w:r w:rsidR="0094349C" w:rsidRPr="0094349C">
              <w:rPr>
                <w:rFonts w:ascii="Aptos" w:eastAsia="Calibri" w:hAnsi="Aptos" w:cstheme="minorHAnsi"/>
                <w:sz w:val="22"/>
              </w:rPr>
              <w:t>19</w:t>
            </w:r>
            <w:r w:rsidRPr="0094349C">
              <w:rPr>
                <w:rFonts w:ascii="Aptos" w:eastAsia="Calibri" w:hAnsi="Aptos" w:cstheme="minorHAnsi"/>
                <w:sz w:val="22"/>
              </w:rPr>
              <w:t xml:space="preserve">, </w:t>
            </w:r>
            <w:r w:rsidR="00DE01E7" w:rsidRPr="0094349C">
              <w:rPr>
                <w:rFonts w:ascii="Aptos" w:eastAsia="Calibri" w:hAnsi="Aptos" w:cstheme="minorHAnsi"/>
                <w:sz w:val="22"/>
              </w:rPr>
              <w:t>2025,</w:t>
            </w:r>
            <w:r w:rsidRPr="0094349C">
              <w:rPr>
                <w:rFonts w:ascii="Aptos" w:eastAsia="Calibri" w:hAnsi="Aptos" w:cstheme="minorHAnsi"/>
                <w:sz w:val="22"/>
              </w:rPr>
              <w:t xml:space="preserve"> were approved unanimously by the members.</w:t>
            </w:r>
          </w:p>
          <w:p w14:paraId="0200AFB2" w14:textId="77777777" w:rsidR="0071500D" w:rsidRPr="00F662F4" w:rsidRDefault="0071500D" w:rsidP="00830618">
            <w:pPr>
              <w:rPr>
                <w:rFonts w:ascii="Aptos" w:eastAsia="Calibri" w:hAnsi="Aptos" w:cstheme="minorHAnsi"/>
                <w:sz w:val="22"/>
              </w:rPr>
            </w:pPr>
          </w:p>
          <w:p w14:paraId="6F60E0A1" w14:textId="4DE46605" w:rsidR="0071500D" w:rsidRPr="00F662F4" w:rsidRDefault="0071500D" w:rsidP="00830618">
            <w:pPr>
              <w:rPr>
                <w:rFonts w:ascii="Aptos" w:eastAsia="Calibri" w:hAnsi="Aptos" w:cstheme="minorHAnsi"/>
                <w:sz w:val="22"/>
              </w:rPr>
            </w:pPr>
            <w:r w:rsidRPr="00F662F4">
              <w:rPr>
                <w:rFonts w:ascii="Aptos" w:eastAsia="Calibri" w:hAnsi="Aptos" w:cstheme="minorHAnsi"/>
                <w:b/>
                <w:sz w:val="22"/>
              </w:rPr>
              <w:t>Status:</w:t>
            </w:r>
            <w:r w:rsidRPr="00F662F4">
              <w:rPr>
                <w:rFonts w:ascii="Aptos" w:eastAsia="Calibri" w:hAnsi="Aptos" w:cstheme="minorHAnsi"/>
                <w:sz w:val="22"/>
              </w:rPr>
              <w:t xml:space="preserve"> </w:t>
            </w:r>
            <w:r w:rsidR="0094349C" w:rsidRPr="0094349C">
              <w:rPr>
                <w:rFonts w:ascii="Aptos" w:eastAsia="Calibri" w:hAnsi="Aptos" w:cstheme="minorHAnsi"/>
                <w:sz w:val="22"/>
              </w:rPr>
              <w:t>December</w:t>
            </w:r>
            <w:r w:rsidR="00484AF5" w:rsidRPr="0094349C">
              <w:rPr>
                <w:rFonts w:ascii="Aptos" w:eastAsia="Calibri" w:hAnsi="Aptos" w:cstheme="minorHAnsi"/>
                <w:sz w:val="22"/>
              </w:rPr>
              <w:t xml:space="preserve"> </w:t>
            </w:r>
            <w:r w:rsidR="0094349C" w:rsidRPr="0094349C">
              <w:rPr>
                <w:rFonts w:ascii="Aptos" w:eastAsia="Calibri" w:hAnsi="Aptos" w:cstheme="minorHAnsi"/>
                <w:sz w:val="22"/>
              </w:rPr>
              <w:t>19</w:t>
            </w:r>
            <w:r w:rsidR="00484AF5" w:rsidRPr="0094349C">
              <w:rPr>
                <w:rFonts w:ascii="Aptos" w:eastAsia="Calibri" w:hAnsi="Aptos" w:cstheme="minorHAnsi"/>
                <w:sz w:val="22"/>
              </w:rPr>
              <w:t xml:space="preserve">, </w:t>
            </w:r>
            <w:r w:rsidR="0065455E" w:rsidRPr="0094349C">
              <w:rPr>
                <w:rFonts w:ascii="Aptos" w:eastAsia="Calibri" w:hAnsi="Aptos" w:cstheme="minorHAnsi"/>
                <w:sz w:val="22"/>
              </w:rPr>
              <w:t>2025</w:t>
            </w:r>
            <w:r w:rsidR="00484AF5" w:rsidRPr="0094349C">
              <w:rPr>
                <w:rFonts w:ascii="Aptos" w:eastAsia="Calibri" w:hAnsi="Aptos" w:cstheme="minorHAnsi"/>
                <w:sz w:val="22"/>
              </w:rPr>
              <w:t xml:space="preserve"> </w:t>
            </w:r>
            <w:r w:rsidRPr="0094349C">
              <w:rPr>
                <w:rFonts w:ascii="Aptos" w:eastAsia="Calibri" w:hAnsi="Aptos" w:cstheme="minorHAnsi"/>
                <w:sz w:val="22"/>
              </w:rPr>
              <w:t>IBC minutes</w:t>
            </w:r>
            <w:r w:rsidRPr="00F662F4">
              <w:rPr>
                <w:rFonts w:ascii="Aptos" w:eastAsia="Calibri" w:hAnsi="Aptos" w:cstheme="minorHAnsi"/>
                <w:sz w:val="22"/>
              </w:rPr>
              <w:t xml:space="preserve"> were approved with minor changes. </w:t>
            </w:r>
          </w:p>
        </w:tc>
      </w:tr>
    </w:tbl>
    <w:p w14:paraId="39BD505A" w14:textId="48B35EA5" w:rsidR="003377E8" w:rsidRPr="00F662F4" w:rsidRDefault="003377E8">
      <w:pPr>
        <w:jc w:val="left"/>
        <w:rPr>
          <w:rFonts w:ascii="Aptos" w:hAnsi="Aptos"/>
          <w:sz w:val="22"/>
        </w:rPr>
      </w:pPr>
      <w:r w:rsidRPr="00F662F4">
        <w:rPr>
          <w:rFonts w:ascii="Aptos" w:hAnsi="Aptos"/>
          <w:sz w:val="22"/>
        </w:rPr>
        <w:br w:type="page"/>
      </w:r>
    </w:p>
    <w:tbl>
      <w:tblPr>
        <w:tblStyle w:val="TableGrid"/>
        <w:tblW w:w="5000" w:type="pct"/>
        <w:shd w:val="clear" w:color="auto" w:fill="D9D9D9" w:themeFill="background1" w:themeFillShade="D9"/>
        <w:tblLook w:val="04A0" w:firstRow="1" w:lastRow="0" w:firstColumn="1" w:lastColumn="0" w:noHBand="0" w:noVBand="1"/>
      </w:tblPr>
      <w:tblGrid>
        <w:gridCol w:w="10070"/>
      </w:tblGrid>
      <w:tr w:rsidR="00CA0644" w:rsidRPr="002D0088" w14:paraId="227B91DD" w14:textId="77777777" w:rsidTr="00625BF1">
        <w:tc>
          <w:tcPr>
            <w:tcW w:w="5000" w:type="pct"/>
          </w:tcPr>
          <w:p w14:paraId="2EC04DF6" w14:textId="77777777" w:rsidR="00CA0644" w:rsidRPr="00F662F4" w:rsidRDefault="00CA0644" w:rsidP="001B2BF9">
            <w:pPr>
              <w:rPr>
                <w:rFonts w:ascii="Aptos" w:hAnsi="Aptos" w:cstheme="minorHAnsi"/>
                <w:sz w:val="22"/>
              </w:rPr>
            </w:pPr>
            <w:r w:rsidRPr="00F662F4">
              <w:rPr>
                <w:rFonts w:ascii="Aptos" w:hAnsi="Aptos" w:cstheme="minorHAnsi"/>
                <w:b/>
                <w:bCs/>
                <w:sz w:val="22"/>
              </w:rPr>
              <w:lastRenderedPageBreak/>
              <w:t>Updated Business:</w:t>
            </w:r>
          </w:p>
        </w:tc>
      </w:tr>
    </w:tbl>
    <w:p w14:paraId="0C70BBAB" w14:textId="77777777" w:rsidR="00374CCA" w:rsidRPr="00F662F4" w:rsidRDefault="00374CCA" w:rsidP="001B2BF9">
      <w:pPr>
        <w:rPr>
          <w:rFonts w:ascii="Aptos" w:hAnsi="Aptos"/>
          <w:sz w:val="22"/>
        </w:rPr>
      </w:pPr>
    </w:p>
    <w:p w14:paraId="25046F08" w14:textId="77777777" w:rsidR="002813BD" w:rsidRDefault="002D0088" w:rsidP="007876CE">
      <w:pPr>
        <w:pStyle w:val="ListParagraph"/>
        <w:numPr>
          <w:ilvl w:val="0"/>
          <w:numId w:val="13"/>
        </w:numPr>
        <w:rPr>
          <w:rFonts w:ascii="Aptos" w:hAnsi="Aptos"/>
          <w:sz w:val="22"/>
          <w:shd w:val="clear" w:color="auto" w:fill="FFFFFF"/>
        </w:rPr>
      </w:pPr>
      <w:r>
        <w:rPr>
          <w:rFonts w:ascii="Aptos" w:hAnsi="Aptos"/>
          <w:sz w:val="22"/>
          <w:shd w:val="clear" w:color="auto" w:fill="FFFFFF"/>
        </w:rPr>
        <w:t>Registration</w:t>
      </w:r>
      <w:r w:rsidRPr="002D0088">
        <w:rPr>
          <w:rFonts w:ascii="Aptos" w:hAnsi="Aptos"/>
          <w:sz w:val="22"/>
          <w:shd w:val="clear" w:color="auto" w:fill="FFFFFF"/>
        </w:rPr>
        <w:t xml:space="preserve"> </w:t>
      </w:r>
      <w:r w:rsidR="00D549CA" w:rsidRPr="002D0088">
        <w:rPr>
          <w:rFonts w:ascii="Aptos" w:hAnsi="Aptos"/>
          <w:sz w:val="22"/>
          <w:shd w:val="clear" w:color="auto" w:fill="FFFFFF"/>
        </w:rPr>
        <w:t>Closures</w:t>
      </w:r>
    </w:p>
    <w:p w14:paraId="332BAA7F" w14:textId="501FA4B5" w:rsidR="00D549CA" w:rsidRDefault="002813BD" w:rsidP="007876CE">
      <w:pPr>
        <w:pStyle w:val="ListParagraph"/>
        <w:numPr>
          <w:ilvl w:val="0"/>
          <w:numId w:val="13"/>
        </w:numPr>
        <w:rPr>
          <w:rFonts w:ascii="Aptos" w:hAnsi="Aptos"/>
          <w:sz w:val="22"/>
          <w:shd w:val="clear" w:color="auto" w:fill="FFFFFF"/>
        </w:rPr>
      </w:pPr>
      <w:r>
        <w:rPr>
          <w:rFonts w:ascii="Aptos" w:hAnsi="Aptos"/>
          <w:sz w:val="22"/>
          <w:shd w:val="clear" w:color="auto" w:fill="FFFFFF"/>
        </w:rPr>
        <w:t>Work holds</w:t>
      </w:r>
      <w:r w:rsidR="00D549CA" w:rsidRPr="002D0088">
        <w:rPr>
          <w:rFonts w:ascii="Aptos" w:hAnsi="Aptos"/>
          <w:sz w:val="22"/>
          <w:shd w:val="clear" w:color="auto" w:fill="FFFFFF"/>
        </w:rPr>
        <w:t> </w:t>
      </w:r>
    </w:p>
    <w:p w14:paraId="0BB7AA6C" w14:textId="77777777" w:rsidR="00FE429D" w:rsidRPr="002D0088" w:rsidRDefault="00FE429D" w:rsidP="00FE429D">
      <w:pPr>
        <w:pStyle w:val="ListParagraph"/>
        <w:rPr>
          <w:rFonts w:ascii="Aptos" w:hAnsi="Aptos"/>
          <w:sz w:val="22"/>
          <w:shd w:val="clear" w:color="auto" w:fill="FFFFFF"/>
        </w:rPr>
      </w:pPr>
    </w:p>
    <w:tbl>
      <w:tblPr>
        <w:tblStyle w:val="TableGrid"/>
        <w:tblW w:w="5000" w:type="pct"/>
        <w:shd w:val="clear" w:color="auto" w:fill="D9D9D9" w:themeFill="background1" w:themeFillShade="D9"/>
        <w:tblLook w:val="04A0" w:firstRow="1" w:lastRow="0" w:firstColumn="1" w:lastColumn="0" w:noHBand="0" w:noVBand="1"/>
      </w:tblPr>
      <w:tblGrid>
        <w:gridCol w:w="10070"/>
      </w:tblGrid>
      <w:tr w:rsidR="00FE429D" w:rsidRPr="007C28FF" w14:paraId="3E6B9F1F" w14:textId="77777777" w:rsidTr="008D198B">
        <w:tc>
          <w:tcPr>
            <w:tcW w:w="5000" w:type="pct"/>
            <w:shd w:val="clear" w:color="auto" w:fill="FFFFFF" w:themeFill="background1"/>
          </w:tcPr>
          <w:p w14:paraId="400C998D" w14:textId="77777777" w:rsidR="00FE429D" w:rsidRPr="007C28FF" w:rsidRDefault="00FE429D" w:rsidP="008D198B">
            <w:pPr>
              <w:rPr>
                <w:rFonts w:asciiTheme="minorHAnsi" w:hAnsiTheme="minorHAnsi" w:cstheme="minorHAnsi"/>
                <w:szCs w:val="24"/>
              </w:rPr>
            </w:pPr>
            <w:r>
              <w:rPr>
                <w:rFonts w:asciiTheme="minorHAnsi" w:hAnsiTheme="minorHAnsi" w:cstheme="minorHAnsi"/>
                <w:b/>
                <w:bCs/>
                <w:szCs w:val="24"/>
              </w:rPr>
              <w:t>Project closures per PI request unless otherwise noted</w:t>
            </w:r>
          </w:p>
        </w:tc>
      </w:tr>
    </w:tbl>
    <w:p w14:paraId="41C44D7D" w14:textId="77777777" w:rsidR="00FE429D" w:rsidRDefault="00FE429D" w:rsidP="00FE429D">
      <w:pPr>
        <w:pStyle w:val="Heading1"/>
      </w:pPr>
      <w:r>
        <w:t>PI: Larry Anderson</w:t>
      </w:r>
    </w:p>
    <w:p w14:paraId="2AEE84AC" w14:textId="77777777" w:rsidR="00FE429D" w:rsidRDefault="00FE429D" w:rsidP="00FE429D">
      <w:pPr>
        <w:pStyle w:val="Agendabullet1"/>
        <w:rPr>
          <w:rFonts w:ascii="Lato" w:eastAsia="Lato" w:hAnsi="Lato" w:cs="Lato"/>
          <w:color w:val="46494D"/>
          <w:sz w:val="27"/>
          <w:szCs w:val="27"/>
        </w:rPr>
      </w:pPr>
      <w:r>
        <w:t xml:space="preserve">Title: </w:t>
      </w:r>
      <w:r w:rsidRPr="7896C2FE">
        <w:rPr>
          <w:rFonts w:eastAsia="Lato"/>
          <w:b w:val="0"/>
        </w:rPr>
        <w:t>A Phase II Study of CART-ddBCMA for the Treatment of Patients with Relapsed or Refractory Multiple Myeloma</w:t>
      </w:r>
    </w:p>
    <w:p w14:paraId="1B6474EE" w14:textId="77777777" w:rsidR="00FE429D" w:rsidRDefault="00FE429D" w:rsidP="00FE429D"/>
    <w:p w14:paraId="77E69C02" w14:textId="77777777" w:rsidR="00FE429D" w:rsidRDefault="00FE429D" w:rsidP="00FE429D">
      <w:pPr>
        <w:pStyle w:val="Heading1"/>
      </w:pPr>
      <w:r w:rsidRPr="00E03B72">
        <w:t xml:space="preserve">PI: </w:t>
      </w:r>
      <w:r>
        <w:t>Luke Engelking</w:t>
      </w:r>
      <w:r w:rsidRPr="00E03B72">
        <w:t xml:space="preserve"> </w:t>
      </w:r>
    </w:p>
    <w:p w14:paraId="3186B46A" w14:textId="77777777" w:rsidR="00FE429D" w:rsidRPr="00F37CAA" w:rsidRDefault="00FE429D" w:rsidP="00A90E71">
      <w:pPr>
        <w:pStyle w:val="Agendabullet1"/>
        <w:rPr>
          <w:rFonts w:eastAsiaTheme="minorEastAsia"/>
        </w:rPr>
      </w:pPr>
      <w:r w:rsidRPr="00E3DB8C">
        <w:t xml:space="preserve">Title: </w:t>
      </w:r>
      <w:r w:rsidRPr="00A90E71">
        <w:rPr>
          <w:b w:val="0"/>
          <w:bCs/>
        </w:rPr>
        <w:t>Use of Lentivirus in Cultured Cells</w:t>
      </w:r>
    </w:p>
    <w:p w14:paraId="56FD8BD3" w14:textId="77777777" w:rsidR="00FE429D" w:rsidRDefault="00FE429D" w:rsidP="00A90E71">
      <w:pPr>
        <w:pStyle w:val="Agendabullet1"/>
        <w:rPr>
          <w:rFonts w:eastAsiaTheme="minorEastAsia"/>
        </w:rPr>
      </w:pPr>
      <w:r w:rsidRPr="1589D631">
        <w:t xml:space="preserve">Title: </w:t>
      </w:r>
      <w:r w:rsidRPr="00A90E71">
        <w:rPr>
          <w:b w:val="0"/>
          <w:bCs/>
        </w:rPr>
        <w:t>Molecular regulation of metabolism in digestive organs</w:t>
      </w:r>
    </w:p>
    <w:p w14:paraId="57EA140A" w14:textId="77777777" w:rsidR="00FE429D" w:rsidRDefault="00FE429D" w:rsidP="00FE429D">
      <w:pPr>
        <w:pStyle w:val="AgendaBullet"/>
        <w:numPr>
          <w:ilvl w:val="0"/>
          <w:numId w:val="0"/>
        </w:numPr>
        <w:rPr>
          <w:rFonts w:eastAsiaTheme="minorHAnsi"/>
        </w:rPr>
      </w:pPr>
    </w:p>
    <w:p w14:paraId="4A0F9D2C" w14:textId="77777777" w:rsidR="00FE429D" w:rsidRPr="000D5C3C" w:rsidRDefault="00FE429D" w:rsidP="00FE429D">
      <w:pPr>
        <w:pStyle w:val="AgendaBullet"/>
        <w:numPr>
          <w:ilvl w:val="0"/>
          <w:numId w:val="0"/>
        </w:numPr>
        <w:rPr>
          <w:rFonts w:eastAsiaTheme="minorHAnsi"/>
          <w:u w:val="single"/>
        </w:rPr>
      </w:pPr>
      <w:r w:rsidRPr="000D5C3C">
        <w:rPr>
          <w:rFonts w:eastAsiaTheme="minorHAnsi"/>
          <w:u w:val="single"/>
        </w:rPr>
        <w:t>PI: Ping-Chi Chen</w:t>
      </w:r>
    </w:p>
    <w:p w14:paraId="2486DE51" w14:textId="77777777" w:rsidR="00FE429D" w:rsidRPr="00166709" w:rsidRDefault="00FE429D" w:rsidP="00A90E71">
      <w:pPr>
        <w:pStyle w:val="Agendabullet1"/>
        <w:rPr>
          <w:rFonts w:eastAsiaTheme="minorHAnsi"/>
        </w:rPr>
      </w:pPr>
      <w:r>
        <w:rPr>
          <w:rFonts w:eastAsiaTheme="minorHAnsi"/>
        </w:rPr>
        <w:t xml:space="preserve">Title: </w:t>
      </w:r>
      <w:r w:rsidRPr="00A90E71">
        <w:rPr>
          <w:b w:val="0"/>
          <w:bCs/>
        </w:rPr>
        <w:t>DNA-PKcs activity in DNA double-strand break repair</w:t>
      </w:r>
    </w:p>
    <w:p w14:paraId="650B9627" w14:textId="77777777" w:rsidR="00FE429D" w:rsidRDefault="00FE429D" w:rsidP="00FE429D">
      <w:pPr>
        <w:pStyle w:val="AgendaBullet"/>
        <w:numPr>
          <w:ilvl w:val="0"/>
          <w:numId w:val="0"/>
        </w:numPr>
        <w:ind w:left="720" w:hanging="360"/>
        <w:rPr>
          <w:rFonts w:eastAsiaTheme="minorHAnsi"/>
        </w:rPr>
      </w:pPr>
    </w:p>
    <w:p w14:paraId="088C3003" w14:textId="77777777" w:rsidR="00FE429D" w:rsidRDefault="00FE429D" w:rsidP="00FE429D">
      <w:pPr>
        <w:pStyle w:val="Heading1"/>
      </w:pPr>
      <w:r w:rsidRPr="00E03B72">
        <w:t xml:space="preserve">PI: </w:t>
      </w:r>
      <w:r>
        <w:t xml:space="preserve">Thomas Floyd </w:t>
      </w:r>
    </w:p>
    <w:p w14:paraId="66D5B871" w14:textId="77777777" w:rsidR="00FE429D" w:rsidRDefault="00FE429D" w:rsidP="00A90E71">
      <w:pPr>
        <w:pStyle w:val="Agendabullet1"/>
        <w:rPr>
          <w:rFonts w:eastAsiaTheme="minorHAnsi"/>
          <w:b w:val="0"/>
          <w:bCs/>
        </w:rPr>
      </w:pPr>
      <w:r>
        <w:rPr>
          <w:rFonts w:eastAsiaTheme="minorHAnsi"/>
        </w:rPr>
        <w:t xml:space="preserve">Title: </w:t>
      </w:r>
      <w:r w:rsidRPr="005E39CD">
        <w:rPr>
          <w:rFonts w:eastAsiaTheme="minorHAnsi"/>
          <w:b w:val="0"/>
          <w:bCs/>
        </w:rPr>
        <w:t>Target knock-down of HIF-1a/HIF-2a expression in astrocytes with cell-specific promoter shRNA lentivirus strategy in vitro coculture of brain on chips</w:t>
      </w:r>
    </w:p>
    <w:p w14:paraId="55DBA3F6" w14:textId="77777777" w:rsidR="005E1D53" w:rsidRDefault="005E1D53" w:rsidP="005E1D53">
      <w:pPr>
        <w:pStyle w:val="AgendaBullet"/>
        <w:numPr>
          <w:ilvl w:val="0"/>
          <w:numId w:val="0"/>
        </w:numPr>
      </w:pPr>
    </w:p>
    <w:tbl>
      <w:tblPr>
        <w:tblStyle w:val="TableGrid"/>
        <w:tblW w:w="5000" w:type="pct"/>
        <w:shd w:val="clear" w:color="auto" w:fill="D9D9D9" w:themeFill="background1" w:themeFillShade="D9"/>
        <w:tblLook w:val="04A0" w:firstRow="1" w:lastRow="0" w:firstColumn="1" w:lastColumn="0" w:noHBand="0" w:noVBand="1"/>
      </w:tblPr>
      <w:tblGrid>
        <w:gridCol w:w="10070"/>
      </w:tblGrid>
      <w:tr w:rsidR="005E1D53" w:rsidRPr="007C28FF" w14:paraId="0D543F31" w14:textId="77777777" w:rsidTr="008D198B">
        <w:tc>
          <w:tcPr>
            <w:tcW w:w="5000" w:type="pct"/>
          </w:tcPr>
          <w:p w14:paraId="662DFD1D" w14:textId="77777777" w:rsidR="005E1D53" w:rsidRPr="007C28FF" w:rsidRDefault="005E1D53" w:rsidP="008D198B">
            <w:pPr>
              <w:rPr>
                <w:rFonts w:asciiTheme="minorHAnsi" w:hAnsiTheme="minorHAnsi" w:cstheme="minorHAnsi"/>
                <w:szCs w:val="24"/>
              </w:rPr>
            </w:pPr>
            <w:r w:rsidRPr="007C28FF">
              <w:rPr>
                <w:rFonts w:asciiTheme="minorHAnsi" w:hAnsiTheme="minorHAnsi" w:cstheme="minorHAnsi"/>
                <w:b/>
                <w:bCs/>
                <w:szCs w:val="24"/>
              </w:rPr>
              <w:t>New Business:</w:t>
            </w:r>
          </w:p>
        </w:tc>
      </w:tr>
    </w:tbl>
    <w:p w14:paraId="740905BA" w14:textId="77777777" w:rsidR="005E1D53" w:rsidRDefault="005E1D53" w:rsidP="005E1D53">
      <w:pPr>
        <w:pStyle w:val="AgendaBullet"/>
        <w:numPr>
          <w:ilvl w:val="0"/>
          <w:numId w:val="0"/>
        </w:numPr>
      </w:pPr>
    </w:p>
    <w:tbl>
      <w:tblPr>
        <w:tblStyle w:val="TableGrid"/>
        <w:tblW w:w="5000" w:type="pct"/>
        <w:shd w:val="clear" w:color="auto" w:fill="D9D9D9" w:themeFill="background1" w:themeFillShade="D9"/>
        <w:tblLook w:val="04A0" w:firstRow="1" w:lastRow="0" w:firstColumn="1" w:lastColumn="0" w:noHBand="0" w:noVBand="1"/>
      </w:tblPr>
      <w:tblGrid>
        <w:gridCol w:w="10070"/>
      </w:tblGrid>
      <w:tr w:rsidR="005E1D53" w:rsidRPr="007C28FF" w14:paraId="06D2857A" w14:textId="77777777" w:rsidTr="008D198B">
        <w:tc>
          <w:tcPr>
            <w:tcW w:w="5000" w:type="pct"/>
          </w:tcPr>
          <w:p w14:paraId="192DA2FD" w14:textId="77777777" w:rsidR="005E1D53" w:rsidRPr="007C28FF" w:rsidRDefault="005E1D53" w:rsidP="008D198B">
            <w:pPr>
              <w:jc w:val="center"/>
              <w:rPr>
                <w:rFonts w:asciiTheme="minorHAnsi" w:hAnsiTheme="minorHAnsi" w:cstheme="minorHAnsi"/>
                <w:szCs w:val="24"/>
              </w:rPr>
            </w:pPr>
            <w:r>
              <w:rPr>
                <w:rFonts w:asciiTheme="minorHAnsi" w:hAnsiTheme="minorHAnsi" w:cstheme="minorHAnsi"/>
                <w:b/>
                <w:bCs/>
                <w:szCs w:val="24"/>
              </w:rPr>
              <w:t>Reviews</w:t>
            </w:r>
          </w:p>
        </w:tc>
      </w:tr>
    </w:tbl>
    <w:p w14:paraId="55574A53" w14:textId="77777777" w:rsidR="005E1D53" w:rsidRDefault="005E1D53" w:rsidP="005E1D53">
      <w:pPr>
        <w:pStyle w:val="AgendaBullet"/>
        <w:numPr>
          <w:ilvl w:val="0"/>
          <w:numId w:val="0"/>
        </w:numPr>
      </w:pPr>
    </w:p>
    <w:p w14:paraId="45CF4181" w14:textId="77777777" w:rsidR="0048219E" w:rsidRPr="00F662F4" w:rsidRDefault="0048219E" w:rsidP="001B2BF9">
      <w:pPr>
        <w:rPr>
          <w:rFonts w:ascii="Aptos" w:hAnsi="Aptos"/>
          <w:sz w:val="22"/>
        </w:rPr>
      </w:pPr>
    </w:p>
    <w:tbl>
      <w:tblPr>
        <w:tblStyle w:val="TableGrid"/>
        <w:tblW w:w="5000" w:type="pct"/>
        <w:shd w:val="clear" w:color="auto" w:fill="D9D9D9" w:themeFill="background1" w:themeFillShade="D9"/>
        <w:tblLook w:val="04A0" w:firstRow="1" w:lastRow="0" w:firstColumn="1" w:lastColumn="0" w:noHBand="0" w:noVBand="1"/>
      </w:tblPr>
      <w:tblGrid>
        <w:gridCol w:w="10070"/>
      </w:tblGrid>
      <w:tr w:rsidR="00CA0644" w:rsidRPr="002D0088" w14:paraId="4E8328F6" w14:textId="77777777" w:rsidTr="00A40DE8">
        <w:tc>
          <w:tcPr>
            <w:tcW w:w="5000" w:type="pct"/>
            <w:shd w:val="clear" w:color="auto" w:fill="D9D9D9" w:themeFill="background1" w:themeFillShade="D9"/>
          </w:tcPr>
          <w:p w14:paraId="27DFC487" w14:textId="77777777" w:rsidR="00CA0644" w:rsidRPr="00F662F4" w:rsidRDefault="00CA0644" w:rsidP="001B2BF9">
            <w:pPr>
              <w:rPr>
                <w:rFonts w:ascii="Aptos" w:hAnsi="Aptos" w:cstheme="minorHAnsi"/>
                <w:sz w:val="22"/>
              </w:rPr>
            </w:pPr>
            <w:r w:rsidRPr="00F662F4">
              <w:rPr>
                <w:rFonts w:ascii="Aptos" w:hAnsi="Aptos" w:cstheme="minorHAnsi"/>
                <w:b/>
                <w:bCs/>
                <w:sz w:val="22"/>
              </w:rPr>
              <w:t>New Business:</w:t>
            </w:r>
          </w:p>
        </w:tc>
      </w:tr>
    </w:tbl>
    <w:p w14:paraId="6D7872DE" w14:textId="77777777" w:rsidR="006B7D0E" w:rsidRDefault="006B7D0E" w:rsidP="006B7D0E"/>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7D0E" w:rsidRPr="001842C1" w14:paraId="4257A66A" w14:textId="77777777" w:rsidTr="008D198B">
        <w:trPr>
          <w:trHeight w:val="251"/>
        </w:trPr>
        <w:tc>
          <w:tcPr>
            <w:tcW w:w="10070" w:type="dxa"/>
            <w:tcBorders>
              <w:top w:val="single" w:sz="4" w:space="0" w:color="auto"/>
              <w:bottom w:val="single" w:sz="4" w:space="0" w:color="auto"/>
            </w:tcBorders>
          </w:tcPr>
          <w:p w14:paraId="40DB9108" w14:textId="77777777" w:rsidR="006B7D0E" w:rsidRPr="001842C1" w:rsidRDefault="006B7D0E" w:rsidP="008D198B">
            <w:pPr>
              <w:pStyle w:val="SectionTitle"/>
              <w:contextualSpacing w:val="0"/>
            </w:pPr>
            <w:r w:rsidRPr="001842C1">
              <w:t xml:space="preserve">Pathogen for IBC review and authorization. </w:t>
            </w:r>
          </w:p>
        </w:tc>
      </w:tr>
    </w:tbl>
    <w:p w14:paraId="3798076D" w14:textId="77777777" w:rsidR="006B7D0E" w:rsidRPr="001842C1" w:rsidRDefault="006B7D0E" w:rsidP="006B7D0E">
      <w:pPr>
        <w:pStyle w:val="Heading1"/>
        <w:rPr>
          <w:bCs/>
          <w:color w:val="000000"/>
        </w:rPr>
      </w:pPr>
      <w:r w:rsidRPr="001842C1">
        <w:t>PI: Michael Shiloh</w:t>
      </w:r>
    </w:p>
    <w:p w14:paraId="64854004" w14:textId="77777777" w:rsidR="006B7D0E" w:rsidRPr="001842C1" w:rsidRDefault="006B7D0E" w:rsidP="006B7D0E">
      <w:pPr>
        <w:pStyle w:val="Agendabullet1"/>
        <w:rPr>
          <w:b w:val="0"/>
          <w:bCs/>
        </w:rPr>
      </w:pPr>
      <w:r w:rsidRPr="001842C1">
        <w:t xml:space="preserve">Title: </w:t>
      </w:r>
      <w:r w:rsidRPr="001842C1">
        <w:rPr>
          <w:b w:val="0"/>
          <w:bCs/>
        </w:rPr>
        <w:t>Pathogenesis and persistence of Mycobacterial Infections</w:t>
      </w:r>
    </w:p>
    <w:p w14:paraId="66F5BF6E" w14:textId="77777777" w:rsidR="006B7D0E" w:rsidRPr="001842C1" w:rsidRDefault="006B7D0E" w:rsidP="006B7D0E">
      <w:pPr>
        <w:pStyle w:val="Agendabullet1"/>
        <w:jc w:val="both"/>
      </w:pPr>
      <w:r w:rsidRPr="001842C1">
        <w:t>Note:</w:t>
      </w:r>
      <w:r w:rsidRPr="001842C1">
        <w:rPr>
          <w:b w:val="0"/>
        </w:rPr>
        <w:t xml:space="preserve"> Amendment for </w:t>
      </w:r>
      <w:r>
        <w:rPr>
          <w:b w:val="0"/>
        </w:rPr>
        <w:t xml:space="preserve">the </w:t>
      </w:r>
      <w:r w:rsidRPr="001842C1">
        <w:rPr>
          <w:b w:val="0"/>
        </w:rPr>
        <w:t>addition of antibiotic-resistant clinical strains</w:t>
      </w:r>
      <w:r>
        <w:rPr>
          <w:b w:val="0"/>
        </w:rPr>
        <w:t xml:space="preserve"> and personnel</w:t>
      </w:r>
    </w:p>
    <w:p w14:paraId="7CBDC0F7" w14:textId="77777777" w:rsidR="006B7D0E" w:rsidRPr="001842C1" w:rsidRDefault="006B7D0E" w:rsidP="006B7D0E">
      <w:pPr>
        <w:pStyle w:val="Agendabullet1"/>
        <w:jc w:val="both"/>
      </w:pPr>
      <w:r w:rsidRPr="001842C1">
        <w:t xml:space="preserve">NIH Guideline Section(s):   </w:t>
      </w:r>
      <w:r w:rsidRPr="001842C1">
        <w:rPr>
          <w:b w:val="0"/>
          <w:bCs/>
        </w:rPr>
        <w:t>Not applicable for this amendment</w:t>
      </w:r>
    </w:p>
    <w:p w14:paraId="71599A83" w14:textId="77777777" w:rsidR="0083649D" w:rsidRPr="0083649D" w:rsidRDefault="006B7D0E" w:rsidP="006B7D0E">
      <w:pPr>
        <w:pStyle w:val="Agendabullet1"/>
        <w:jc w:val="both"/>
        <w:rPr>
          <w:b w:val="0"/>
        </w:rPr>
      </w:pPr>
      <w:r w:rsidRPr="00E9449F">
        <w:t xml:space="preserve">Project Summary: </w:t>
      </w:r>
    </w:p>
    <w:p w14:paraId="6BF663A5" w14:textId="175BAC9F" w:rsidR="00967627" w:rsidRDefault="00967627" w:rsidP="00967627">
      <w:pPr>
        <w:pStyle w:val="Agendabullet1"/>
        <w:numPr>
          <w:ilvl w:val="1"/>
          <w:numId w:val="1"/>
        </w:numPr>
        <w:jc w:val="both"/>
        <w:rPr>
          <w:b w:val="0"/>
        </w:rPr>
      </w:pPr>
      <w:r w:rsidRPr="002B39EF">
        <w:rPr>
          <w:b w:val="0"/>
        </w:rPr>
        <w:t xml:space="preserve">For this amendment, we are requesting </w:t>
      </w:r>
      <w:r w:rsidR="008B72B9">
        <w:rPr>
          <w:b w:val="0"/>
        </w:rPr>
        <w:t xml:space="preserve">approval </w:t>
      </w:r>
      <w:r w:rsidRPr="002B39EF">
        <w:rPr>
          <w:b w:val="0"/>
        </w:rPr>
        <w:t xml:space="preserve">to receive a panel of clinical isolates </w:t>
      </w:r>
      <w:r w:rsidR="009B6EF0">
        <w:rPr>
          <w:b w:val="0"/>
        </w:rPr>
        <w:t xml:space="preserve">from the 1990s </w:t>
      </w:r>
      <w:r w:rsidRPr="002B39EF">
        <w:rPr>
          <w:b w:val="0"/>
        </w:rPr>
        <w:t xml:space="preserve">that has resistance to existing drugs used to treat Mtb, either singly or in combination. Specifically, isolates bearing drug resistance to isoniazid, rifampin, ethambutol, ethionamide and pyrazinamide </w:t>
      </w:r>
      <w:r>
        <w:rPr>
          <w:b w:val="0"/>
        </w:rPr>
        <w:t>are</w:t>
      </w:r>
      <w:r w:rsidRPr="002B39EF">
        <w:rPr>
          <w:b w:val="0"/>
        </w:rPr>
        <w:t xml:space="preserve"> requested.</w:t>
      </w:r>
      <w:r w:rsidR="008B72B9" w:rsidRPr="008B72B9">
        <w:rPr>
          <w:b w:val="0"/>
        </w:rPr>
        <w:t xml:space="preserve"> </w:t>
      </w:r>
      <w:r w:rsidR="008B72B9" w:rsidRPr="0056754A">
        <w:rPr>
          <w:b w:val="0"/>
        </w:rPr>
        <w:t>For background</w:t>
      </w:r>
      <w:r w:rsidR="008B72B9">
        <w:rPr>
          <w:b w:val="0"/>
        </w:rPr>
        <w:t xml:space="preserve">: </w:t>
      </w:r>
      <w:r w:rsidR="008B72B9" w:rsidRPr="0056754A">
        <w:rPr>
          <w:b w:val="0"/>
        </w:rPr>
        <w:t>pyrazinamide (PZA) resistance has been linked to reduced transmission fitness.</w:t>
      </w:r>
    </w:p>
    <w:p w14:paraId="2C12337C" w14:textId="77B90A13" w:rsidR="005C2518" w:rsidRDefault="007321B1" w:rsidP="0083649D">
      <w:pPr>
        <w:pStyle w:val="Agendabullet1"/>
        <w:numPr>
          <w:ilvl w:val="1"/>
          <w:numId w:val="1"/>
        </w:numPr>
        <w:jc w:val="both"/>
        <w:rPr>
          <w:b w:val="0"/>
        </w:rPr>
      </w:pPr>
      <w:r>
        <w:rPr>
          <w:b w:val="0"/>
        </w:rPr>
        <w:t>The goal is to c</w:t>
      </w:r>
      <w:r w:rsidR="0083649D">
        <w:rPr>
          <w:b w:val="0"/>
        </w:rPr>
        <w:t>ompar</w:t>
      </w:r>
      <w:r>
        <w:rPr>
          <w:b w:val="0"/>
        </w:rPr>
        <w:t>e d</w:t>
      </w:r>
      <w:r w:rsidR="006B7D0E" w:rsidRPr="0056754A">
        <w:rPr>
          <w:b w:val="0"/>
        </w:rPr>
        <w:t>rug-susceptible and drug-resistant Mtb strains for neuronal activation and cough using established methods</w:t>
      </w:r>
      <w:r w:rsidR="005C2518">
        <w:rPr>
          <w:b w:val="0"/>
        </w:rPr>
        <w:t>.</w:t>
      </w:r>
      <w:r w:rsidR="002B39EF" w:rsidRPr="002B39EF">
        <w:rPr>
          <w:b w:val="0"/>
        </w:rPr>
        <w:t xml:space="preserve"> </w:t>
      </w:r>
    </w:p>
    <w:p w14:paraId="0E9545AF" w14:textId="6092C051" w:rsidR="00967627" w:rsidRDefault="005C2518" w:rsidP="00967627">
      <w:pPr>
        <w:pStyle w:val="Agendabullet1"/>
        <w:numPr>
          <w:ilvl w:val="1"/>
          <w:numId w:val="1"/>
        </w:numPr>
        <w:jc w:val="both"/>
        <w:rPr>
          <w:b w:val="0"/>
        </w:rPr>
      </w:pPr>
      <w:r w:rsidRPr="002B39EF">
        <w:rPr>
          <w:b w:val="0"/>
        </w:rPr>
        <w:t>O</w:t>
      </w:r>
      <w:r w:rsidR="006B7D0E" w:rsidRPr="002B39EF">
        <w:rPr>
          <w:b w:val="0"/>
        </w:rPr>
        <w:t xml:space="preserve">rganic (sterile) extracts </w:t>
      </w:r>
      <w:r w:rsidR="007B63A5">
        <w:rPr>
          <w:b w:val="0"/>
        </w:rPr>
        <w:t xml:space="preserve">will be purified </w:t>
      </w:r>
      <w:r w:rsidR="006B7D0E" w:rsidRPr="002B39EF">
        <w:rPr>
          <w:b w:val="0"/>
        </w:rPr>
        <w:t>and tes</w:t>
      </w:r>
      <w:r w:rsidR="007B63A5">
        <w:rPr>
          <w:b w:val="0"/>
        </w:rPr>
        <w:t>ted for</w:t>
      </w:r>
      <w:r w:rsidR="00967627">
        <w:rPr>
          <w:b w:val="0"/>
        </w:rPr>
        <w:t xml:space="preserve"> </w:t>
      </w:r>
      <w:r w:rsidR="006B7D0E" w:rsidRPr="002B39EF">
        <w:rPr>
          <w:b w:val="0"/>
        </w:rPr>
        <w:t xml:space="preserve">neuronal activation via live cell calcium imaging and cough via plethysmography. </w:t>
      </w:r>
    </w:p>
    <w:p w14:paraId="2BE363CC" w14:textId="77777777" w:rsidR="006B7D0E" w:rsidRPr="008C5CC0" w:rsidRDefault="006B7D0E" w:rsidP="006B7D0E">
      <w:pPr>
        <w:pStyle w:val="Agendabullet1"/>
      </w:pPr>
      <w:r w:rsidRPr="008C5CC0">
        <w:t>Pathogen not genetically modified: Risk Group</w:t>
      </w:r>
      <w:r>
        <w:t xml:space="preserve"> 3</w:t>
      </w:r>
    </w:p>
    <w:p w14:paraId="4D784C78" w14:textId="1D6CE626" w:rsidR="006B7D0E" w:rsidRPr="008C5CC0" w:rsidRDefault="006B7D0E" w:rsidP="006B7D0E">
      <w:pPr>
        <w:pStyle w:val="ListParagraph"/>
        <w:numPr>
          <w:ilvl w:val="1"/>
          <w:numId w:val="1"/>
        </w:numPr>
        <w:rPr>
          <w:rFonts w:asciiTheme="minorHAnsi" w:eastAsia="Times New Roman" w:hAnsiTheme="minorHAnsi" w:cs="Calibri"/>
          <w:bCs/>
          <w:szCs w:val="24"/>
        </w:rPr>
      </w:pPr>
      <w:r w:rsidRPr="008C5CC0">
        <w:rPr>
          <w:rFonts w:asciiTheme="minorHAnsi" w:eastAsia="Times New Roman" w:hAnsiTheme="minorHAnsi" w:cs="Calibri"/>
          <w:bCs/>
          <w:i/>
          <w:iCs/>
          <w:szCs w:val="24"/>
        </w:rPr>
        <w:t>Mycobacterium tuberculosis</w:t>
      </w:r>
      <w:r w:rsidRPr="008C5CC0">
        <w:rPr>
          <w:rFonts w:asciiTheme="minorHAnsi" w:eastAsia="Times New Roman" w:hAnsiTheme="minorHAnsi" w:cs="Calibri"/>
          <w:bCs/>
          <w:szCs w:val="24"/>
        </w:rPr>
        <w:t xml:space="preserve"> clinical strains</w:t>
      </w:r>
    </w:p>
    <w:p w14:paraId="1B1A7CC0" w14:textId="77777777" w:rsidR="006B7D0E" w:rsidRPr="001F4D13" w:rsidRDefault="006B7D0E" w:rsidP="006B7D0E">
      <w:pPr>
        <w:pStyle w:val="Agendabullet1"/>
        <w:jc w:val="both"/>
        <w:rPr>
          <w:b w:val="0"/>
        </w:rPr>
      </w:pPr>
      <w:r w:rsidRPr="001F4D13">
        <w:rPr>
          <w:rStyle w:val="Agendabullet1Char"/>
          <w:b/>
        </w:rPr>
        <w:lastRenderedPageBreak/>
        <w:t>Antibiotic resistance/susceptibility:</w:t>
      </w:r>
      <w:r w:rsidRPr="001F4D13">
        <w:t xml:space="preserve"> </w:t>
      </w:r>
      <w:r w:rsidRPr="00322F97">
        <w:rPr>
          <w:b w:val="0"/>
          <w:bCs/>
        </w:rPr>
        <w:t>R</w:t>
      </w:r>
      <w:r w:rsidRPr="0056754A">
        <w:rPr>
          <w:b w:val="0"/>
        </w:rPr>
        <w:t>esistance to isoniazid, rifampin, ethambutol, ethionamide and pyrazinamide</w:t>
      </w:r>
      <w:r>
        <w:rPr>
          <w:b w:val="0"/>
        </w:rPr>
        <w:t xml:space="preserve">, singly or in combination </w:t>
      </w:r>
    </w:p>
    <w:p w14:paraId="62308D77" w14:textId="77777777" w:rsidR="006B7D0E" w:rsidRPr="008C5CC0" w:rsidRDefault="006B7D0E" w:rsidP="006B7D0E">
      <w:pPr>
        <w:pStyle w:val="Agendabullet1"/>
        <w:jc w:val="both"/>
        <w:rPr>
          <w:b w:val="0"/>
        </w:rPr>
      </w:pPr>
      <w:r w:rsidRPr="008C5CC0">
        <w:t>Animal Model:</w:t>
      </w:r>
      <w:r w:rsidRPr="008C5CC0">
        <w:rPr>
          <w:b w:val="0"/>
        </w:rPr>
        <w:t xml:space="preserve"> </w:t>
      </w:r>
      <w:r>
        <w:rPr>
          <w:b w:val="0"/>
        </w:rPr>
        <w:t xml:space="preserve">Guinea pigs, Mouse </w:t>
      </w:r>
    </w:p>
    <w:p w14:paraId="5CEAD382" w14:textId="77777777" w:rsidR="006B7D0E" w:rsidRPr="00E9449F" w:rsidRDefault="006B7D0E" w:rsidP="006B7D0E">
      <w:pPr>
        <w:pStyle w:val="Agendabullet1"/>
        <w:jc w:val="both"/>
      </w:pPr>
      <w:r w:rsidRPr="00E9449F">
        <w:t xml:space="preserve">Required Training, Procedures, and Containment:  </w:t>
      </w:r>
    </w:p>
    <w:p w14:paraId="37C10D4D" w14:textId="1F556A75" w:rsidR="006B7D0E" w:rsidRPr="00293B53" w:rsidRDefault="006B7D0E" w:rsidP="006B7D0E">
      <w:pPr>
        <w:pStyle w:val="AgendaBullet2"/>
        <w:rPr>
          <w:b/>
          <w:bCs/>
        </w:rPr>
      </w:pPr>
      <w:r w:rsidRPr="00293B53">
        <w:rPr>
          <w:b/>
          <w:bCs/>
        </w:rPr>
        <w:t xml:space="preserve">In-Vitro </w:t>
      </w:r>
      <w:r>
        <w:rPr>
          <w:b/>
          <w:bCs/>
        </w:rPr>
        <w:t>and in-</w:t>
      </w:r>
      <w:r w:rsidR="00B85443">
        <w:rPr>
          <w:b/>
          <w:bCs/>
        </w:rPr>
        <w:t>V</w:t>
      </w:r>
      <w:r>
        <w:rPr>
          <w:b/>
          <w:bCs/>
        </w:rPr>
        <w:t xml:space="preserve">ivo </w:t>
      </w:r>
      <w:r w:rsidRPr="00293B53">
        <w:rPr>
          <w:b/>
          <w:bCs/>
        </w:rPr>
        <w:t xml:space="preserve">Procedures: </w:t>
      </w:r>
      <w:r w:rsidR="00B85443">
        <w:rPr>
          <w:b/>
          <w:bCs/>
        </w:rPr>
        <w:t>RG3</w:t>
      </w:r>
      <w:r w:rsidRPr="00293B53">
        <w:rPr>
          <w:b/>
          <w:bCs/>
        </w:rPr>
        <w:t xml:space="preserve"> agents </w:t>
      </w:r>
    </w:p>
    <w:p w14:paraId="04280C1B" w14:textId="341F16E1" w:rsidR="006B7D0E" w:rsidRPr="00293B53" w:rsidRDefault="006B7D0E" w:rsidP="006B7D0E">
      <w:pPr>
        <w:pStyle w:val="Style1"/>
      </w:pPr>
      <w:r w:rsidRPr="00293B53">
        <w:t xml:space="preserve">Strict Adherence to the current ABSL3 Manual. </w:t>
      </w:r>
    </w:p>
    <w:p w14:paraId="0F652614" w14:textId="2BE6ED36" w:rsidR="006B7D0E" w:rsidRPr="00293B53" w:rsidRDefault="006B7D0E" w:rsidP="006B7D0E">
      <w:pPr>
        <w:pStyle w:val="Style1"/>
      </w:pPr>
      <w:r w:rsidRPr="00293B53">
        <w:t xml:space="preserve">No viable agent(s) can leave the ABSL3 facility without approval.  </w:t>
      </w:r>
    </w:p>
    <w:p w14:paraId="616E6E72" w14:textId="6BFF49EF" w:rsidR="006B7D0E" w:rsidRPr="00293B53" w:rsidRDefault="007124A9" w:rsidP="006B7D0E">
      <w:pPr>
        <w:pStyle w:val="Style1"/>
      </w:pPr>
      <w:r>
        <w:t>All extracts</w:t>
      </w:r>
      <w:r w:rsidR="006B7D0E" w:rsidRPr="00293B53">
        <w:t xml:space="preserve"> must undergo double filtration through a 0.2um syringe filter. Once double filtered, the liquids may be removed from the ABSL-3 facility</w:t>
      </w:r>
      <w:r w:rsidR="004501D3">
        <w:t xml:space="preserve"> (</w:t>
      </w:r>
      <w:r w:rsidR="00422829">
        <w:t xml:space="preserve">as </w:t>
      </w:r>
      <w:r>
        <w:t>previously approved</w:t>
      </w:r>
      <w:r w:rsidR="00422829">
        <w:t>)</w:t>
      </w:r>
      <w:r w:rsidR="006B7D0E" w:rsidRPr="00293B53">
        <w:t xml:space="preserve">.  </w:t>
      </w:r>
    </w:p>
    <w:p w14:paraId="648FE939" w14:textId="77777777" w:rsidR="006B7D0E" w:rsidRPr="00297E9E" w:rsidRDefault="006B7D0E" w:rsidP="006B7D0E">
      <w:pPr>
        <w:pStyle w:val="Style1"/>
      </w:pPr>
      <w:r w:rsidRPr="00293B53">
        <w:t>PPE: Tyvek Coverall, double gloves, self-contained Battery powdered HEPA-filtered</w:t>
      </w:r>
      <w:r w:rsidRPr="00297E9E">
        <w:t xml:space="preserve"> Air Purifying Respirator (PAPR) </w:t>
      </w:r>
    </w:p>
    <w:p w14:paraId="7FF3196D" w14:textId="77777777" w:rsidR="006B7D0E" w:rsidRPr="00293B53" w:rsidRDefault="006B7D0E" w:rsidP="006B7D0E">
      <w:pPr>
        <w:pStyle w:val="Style1"/>
        <w:rPr>
          <w:b/>
          <w:bCs/>
        </w:rPr>
      </w:pPr>
      <w:r w:rsidRPr="00293B53">
        <w:rPr>
          <w:b/>
          <w:bCs/>
        </w:rPr>
        <w:t xml:space="preserve">Disinfection: </w:t>
      </w:r>
    </w:p>
    <w:p w14:paraId="2C23761E" w14:textId="77777777" w:rsidR="006B7D0E" w:rsidRPr="00293B53" w:rsidRDefault="006B7D0E" w:rsidP="006B7D0E">
      <w:pPr>
        <w:pStyle w:val="Agendabullet4"/>
        <w:tabs>
          <w:tab w:val="clear" w:pos="360"/>
        </w:tabs>
        <w:ind w:left="2880"/>
      </w:pPr>
      <w:r w:rsidRPr="00293B53">
        <w:t xml:space="preserve">Vesphene IIse for TB contamination </w:t>
      </w:r>
    </w:p>
    <w:p w14:paraId="677718C4" w14:textId="77777777" w:rsidR="006B7D0E" w:rsidRPr="00293B53" w:rsidRDefault="006B7D0E" w:rsidP="006B7D0E">
      <w:pPr>
        <w:pStyle w:val="Agendabullet4"/>
        <w:tabs>
          <w:tab w:val="clear" w:pos="360"/>
        </w:tabs>
        <w:ind w:left="2880"/>
      </w:pPr>
      <w:r w:rsidRPr="00293B53">
        <w:t xml:space="preserve">70% ethanol to decon surfaces against other bacteria/fungi </w:t>
      </w:r>
    </w:p>
    <w:p w14:paraId="5EFDF610" w14:textId="77777777" w:rsidR="006B7D0E" w:rsidRPr="00293B53" w:rsidRDefault="006B7D0E" w:rsidP="006B7D0E">
      <w:pPr>
        <w:pStyle w:val="Agendabullet4"/>
        <w:tabs>
          <w:tab w:val="clear" w:pos="360"/>
        </w:tabs>
        <w:ind w:left="2880"/>
      </w:pPr>
      <w:r w:rsidRPr="00293B53">
        <w:t xml:space="preserve">Bleach for additional disinfection </w:t>
      </w:r>
    </w:p>
    <w:p w14:paraId="4FD59C01" w14:textId="77777777" w:rsidR="006B7D0E" w:rsidRPr="00293B53" w:rsidRDefault="006B7D0E" w:rsidP="006B7D0E">
      <w:pPr>
        <w:pStyle w:val="Agendabullet4"/>
        <w:tabs>
          <w:tab w:val="clear" w:pos="360"/>
        </w:tabs>
        <w:ind w:left="2880"/>
      </w:pPr>
      <w:r w:rsidRPr="00293B53">
        <w:t xml:space="preserve">Coverage Plus TB for animal areas </w:t>
      </w:r>
    </w:p>
    <w:p w14:paraId="50CEA42F" w14:textId="77777777" w:rsidR="006B7D0E" w:rsidRPr="00297E9E" w:rsidRDefault="006B7D0E" w:rsidP="006B7D0E">
      <w:pPr>
        <w:pStyle w:val="Agendabullet4"/>
        <w:tabs>
          <w:tab w:val="clear" w:pos="360"/>
        </w:tabs>
        <w:ind w:left="2880"/>
        <w:rPr>
          <w:b/>
        </w:rPr>
      </w:pPr>
      <w:r w:rsidRPr="00293B53">
        <w:t>Autoclaving</w:t>
      </w:r>
      <w:r w:rsidRPr="00297E9E">
        <w:t xml:space="preserve"> for waste disposal</w:t>
      </w:r>
    </w:p>
    <w:p w14:paraId="227D8667" w14:textId="42E4DBA0" w:rsidR="006B7D0E" w:rsidRPr="00297E9E" w:rsidRDefault="00EC79B8" w:rsidP="006B7D0E">
      <w:pPr>
        <w:pStyle w:val="Style1"/>
      </w:pPr>
      <w:r>
        <w:t xml:space="preserve">All specialized equipment must </w:t>
      </w:r>
      <w:r w:rsidR="006B7D0E" w:rsidRPr="00297E9E">
        <w:t xml:space="preserve">be used as described in </w:t>
      </w:r>
      <w:r>
        <w:t>pertinent</w:t>
      </w:r>
      <w:r w:rsidR="006B7D0E" w:rsidRPr="00297E9E">
        <w:t xml:space="preserve"> SOP</w:t>
      </w:r>
      <w:r>
        <w:t>s</w:t>
      </w:r>
    </w:p>
    <w:p w14:paraId="6FC19A27" w14:textId="354A73D6" w:rsidR="006B7D0E" w:rsidRPr="00297E9E" w:rsidRDefault="006B7D0E" w:rsidP="007876CE">
      <w:pPr>
        <w:widowControl w:val="0"/>
        <w:numPr>
          <w:ilvl w:val="1"/>
          <w:numId w:val="19"/>
        </w:numPr>
        <w:overflowPunct w:val="0"/>
        <w:autoSpaceDE w:val="0"/>
        <w:autoSpaceDN w:val="0"/>
        <w:adjustRightInd w:val="0"/>
        <w:contextualSpacing/>
        <w:rPr>
          <w:rFonts w:asciiTheme="minorHAnsi" w:hAnsiTheme="minorHAnsi"/>
        </w:rPr>
      </w:pPr>
      <w:r w:rsidRPr="00293B53">
        <w:rPr>
          <w:rStyle w:val="AgendaBullet2Char"/>
          <w:b/>
          <w:bCs/>
        </w:rPr>
        <w:t>Medical Surveillance:</w:t>
      </w:r>
      <w:r w:rsidRPr="7915C8C2">
        <w:rPr>
          <w:rFonts w:asciiTheme="minorHAnsi" w:hAnsiTheme="minorHAnsi"/>
          <w:b/>
        </w:rPr>
        <w:t xml:space="preserve"> </w:t>
      </w:r>
      <w:r w:rsidRPr="2F5E52EE">
        <w:rPr>
          <w:rFonts w:asciiTheme="minorHAnsi" w:hAnsiTheme="minorHAnsi"/>
        </w:rPr>
        <w:t>All</w:t>
      </w:r>
      <w:r w:rsidRPr="7915C8C2">
        <w:rPr>
          <w:rFonts w:asciiTheme="minorHAnsi" w:hAnsiTheme="minorHAnsi"/>
        </w:rPr>
        <w:t xml:space="preserve"> PIs, Project Staff, and ARC Personnel working in the ABSL-3 facility must enroll in the Worker Protection Program and the Tuberculosis Surveillance Program administered by Occupational Health. Access to the ABSL-3 laboratory will be revoked for anyone who does not comply with these monitoring programs.</w:t>
      </w:r>
    </w:p>
    <w:p w14:paraId="7143C8DE" w14:textId="77777777" w:rsidR="006B7D0E" w:rsidRPr="00015602" w:rsidRDefault="006B7D0E" w:rsidP="006B7D0E">
      <w:pPr>
        <w:pStyle w:val="Agendabullet1"/>
        <w:jc w:val="both"/>
        <w:rPr>
          <w:b w:val="0"/>
        </w:rPr>
      </w:pPr>
      <w:r w:rsidRPr="00E9449F">
        <w:t xml:space="preserve">Training: </w:t>
      </w:r>
      <w:r>
        <w:rPr>
          <w:b w:val="0"/>
        </w:rPr>
        <w:t>All individuals have required training</w:t>
      </w:r>
    </w:p>
    <w:p w14:paraId="507DF2D8" w14:textId="044AA40D" w:rsidR="006B7D0E" w:rsidRPr="00015602" w:rsidRDefault="006B7D0E" w:rsidP="006B7D0E">
      <w:pPr>
        <w:pStyle w:val="Agendabullet1"/>
        <w:jc w:val="both"/>
        <w:rPr>
          <w:rFonts w:eastAsiaTheme="minorEastAsia"/>
        </w:rPr>
      </w:pPr>
      <w:r>
        <w:t>2025-26</w:t>
      </w:r>
      <w:r w:rsidRPr="00E9449F">
        <w:t xml:space="preserve"> Lab Survey Results:</w:t>
      </w:r>
      <w:r w:rsidRPr="1A65702D">
        <w:rPr>
          <w:rFonts w:eastAsiaTheme="minorEastAsia"/>
        </w:rPr>
        <w:t xml:space="preserve"> </w:t>
      </w:r>
      <w:r w:rsidRPr="1A65702D">
        <w:rPr>
          <w:rFonts w:cstheme="minorBidi"/>
          <w:b w:val="0"/>
          <w:color w:val="000000" w:themeColor="text1"/>
        </w:rPr>
        <w:t xml:space="preserve">BSL3: 1 deficiency found, </w:t>
      </w:r>
      <w:r w:rsidRPr="7FE779E1">
        <w:rPr>
          <w:rFonts w:cstheme="minorBidi"/>
          <w:b w:val="0"/>
          <w:color w:val="000000" w:themeColor="text1"/>
        </w:rPr>
        <w:t>corrected</w:t>
      </w:r>
      <w:r w:rsidRPr="1A65702D">
        <w:rPr>
          <w:rFonts w:cstheme="minorBidi"/>
          <w:b w:val="0"/>
          <w:color w:val="000000" w:themeColor="text1"/>
        </w:rPr>
        <w:t>.</w:t>
      </w:r>
      <w:r w:rsidRPr="1A65702D">
        <w:rPr>
          <w:rFonts w:cstheme="minorBidi"/>
          <w:color w:val="000000" w:themeColor="text1"/>
        </w:rPr>
        <w:t xml:space="preserve">  </w:t>
      </w:r>
    </w:p>
    <w:p w14:paraId="780375CA"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2967237A" w14:textId="77777777" w:rsidTr="00E03E12">
        <w:tc>
          <w:tcPr>
            <w:tcW w:w="5000" w:type="pct"/>
          </w:tcPr>
          <w:p w14:paraId="37CAC9F5" w14:textId="77777777" w:rsidR="006B7D0E" w:rsidRDefault="006B7D0E" w:rsidP="008D198B">
            <w:pPr>
              <w:tabs>
                <w:tab w:val="left" w:pos="4216"/>
              </w:tabs>
              <w:rPr>
                <w:rFonts w:ascii="Aptos" w:hAnsi="Aptos" w:cstheme="minorHAnsi"/>
                <w:b/>
                <w:sz w:val="22"/>
              </w:rPr>
            </w:pPr>
            <w:r w:rsidRPr="00F662F4">
              <w:rPr>
                <w:rFonts w:ascii="Aptos" w:hAnsi="Aptos" w:cstheme="minorHAnsi"/>
                <w:b/>
                <w:sz w:val="22"/>
              </w:rPr>
              <w:t>Summary:</w:t>
            </w:r>
          </w:p>
          <w:p w14:paraId="225465CE" w14:textId="0A75C0EB" w:rsidR="006B7D0E" w:rsidRPr="00C16D1A" w:rsidRDefault="006B7D0E" w:rsidP="007876CE">
            <w:pPr>
              <w:pStyle w:val="ListParagraph"/>
              <w:numPr>
                <w:ilvl w:val="0"/>
                <w:numId w:val="13"/>
              </w:numPr>
              <w:tabs>
                <w:tab w:val="left" w:pos="4216"/>
              </w:tabs>
              <w:rPr>
                <w:rFonts w:ascii="Aptos" w:hAnsi="Aptos" w:cstheme="minorHAnsi"/>
                <w:bCs/>
                <w:sz w:val="22"/>
              </w:rPr>
            </w:pPr>
            <w:r w:rsidRPr="00C16D1A">
              <w:rPr>
                <w:rFonts w:ascii="Aptos" w:hAnsi="Aptos" w:cstheme="minorHAnsi"/>
                <w:bCs/>
                <w:sz w:val="22"/>
              </w:rPr>
              <w:t>No safety concerns</w:t>
            </w:r>
          </w:p>
          <w:p w14:paraId="1AD26482"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14668C72"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3D26B440"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10DDD5FE" w14:textId="1BE848FA" w:rsidR="006B7D0E" w:rsidRPr="00F662F4" w:rsidRDefault="006B7D0E" w:rsidP="008D198B">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r w:rsidR="00C16D1A">
              <w:rPr>
                <w:rFonts w:ascii="Aptos" w:hAnsi="Aptos" w:cstheme="minorHAnsi"/>
                <w:bCs/>
                <w:sz w:val="22"/>
              </w:rPr>
              <w:t>.</w:t>
            </w:r>
            <w:r w:rsidRPr="00F662F4">
              <w:rPr>
                <w:rFonts w:ascii="Aptos" w:hAnsi="Aptos" w:cstheme="minorHAnsi"/>
                <w:b/>
                <w:sz w:val="22"/>
              </w:rPr>
              <w:t xml:space="preserve"> </w:t>
            </w:r>
          </w:p>
        </w:tc>
      </w:tr>
    </w:tbl>
    <w:p w14:paraId="0ADA2E99" w14:textId="77777777" w:rsidR="006B7D0E" w:rsidRDefault="006B7D0E" w:rsidP="006B7D0E"/>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7D0E" w:rsidRPr="00652DD0" w14:paraId="2F7AA5F9" w14:textId="77777777" w:rsidTr="008D198B">
        <w:trPr>
          <w:trHeight w:val="251"/>
        </w:trPr>
        <w:tc>
          <w:tcPr>
            <w:tcW w:w="10070" w:type="dxa"/>
            <w:tcBorders>
              <w:top w:val="single" w:sz="4" w:space="0" w:color="auto"/>
              <w:bottom w:val="single" w:sz="4" w:space="0" w:color="auto"/>
            </w:tcBorders>
          </w:tcPr>
          <w:p w14:paraId="6F3A6D29" w14:textId="77777777" w:rsidR="006B7D0E" w:rsidRPr="00652DD0" w:rsidRDefault="006B7D0E" w:rsidP="008D198B">
            <w:pPr>
              <w:pStyle w:val="SectionTitle"/>
              <w:contextualSpacing w:val="0"/>
            </w:pPr>
            <w:r w:rsidRPr="00840DFD">
              <w:t>Pathogen Registration</w:t>
            </w:r>
            <w:r w:rsidRPr="00652DD0">
              <w:t xml:space="preserve"> for IBC review and authorization. </w:t>
            </w:r>
          </w:p>
        </w:tc>
      </w:tr>
    </w:tbl>
    <w:p w14:paraId="0F3E007A" w14:textId="77777777" w:rsidR="006B7D0E" w:rsidRPr="00652DD0" w:rsidRDefault="006B7D0E" w:rsidP="006B7D0E">
      <w:pPr>
        <w:pStyle w:val="Heading1"/>
      </w:pPr>
      <w:r w:rsidRPr="00652DD0">
        <w:t>PI: Hans-Christian Reinecker</w:t>
      </w:r>
    </w:p>
    <w:p w14:paraId="4AFB02B0" w14:textId="77777777" w:rsidR="006B7D0E" w:rsidRPr="00CD72C3" w:rsidRDefault="006B7D0E" w:rsidP="006B7D0E">
      <w:pPr>
        <w:pStyle w:val="Agendabullet1"/>
        <w:rPr>
          <w:b w:val="0"/>
          <w:bCs/>
        </w:rPr>
      </w:pPr>
      <w:r w:rsidRPr="00CD72C3">
        <w:t xml:space="preserve">Title: </w:t>
      </w:r>
      <w:r w:rsidRPr="00CD72C3">
        <w:rPr>
          <w:b w:val="0"/>
          <w:bCs/>
        </w:rPr>
        <w:t>Mechanisms of mucosal host defense</w:t>
      </w:r>
    </w:p>
    <w:p w14:paraId="1AA2FB7F" w14:textId="77777777" w:rsidR="006B7D0E" w:rsidRPr="00966C76" w:rsidRDefault="006B7D0E" w:rsidP="006B7D0E">
      <w:pPr>
        <w:pStyle w:val="Agendabullet1"/>
        <w:jc w:val="both"/>
      </w:pPr>
      <w:r w:rsidRPr="00CD72C3">
        <w:t>Note:</w:t>
      </w:r>
      <w:r w:rsidRPr="00CD72C3">
        <w:rPr>
          <w:b w:val="0"/>
        </w:rPr>
        <w:t xml:space="preserve"> Amendment for</w:t>
      </w:r>
      <w:r>
        <w:rPr>
          <w:b w:val="0"/>
        </w:rPr>
        <w:t>:</w:t>
      </w:r>
    </w:p>
    <w:p w14:paraId="7996FDA4" w14:textId="77777777" w:rsidR="006B7D0E" w:rsidRDefault="006B7D0E" w:rsidP="006B7D0E">
      <w:pPr>
        <w:pStyle w:val="AgendaBullet2"/>
      </w:pPr>
      <w:r>
        <w:t>Addition</w:t>
      </w:r>
      <w:r w:rsidRPr="00CD72C3">
        <w:t xml:space="preserve"> of pathogen</w:t>
      </w:r>
    </w:p>
    <w:p w14:paraId="308D79DC" w14:textId="77777777" w:rsidR="006B7D0E" w:rsidRPr="00CD72C3" w:rsidRDefault="006B7D0E" w:rsidP="006B7D0E">
      <w:pPr>
        <w:pStyle w:val="AgendaBullet2"/>
      </w:pPr>
      <w:r>
        <w:t xml:space="preserve">In vivo use of previously approved pathogen: </w:t>
      </w:r>
      <w:r w:rsidRPr="0057046B">
        <w:t xml:space="preserve">non-modified </w:t>
      </w:r>
      <w:r w:rsidRPr="0057046B">
        <w:rPr>
          <w:i/>
          <w:iCs/>
        </w:rPr>
        <w:t>L. monocytogenes</w:t>
      </w:r>
      <w:r w:rsidRPr="0057046B">
        <w:t>,</w:t>
      </w:r>
      <w:r w:rsidRPr="0057046B">
        <w:rPr>
          <w:bCs/>
        </w:rPr>
        <w:t xml:space="preserve"> strain Gibson</w:t>
      </w:r>
    </w:p>
    <w:p w14:paraId="3E88BB5F" w14:textId="77777777" w:rsidR="006B7D0E" w:rsidRPr="00CD72C3" w:rsidRDefault="006B7D0E" w:rsidP="006B7D0E">
      <w:pPr>
        <w:pStyle w:val="Agendabullet1"/>
        <w:jc w:val="both"/>
      </w:pPr>
      <w:r w:rsidRPr="00CD72C3">
        <w:t xml:space="preserve">NIH Guideline Section(s):  </w:t>
      </w:r>
      <w:r w:rsidRPr="00CD72C3">
        <w:rPr>
          <w:b w:val="0"/>
          <w:bCs/>
        </w:rPr>
        <w:t>Not applicable to this amendment</w:t>
      </w:r>
    </w:p>
    <w:p w14:paraId="3A9CDB04" w14:textId="77777777" w:rsidR="00A12182" w:rsidRDefault="006B7D0E" w:rsidP="006B7D0E">
      <w:pPr>
        <w:pStyle w:val="Agendabullet1"/>
        <w:jc w:val="both"/>
      </w:pPr>
      <w:r w:rsidRPr="00E9449F">
        <w:t xml:space="preserve">Project Summary: </w:t>
      </w:r>
    </w:p>
    <w:p w14:paraId="2E8AE931" w14:textId="77777777" w:rsidR="00A12182" w:rsidRPr="00A12182" w:rsidRDefault="00A12182" w:rsidP="00A12182">
      <w:pPr>
        <w:pStyle w:val="AgendaBullet2"/>
      </w:pPr>
      <w:r w:rsidRPr="00A12182">
        <w:t>Bacterial pathogens will be used in combination with cell lines to elucidate signaling pathways.</w:t>
      </w:r>
    </w:p>
    <w:p w14:paraId="2220D43F" w14:textId="2541378D" w:rsidR="00A12182" w:rsidRPr="00A12182" w:rsidRDefault="00A12182" w:rsidP="00A12182">
      <w:pPr>
        <w:pStyle w:val="AgendaBullet2"/>
      </w:pPr>
      <w:r w:rsidRPr="00A12182">
        <w:rPr>
          <w:i/>
          <w:iCs/>
        </w:rPr>
        <w:t xml:space="preserve">Chlamydia muridarum </w:t>
      </w:r>
      <w:r w:rsidRPr="00A12182">
        <w:t xml:space="preserve">is an intracellular bacterial species that naturally infects only members of the family Muridae (mice, hamsters, etc.). </w:t>
      </w:r>
      <w:r w:rsidRPr="00A12182">
        <w:rPr>
          <w:i/>
          <w:iCs/>
        </w:rPr>
        <w:t>C. muridarum</w:t>
      </w:r>
      <w:r w:rsidRPr="00A12182">
        <w:t xml:space="preserve"> will be produced and subsequently used to infect cell culture. </w:t>
      </w:r>
    </w:p>
    <w:p w14:paraId="6B8AD696" w14:textId="77777777" w:rsidR="006B7D0E" w:rsidRPr="00CD72C3" w:rsidRDefault="006B7D0E" w:rsidP="006B7D0E">
      <w:pPr>
        <w:pStyle w:val="Agendabullet1"/>
      </w:pPr>
      <w:r w:rsidRPr="00CD72C3">
        <w:lastRenderedPageBreak/>
        <w:t xml:space="preserve">Pathogen not genetically modified: Risk Group 2 </w:t>
      </w:r>
      <w:r>
        <w:t>Animal</w:t>
      </w:r>
      <w:r w:rsidRPr="00CD72C3">
        <w:t xml:space="preserve"> Pathogen</w:t>
      </w:r>
    </w:p>
    <w:p w14:paraId="485728CF" w14:textId="14FA702E" w:rsidR="006B7D0E" w:rsidRPr="00CD72C3" w:rsidRDefault="006B7D0E" w:rsidP="006B7D0E">
      <w:pPr>
        <w:pStyle w:val="Agendabullet1"/>
        <w:numPr>
          <w:ilvl w:val="1"/>
          <w:numId w:val="1"/>
        </w:numPr>
      </w:pPr>
      <w:r w:rsidRPr="00C22D99">
        <w:rPr>
          <w:b w:val="0"/>
          <w:bCs/>
          <w:i/>
          <w:iCs/>
        </w:rPr>
        <w:t>Chlamydia muridarum</w:t>
      </w:r>
      <w:r w:rsidRPr="00CD72C3">
        <w:rPr>
          <w:b w:val="0"/>
          <w:bCs/>
        </w:rPr>
        <w:t>, strain Nigg II</w:t>
      </w:r>
    </w:p>
    <w:p w14:paraId="30AE78DF" w14:textId="77777777" w:rsidR="006B7D0E" w:rsidRPr="00A20B8F" w:rsidRDefault="006B7D0E" w:rsidP="006B7D0E">
      <w:pPr>
        <w:pStyle w:val="Agendabullet1"/>
        <w:jc w:val="both"/>
        <w:rPr>
          <w:b w:val="0"/>
        </w:rPr>
      </w:pPr>
      <w:r w:rsidRPr="0057046B">
        <w:t xml:space="preserve">Animal Model: </w:t>
      </w:r>
      <w:r w:rsidRPr="00A20B8F">
        <w:rPr>
          <w:b w:val="0"/>
        </w:rPr>
        <w:t>Mouse</w:t>
      </w:r>
    </w:p>
    <w:p w14:paraId="447B9147" w14:textId="77777777" w:rsidR="006B7D0E" w:rsidRPr="007D239C" w:rsidRDefault="006B7D0E" w:rsidP="006B7D0E">
      <w:pPr>
        <w:pStyle w:val="Agendabullet1"/>
        <w:jc w:val="both"/>
      </w:pPr>
      <w:r w:rsidRPr="007E5D5A">
        <w:t>Required Training</w:t>
      </w:r>
      <w:r w:rsidRPr="007D239C">
        <w:t xml:space="preserve">, Procedures, and Containment:  </w:t>
      </w:r>
    </w:p>
    <w:p w14:paraId="53812DA1" w14:textId="77777777" w:rsidR="006B7D0E" w:rsidRPr="007D239C" w:rsidRDefault="006B7D0E" w:rsidP="006B7D0E">
      <w:pPr>
        <w:pStyle w:val="AgendaBullet2"/>
      </w:pPr>
      <w:r w:rsidRPr="007D239C">
        <w:t xml:space="preserve">In-Vitro Procedures: </w:t>
      </w:r>
    </w:p>
    <w:p w14:paraId="1DC0555A" w14:textId="77777777" w:rsidR="006B7D0E" w:rsidRPr="007D239C" w:rsidRDefault="006B7D0E" w:rsidP="006B7D0E">
      <w:pPr>
        <w:pStyle w:val="Agendabullet30"/>
      </w:pPr>
      <w:r w:rsidRPr="007D239C">
        <w:t>BSL1 – Standard molecular biology procedures</w:t>
      </w:r>
    </w:p>
    <w:p w14:paraId="76972BB1" w14:textId="77777777" w:rsidR="006B7D0E" w:rsidRPr="007D239C" w:rsidRDefault="006B7D0E" w:rsidP="006B7D0E">
      <w:pPr>
        <w:pStyle w:val="Agendabullet30"/>
      </w:pPr>
      <w:r w:rsidRPr="007D239C">
        <w:t xml:space="preserve">BSL2 – Biosafety cabinet use during manipulation of pathogen stocks and cultures </w:t>
      </w:r>
      <w:r>
        <w:t xml:space="preserve">and human cell lines </w:t>
      </w:r>
      <w:r w:rsidRPr="007D239C">
        <w:t xml:space="preserve">when procedures involve the generation of aerosols and splashes </w:t>
      </w:r>
    </w:p>
    <w:p w14:paraId="207428E1" w14:textId="77777777" w:rsidR="006B7D0E" w:rsidRPr="0057046B" w:rsidRDefault="006B7D0E" w:rsidP="006B7D0E">
      <w:pPr>
        <w:pStyle w:val="Agendabullet30"/>
      </w:pPr>
      <w:r w:rsidRPr="007D239C">
        <w:t xml:space="preserve">PPE </w:t>
      </w:r>
      <w:r w:rsidRPr="0057046B">
        <w:t>– Laboratory coat, gloves, and eye protection are required</w:t>
      </w:r>
    </w:p>
    <w:p w14:paraId="2350F1B8" w14:textId="77777777" w:rsidR="006B7D0E" w:rsidRPr="0057046B" w:rsidRDefault="006B7D0E" w:rsidP="006B7D0E">
      <w:pPr>
        <w:pStyle w:val="AgendaBullet2"/>
      </w:pPr>
      <w:r w:rsidRPr="0057046B">
        <w:t xml:space="preserve">In-Vivo Procedures: </w:t>
      </w:r>
    </w:p>
    <w:p w14:paraId="7355D93C" w14:textId="77777777" w:rsidR="006B7D0E" w:rsidRPr="0057046B" w:rsidRDefault="006B7D0E" w:rsidP="006B7D0E">
      <w:pPr>
        <w:pStyle w:val="Agendabullet30"/>
      </w:pPr>
      <w:r w:rsidRPr="0057046B">
        <w:t>ABSL2 – Inoculation of agent in a BSC followed by ABSL2 housing</w:t>
      </w:r>
    </w:p>
    <w:p w14:paraId="3F7BD83F" w14:textId="77777777" w:rsidR="006B7D0E" w:rsidRPr="0057046B" w:rsidRDefault="006B7D0E" w:rsidP="006B7D0E">
      <w:pPr>
        <w:pStyle w:val="Agendabullet30"/>
      </w:pPr>
      <w:r w:rsidRPr="0057046B">
        <w:t>PPE – Hair bonnet, disposable jumpsuit, nitrile gloves, shoe covers, face mask, and eye protection</w:t>
      </w:r>
    </w:p>
    <w:p w14:paraId="0D23AFB3" w14:textId="77777777" w:rsidR="006B7D0E" w:rsidRPr="0057046B" w:rsidRDefault="006B7D0E" w:rsidP="006B7D0E">
      <w:pPr>
        <w:pStyle w:val="Agendabullet1"/>
        <w:jc w:val="both"/>
      </w:pPr>
      <w:r w:rsidRPr="0057046B">
        <w:t xml:space="preserve">Training: </w:t>
      </w:r>
      <w:r w:rsidRPr="0057046B">
        <w:rPr>
          <w:b w:val="0"/>
        </w:rPr>
        <w:t>1 individual requires training</w:t>
      </w:r>
    </w:p>
    <w:p w14:paraId="2D180C18" w14:textId="77777777" w:rsidR="006B7D0E" w:rsidRPr="009F7106" w:rsidRDefault="006B7D0E" w:rsidP="006B7D0E">
      <w:pPr>
        <w:pStyle w:val="Agendabullet1"/>
        <w:jc w:val="both"/>
        <w:rPr>
          <w:rFonts w:eastAsiaTheme="minorHAnsi"/>
        </w:rPr>
      </w:pPr>
      <w:r w:rsidRPr="009F7106">
        <w:t>2025-26 Lab Survey Results:</w:t>
      </w:r>
      <w:r w:rsidRPr="009F7106">
        <w:rPr>
          <w:rFonts w:eastAsiaTheme="minorHAnsi"/>
        </w:rPr>
        <w:t xml:space="preserve"> </w:t>
      </w:r>
      <w:r w:rsidRPr="009F7106">
        <w:rPr>
          <w:rFonts w:eastAsiaTheme="minorHAnsi"/>
          <w:b w:val="0"/>
          <w:bCs/>
        </w:rPr>
        <w:t xml:space="preserve">12 deficiencies found, </w:t>
      </w:r>
      <w:r>
        <w:rPr>
          <w:rFonts w:eastAsiaTheme="minorHAnsi"/>
          <w:b w:val="0"/>
          <w:bCs/>
        </w:rPr>
        <w:t>all corrected</w:t>
      </w:r>
    </w:p>
    <w:p w14:paraId="74C8CD9E"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3E0B8BDA" w14:textId="77777777" w:rsidTr="00E03E12">
        <w:tc>
          <w:tcPr>
            <w:tcW w:w="5000" w:type="pct"/>
          </w:tcPr>
          <w:p w14:paraId="56851F7B" w14:textId="77777777" w:rsidR="006B7D0E" w:rsidRPr="000E1684" w:rsidRDefault="006B7D0E" w:rsidP="008D198B">
            <w:pPr>
              <w:tabs>
                <w:tab w:val="left" w:pos="4216"/>
              </w:tabs>
              <w:rPr>
                <w:rFonts w:ascii="Aptos" w:hAnsi="Aptos" w:cstheme="minorHAnsi"/>
                <w:b/>
                <w:sz w:val="22"/>
              </w:rPr>
            </w:pPr>
            <w:r w:rsidRPr="000E1684">
              <w:rPr>
                <w:rFonts w:ascii="Aptos" w:hAnsi="Aptos" w:cstheme="minorHAnsi"/>
                <w:b/>
                <w:sz w:val="22"/>
              </w:rPr>
              <w:t>Summary:</w:t>
            </w:r>
          </w:p>
          <w:p w14:paraId="5C8B8958" w14:textId="66D5B584" w:rsidR="006B7D0E" w:rsidRPr="000E1684" w:rsidRDefault="006B7D0E" w:rsidP="007876CE">
            <w:pPr>
              <w:pStyle w:val="ListParagraph"/>
              <w:numPr>
                <w:ilvl w:val="0"/>
                <w:numId w:val="13"/>
              </w:numPr>
              <w:tabs>
                <w:tab w:val="left" w:pos="4216"/>
              </w:tabs>
              <w:rPr>
                <w:rFonts w:ascii="Aptos" w:hAnsi="Aptos" w:cstheme="minorHAnsi"/>
                <w:bCs/>
                <w:sz w:val="22"/>
              </w:rPr>
            </w:pPr>
            <w:r w:rsidRPr="000E1684">
              <w:rPr>
                <w:rFonts w:ascii="Aptos" w:hAnsi="Aptos" w:cstheme="minorHAnsi"/>
                <w:bCs/>
                <w:sz w:val="22"/>
              </w:rPr>
              <w:t>No safety concerns</w:t>
            </w:r>
          </w:p>
          <w:p w14:paraId="7020DC71" w14:textId="77777777" w:rsidR="006B7D0E" w:rsidRPr="000E1684" w:rsidRDefault="006B7D0E" w:rsidP="008D198B">
            <w:pPr>
              <w:tabs>
                <w:tab w:val="left" w:pos="4216"/>
              </w:tabs>
              <w:rPr>
                <w:rFonts w:ascii="Aptos" w:hAnsi="Aptos" w:cstheme="minorHAnsi"/>
                <w:b/>
                <w:sz w:val="22"/>
              </w:rPr>
            </w:pPr>
            <w:r w:rsidRPr="000E1684">
              <w:rPr>
                <w:rFonts w:ascii="Aptos" w:hAnsi="Aptos" w:cstheme="minorHAnsi"/>
                <w:b/>
                <w:sz w:val="22"/>
              </w:rPr>
              <w:t xml:space="preserve">In favor: </w:t>
            </w:r>
            <w:r w:rsidRPr="000E1684">
              <w:rPr>
                <w:rFonts w:ascii="Aptos" w:hAnsi="Aptos" w:cstheme="minorHAnsi"/>
                <w:bCs/>
                <w:sz w:val="22"/>
              </w:rPr>
              <w:t>All</w:t>
            </w:r>
          </w:p>
          <w:p w14:paraId="37B5D556" w14:textId="77777777" w:rsidR="006B7D0E" w:rsidRPr="000E1684" w:rsidRDefault="006B7D0E" w:rsidP="008D198B">
            <w:pPr>
              <w:tabs>
                <w:tab w:val="left" w:pos="4216"/>
              </w:tabs>
              <w:rPr>
                <w:rFonts w:ascii="Aptos" w:hAnsi="Aptos" w:cstheme="minorHAnsi"/>
                <w:b/>
                <w:sz w:val="22"/>
              </w:rPr>
            </w:pPr>
            <w:r w:rsidRPr="000E1684">
              <w:rPr>
                <w:rFonts w:ascii="Aptos" w:hAnsi="Aptos" w:cstheme="minorHAnsi"/>
                <w:b/>
                <w:sz w:val="22"/>
              </w:rPr>
              <w:t xml:space="preserve">Opposed: </w:t>
            </w:r>
            <w:r w:rsidRPr="000E1684">
              <w:rPr>
                <w:rFonts w:ascii="Aptos" w:hAnsi="Aptos" w:cstheme="minorHAnsi"/>
                <w:bCs/>
                <w:sz w:val="22"/>
              </w:rPr>
              <w:t>None</w:t>
            </w:r>
          </w:p>
          <w:p w14:paraId="55C60880" w14:textId="77777777" w:rsidR="006B7D0E" w:rsidRPr="000E1684" w:rsidRDefault="006B7D0E" w:rsidP="008D198B">
            <w:pPr>
              <w:tabs>
                <w:tab w:val="left" w:pos="4216"/>
              </w:tabs>
              <w:rPr>
                <w:rFonts w:ascii="Aptos" w:hAnsi="Aptos" w:cstheme="minorHAnsi"/>
                <w:b/>
                <w:sz w:val="22"/>
              </w:rPr>
            </w:pPr>
            <w:r w:rsidRPr="000E1684">
              <w:rPr>
                <w:rFonts w:ascii="Aptos" w:hAnsi="Aptos" w:cstheme="minorHAnsi"/>
                <w:b/>
                <w:sz w:val="22"/>
              </w:rPr>
              <w:t xml:space="preserve">Abstained: </w:t>
            </w:r>
            <w:r w:rsidRPr="000E1684">
              <w:rPr>
                <w:rFonts w:ascii="Aptos" w:hAnsi="Aptos" w:cstheme="minorHAnsi"/>
                <w:bCs/>
                <w:sz w:val="22"/>
              </w:rPr>
              <w:t>None</w:t>
            </w:r>
          </w:p>
          <w:p w14:paraId="2941028C" w14:textId="61824770" w:rsidR="006B7D0E" w:rsidRPr="00F662F4" w:rsidRDefault="006B7D0E" w:rsidP="008D198B">
            <w:pPr>
              <w:overflowPunct w:val="0"/>
              <w:autoSpaceDE w:val="0"/>
              <w:autoSpaceDN w:val="0"/>
              <w:adjustRightInd w:val="0"/>
              <w:contextualSpacing/>
              <w:rPr>
                <w:rFonts w:ascii="Aptos" w:hAnsi="Aptos" w:cstheme="minorHAnsi"/>
                <w:b/>
                <w:bCs/>
                <w:sz w:val="22"/>
              </w:rPr>
            </w:pPr>
            <w:r w:rsidRPr="000E1684">
              <w:rPr>
                <w:rFonts w:ascii="Aptos" w:hAnsi="Aptos" w:cstheme="minorHAnsi"/>
                <w:b/>
                <w:sz w:val="22"/>
              </w:rPr>
              <w:t xml:space="preserve">Status: </w:t>
            </w:r>
            <w:r w:rsidRPr="000E1684">
              <w:rPr>
                <w:rFonts w:ascii="Aptos" w:hAnsi="Aptos" w:cstheme="minorHAnsi"/>
                <w:bCs/>
                <w:sz w:val="22"/>
              </w:rPr>
              <w:t>Approved with stipulations</w:t>
            </w:r>
            <w:r w:rsidRPr="000E1684">
              <w:rPr>
                <w:rFonts w:ascii="Aptos" w:hAnsi="Aptos" w:cstheme="minorHAnsi"/>
                <w:b/>
                <w:sz w:val="22"/>
              </w:rPr>
              <w:t xml:space="preserve">. </w:t>
            </w:r>
            <w:r w:rsidRPr="000E1684">
              <w:rPr>
                <w:rFonts w:ascii="Aptos" w:hAnsi="Aptos" w:cstheme="minorHAnsi"/>
                <w:sz w:val="22"/>
              </w:rPr>
              <w:t xml:space="preserve"> </w:t>
            </w:r>
            <w:r w:rsidRPr="000E1684">
              <w:rPr>
                <w:rFonts w:ascii="Aptos" w:hAnsi="Aptos" w:cstheme="minorHAnsi"/>
                <w:b/>
                <w:sz w:val="22"/>
              </w:rPr>
              <w:t xml:space="preserve">These include: </w:t>
            </w:r>
            <w:r w:rsidRPr="000E1684">
              <w:rPr>
                <w:rFonts w:ascii="Aptos" w:hAnsi="Aptos" w:cstheme="minorHAnsi"/>
                <w:bCs/>
                <w:sz w:val="22"/>
              </w:rPr>
              <w:t>Completion of training</w:t>
            </w:r>
            <w:r w:rsidR="000E1684" w:rsidRPr="000E1684">
              <w:rPr>
                <w:rFonts w:ascii="Aptos" w:hAnsi="Aptos" w:cstheme="minorHAnsi"/>
                <w:bCs/>
                <w:sz w:val="22"/>
              </w:rPr>
              <w:t>.</w:t>
            </w:r>
          </w:p>
        </w:tc>
      </w:tr>
    </w:tbl>
    <w:p w14:paraId="0E94B2B0" w14:textId="77777777" w:rsidR="006B7D0E" w:rsidRPr="009F7106" w:rsidRDefault="006B7D0E" w:rsidP="006B7D0E"/>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7D0E" w:rsidRPr="00DE3663" w14:paraId="4E896ED3" w14:textId="77777777" w:rsidTr="008D198B">
        <w:trPr>
          <w:trHeight w:val="251"/>
        </w:trPr>
        <w:tc>
          <w:tcPr>
            <w:tcW w:w="10070" w:type="dxa"/>
            <w:tcBorders>
              <w:top w:val="single" w:sz="4" w:space="0" w:color="auto"/>
              <w:bottom w:val="single" w:sz="4" w:space="0" w:color="auto"/>
            </w:tcBorders>
          </w:tcPr>
          <w:p w14:paraId="7997C5BA" w14:textId="77777777" w:rsidR="006B7D0E" w:rsidRPr="00DE3663" w:rsidRDefault="006B7D0E" w:rsidP="008D198B">
            <w:pPr>
              <w:pStyle w:val="SectionTitle"/>
              <w:contextualSpacing w:val="0"/>
            </w:pPr>
            <w:r w:rsidRPr="009F7106">
              <w:t>Pathogen DNA Registration for IBC review and authorization.</w:t>
            </w:r>
            <w:r w:rsidRPr="00DE3663">
              <w:t xml:space="preserve"> </w:t>
            </w:r>
          </w:p>
        </w:tc>
      </w:tr>
    </w:tbl>
    <w:p w14:paraId="096D710B" w14:textId="77777777" w:rsidR="006B7D0E" w:rsidRPr="00DE3663" w:rsidRDefault="006B7D0E" w:rsidP="006B7D0E">
      <w:pPr>
        <w:pStyle w:val="Heading1"/>
      </w:pPr>
      <w:r w:rsidRPr="00DE3663">
        <w:t>PI: Chien-Ting Wu</w:t>
      </w:r>
    </w:p>
    <w:p w14:paraId="12AF6417" w14:textId="77777777" w:rsidR="006B7D0E" w:rsidRPr="00656AB5" w:rsidRDefault="006B7D0E" w:rsidP="006B7D0E">
      <w:pPr>
        <w:pStyle w:val="Agendabullet1"/>
        <w:rPr>
          <w:b w:val="0"/>
          <w:bCs/>
        </w:rPr>
      </w:pPr>
      <w:r w:rsidRPr="000E5B35">
        <w:t xml:space="preserve">Title: </w:t>
      </w:r>
      <w:r w:rsidRPr="00D16AC6">
        <w:rPr>
          <w:b w:val="0"/>
          <w:bCs/>
        </w:rPr>
        <w:t>Virus-host interactions</w:t>
      </w:r>
    </w:p>
    <w:p w14:paraId="5A491F19" w14:textId="4391FD2E" w:rsidR="003B350B" w:rsidRPr="003B350B" w:rsidRDefault="006B7D0E" w:rsidP="003B350B">
      <w:pPr>
        <w:pStyle w:val="Agendabullet1"/>
        <w:rPr>
          <w:b w:val="0"/>
        </w:rPr>
      </w:pPr>
      <w:r w:rsidRPr="00CD599C">
        <w:t>Note:</w:t>
      </w:r>
      <w:r w:rsidRPr="00D6730D">
        <w:t xml:space="preserve"> </w:t>
      </w:r>
      <w:r w:rsidRPr="003B350B">
        <w:rPr>
          <w:b w:val="0"/>
          <w:bCs/>
        </w:rPr>
        <w:t xml:space="preserve">Amendment for the addition of in vivo </w:t>
      </w:r>
      <w:r w:rsidR="003B350B">
        <w:rPr>
          <w:b w:val="0"/>
          <w:bCs/>
        </w:rPr>
        <w:t>use of previously approved pathogen:</w:t>
      </w:r>
      <w:r w:rsidRPr="003B350B">
        <w:rPr>
          <w:b w:val="0"/>
          <w:bCs/>
        </w:rPr>
        <w:t xml:space="preserve"> </w:t>
      </w:r>
      <w:r w:rsidR="003B350B">
        <w:rPr>
          <w:b w:val="0"/>
          <w:bCs/>
        </w:rPr>
        <w:t>non-modified</w:t>
      </w:r>
      <w:r w:rsidRPr="003B350B">
        <w:rPr>
          <w:b w:val="0"/>
          <w:bCs/>
        </w:rPr>
        <w:t xml:space="preserve"> </w:t>
      </w:r>
      <w:r w:rsidRPr="003B350B">
        <w:rPr>
          <w:b w:val="0"/>
          <w:bCs/>
          <w:i/>
          <w:iCs/>
        </w:rPr>
        <w:t>P. aeruginosa</w:t>
      </w:r>
      <w:r w:rsidR="003B350B" w:rsidRPr="003B350B">
        <w:rPr>
          <w:b w:val="0"/>
          <w:bCs/>
          <w:i/>
          <w:iCs/>
        </w:rPr>
        <w:t xml:space="preserve"> </w:t>
      </w:r>
      <w:r w:rsidR="003B350B" w:rsidRPr="003B350B">
        <w:rPr>
          <w:b w:val="0"/>
          <w:bCs/>
        </w:rPr>
        <w:t>strain</w:t>
      </w:r>
      <w:r w:rsidR="003B350B">
        <w:t xml:space="preserve"> </w:t>
      </w:r>
      <w:r w:rsidR="003B350B" w:rsidRPr="003B350B">
        <w:rPr>
          <w:b w:val="0"/>
        </w:rPr>
        <w:t>CCEB481/ATCC10145</w:t>
      </w:r>
    </w:p>
    <w:p w14:paraId="298397AD" w14:textId="77777777" w:rsidR="006B7D0E" w:rsidRPr="00CD599C" w:rsidRDefault="006B7D0E" w:rsidP="006B7D0E">
      <w:pPr>
        <w:pStyle w:val="Agendabullet1"/>
        <w:jc w:val="both"/>
      </w:pPr>
      <w:r w:rsidRPr="00E9449F">
        <w:t xml:space="preserve">NIH Guideline Section(s):  </w:t>
      </w:r>
      <w:r>
        <w:rPr>
          <w:b w:val="0"/>
          <w:bCs/>
        </w:rPr>
        <w:t>Not applicable to this amendment</w:t>
      </w:r>
    </w:p>
    <w:p w14:paraId="74505808" w14:textId="77777777" w:rsidR="00237112" w:rsidRDefault="006B7D0E" w:rsidP="006B7D0E">
      <w:pPr>
        <w:pStyle w:val="Agendabullet1"/>
        <w:jc w:val="both"/>
      </w:pPr>
      <w:r w:rsidRPr="00E9449F">
        <w:t xml:space="preserve">Project Summary: </w:t>
      </w:r>
    </w:p>
    <w:p w14:paraId="1E3A8449" w14:textId="77777777" w:rsidR="00237112" w:rsidRDefault="006B7D0E" w:rsidP="00237112">
      <w:pPr>
        <w:pStyle w:val="AgendaBullet2"/>
      </w:pPr>
      <w:r w:rsidRPr="00991366">
        <w:t xml:space="preserve">The general goals of the lab are to use cell culture to study pathogens-host interactions and antiviral immune responses. </w:t>
      </w:r>
    </w:p>
    <w:p w14:paraId="1C8866FF" w14:textId="1B569DCC" w:rsidR="006B7D0E" w:rsidRPr="004F741B" w:rsidRDefault="00237112" w:rsidP="00237112">
      <w:pPr>
        <w:pStyle w:val="AgendaBullet2"/>
      </w:pPr>
      <w:r>
        <w:t>The lab</w:t>
      </w:r>
      <w:r w:rsidR="006B7D0E" w:rsidRPr="004E6B5E">
        <w:t xml:space="preserve"> will infect mice with </w:t>
      </w:r>
      <w:r w:rsidR="006B7D0E" w:rsidRPr="004E6B5E">
        <w:rPr>
          <w:i/>
          <w:iCs/>
        </w:rPr>
        <w:t>Pseudomonas aeruginosa</w:t>
      </w:r>
      <w:r w:rsidR="006B7D0E" w:rsidRPr="004E6B5E">
        <w:t xml:space="preserve"> to study how the virus interact</w:t>
      </w:r>
      <w:r w:rsidR="00246074">
        <w:t>s</w:t>
      </w:r>
      <w:r w:rsidR="006B7D0E" w:rsidRPr="004E6B5E">
        <w:t xml:space="preserve"> with the nasal mucosa</w:t>
      </w:r>
      <w:r w:rsidR="00B3719A">
        <w:t xml:space="preserve">l and </w:t>
      </w:r>
      <w:r w:rsidR="006B7D0E" w:rsidRPr="004F741B">
        <w:t xml:space="preserve">investigate the mechanisms of dissemination of </w:t>
      </w:r>
      <w:r w:rsidR="006B7D0E" w:rsidRPr="004F741B">
        <w:rPr>
          <w:i/>
          <w:iCs/>
        </w:rPr>
        <w:t xml:space="preserve">P. aeruginosa </w:t>
      </w:r>
      <w:r w:rsidR="006B7D0E" w:rsidRPr="004F741B">
        <w:t>in the murine respiratory tract.</w:t>
      </w:r>
    </w:p>
    <w:p w14:paraId="37E417BC" w14:textId="77777777" w:rsidR="006B7D0E" w:rsidRPr="00CB2F6D" w:rsidRDefault="006B7D0E" w:rsidP="006B7D0E">
      <w:pPr>
        <w:pStyle w:val="Agendabullet1"/>
        <w:jc w:val="both"/>
      </w:pPr>
      <w:r w:rsidRPr="004F741B">
        <w:t xml:space="preserve">Zoonotic Potential: </w:t>
      </w:r>
      <w:r w:rsidRPr="004F741B">
        <w:rPr>
          <w:b w:val="0"/>
        </w:rPr>
        <w:t>The</w:t>
      </w:r>
      <w:r w:rsidRPr="00CB2F6D">
        <w:rPr>
          <w:b w:val="0"/>
        </w:rPr>
        <w:t xml:space="preserve"> PI is using </w:t>
      </w:r>
      <w:r w:rsidRPr="00CB2F6D">
        <w:rPr>
          <w:b w:val="0"/>
          <w:i/>
        </w:rPr>
        <w:t>P. aeruginosa</w:t>
      </w:r>
      <w:r w:rsidRPr="00CB2F6D">
        <w:rPr>
          <w:b w:val="0"/>
        </w:rPr>
        <w:t>, genetic variants, mutants, and clones that could affect livestock animals which may result in an economic impact according to APHIS. All laboratory personnel must avoid contact with livestock for 5 days following work with active agents.</w:t>
      </w:r>
    </w:p>
    <w:p w14:paraId="7CB55280" w14:textId="77777777" w:rsidR="006B7D0E" w:rsidRPr="00CB2F6D" w:rsidRDefault="006B7D0E" w:rsidP="006B7D0E">
      <w:pPr>
        <w:pStyle w:val="Agendabullet1"/>
        <w:jc w:val="both"/>
        <w:rPr>
          <w:b w:val="0"/>
        </w:rPr>
      </w:pPr>
      <w:r w:rsidRPr="00CB2F6D">
        <w:t xml:space="preserve">Animal Model: </w:t>
      </w:r>
      <w:r w:rsidRPr="00CB2F6D">
        <w:rPr>
          <w:b w:val="0"/>
        </w:rPr>
        <w:t>Mouse</w:t>
      </w:r>
    </w:p>
    <w:p w14:paraId="1E80680B" w14:textId="77777777" w:rsidR="006B7D0E" w:rsidRPr="00CB2F6D" w:rsidRDefault="006B7D0E" w:rsidP="006B7D0E">
      <w:pPr>
        <w:pStyle w:val="Agendabullet1"/>
        <w:jc w:val="both"/>
      </w:pPr>
      <w:r w:rsidRPr="00CB2F6D">
        <w:t xml:space="preserve">Required Training, Procedures, and Containment:  </w:t>
      </w:r>
    </w:p>
    <w:p w14:paraId="3F2428BE" w14:textId="77777777" w:rsidR="006B7D0E" w:rsidRPr="00CB2F6D" w:rsidRDefault="006B7D0E" w:rsidP="006B7D0E">
      <w:pPr>
        <w:pStyle w:val="AgendaBullet2"/>
      </w:pPr>
      <w:r w:rsidRPr="00CB2F6D">
        <w:t xml:space="preserve">In-Vivo Procedures: </w:t>
      </w:r>
    </w:p>
    <w:p w14:paraId="693BC415" w14:textId="77777777" w:rsidR="006B7D0E" w:rsidRPr="00CB2F6D" w:rsidRDefault="006B7D0E" w:rsidP="006B7D0E">
      <w:pPr>
        <w:pStyle w:val="Agendabullet30"/>
      </w:pPr>
      <w:r w:rsidRPr="00CB2F6D">
        <w:t>ABSL2 – Inoculation of agent in BSC followed by ABSL2 housing</w:t>
      </w:r>
    </w:p>
    <w:p w14:paraId="34DE4946" w14:textId="77777777" w:rsidR="006B7D0E" w:rsidRPr="00CB2F6D" w:rsidRDefault="006B7D0E" w:rsidP="006B7D0E">
      <w:pPr>
        <w:pStyle w:val="Agendabullet30"/>
      </w:pPr>
      <w:r w:rsidRPr="00CB2F6D">
        <w:t>PPE – Double nitrile gloves, hair bonnet, shoe covers, face masks, disposable white tie-back gown, eye protection</w:t>
      </w:r>
    </w:p>
    <w:p w14:paraId="4EADCEA2" w14:textId="77777777" w:rsidR="006B7D0E" w:rsidRPr="00CB2F6D" w:rsidRDefault="006B7D0E" w:rsidP="006B7D0E">
      <w:pPr>
        <w:pStyle w:val="Agendabullet1"/>
        <w:jc w:val="both"/>
      </w:pPr>
      <w:r w:rsidRPr="00CB2F6D">
        <w:t xml:space="preserve">Training: </w:t>
      </w:r>
      <w:r w:rsidRPr="00CB2F6D">
        <w:rPr>
          <w:b w:val="0"/>
        </w:rPr>
        <w:t>All individuals have required training</w:t>
      </w:r>
    </w:p>
    <w:p w14:paraId="7CDCEC46" w14:textId="77777777" w:rsidR="006B7D0E" w:rsidRPr="00161AA8" w:rsidRDefault="006B7D0E" w:rsidP="006B7D0E">
      <w:pPr>
        <w:pStyle w:val="Agendabullet1"/>
        <w:jc w:val="both"/>
        <w:rPr>
          <w:rFonts w:eastAsiaTheme="minorHAnsi"/>
        </w:rPr>
      </w:pPr>
      <w:r>
        <w:lastRenderedPageBreak/>
        <w:t>2024-25 Lab Survey Results:</w:t>
      </w:r>
      <w:r w:rsidRPr="45FF2F95">
        <w:rPr>
          <w:rFonts w:eastAsiaTheme="minorEastAsia"/>
        </w:rPr>
        <w:t xml:space="preserve"> </w:t>
      </w:r>
      <w:r w:rsidRPr="45FF2F95">
        <w:rPr>
          <w:rFonts w:eastAsiaTheme="minorEastAsia"/>
          <w:b w:val="0"/>
        </w:rPr>
        <w:t>13 deficiencies found, all corrected</w:t>
      </w:r>
    </w:p>
    <w:p w14:paraId="5C00FF9D"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28C9D53A" w14:textId="77777777" w:rsidTr="00E03E12">
        <w:tc>
          <w:tcPr>
            <w:tcW w:w="5000" w:type="pct"/>
          </w:tcPr>
          <w:p w14:paraId="2D5B0693" w14:textId="77777777" w:rsidR="006B7D0E" w:rsidRPr="007876CE" w:rsidRDefault="006B7D0E" w:rsidP="008D198B">
            <w:pPr>
              <w:tabs>
                <w:tab w:val="left" w:pos="4216"/>
              </w:tabs>
              <w:rPr>
                <w:rFonts w:ascii="Aptos" w:hAnsi="Aptos" w:cstheme="minorHAnsi"/>
                <w:b/>
                <w:sz w:val="22"/>
              </w:rPr>
            </w:pPr>
            <w:r w:rsidRPr="007876CE">
              <w:rPr>
                <w:rFonts w:ascii="Aptos" w:hAnsi="Aptos" w:cstheme="minorHAnsi"/>
                <w:b/>
                <w:sz w:val="22"/>
              </w:rPr>
              <w:t>Summary:</w:t>
            </w:r>
          </w:p>
          <w:p w14:paraId="7C569645" w14:textId="1B6C18F3" w:rsidR="006B7D0E" w:rsidRPr="007876CE" w:rsidRDefault="006B7D0E" w:rsidP="007876CE">
            <w:pPr>
              <w:pStyle w:val="ListParagraph"/>
              <w:numPr>
                <w:ilvl w:val="0"/>
                <w:numId w:val="13"/>
              </w:numPr>
              <w:tabs>
                <w:tab w:val="left" w:pos="4216"/>
              </w:tabs>
              <w:rPr>
                <w:rFonts w:ascii="Aptos" w:hAnsi="Aptos" w:cstheme="minorHAnsi"/>
                <w:bCs/>
                <w:sz w:val="22"/>
              </w:rPr>
            </w:pPr>
            <w:r w:rsidRPr="007876CE">
              <w:rPr>
                <w:rFonts w:ascii="Aptos" w:hAnsi="Aptos" w:cstheme="minorHAnsi"/>
                <w:bCs/>
                <w:sz w:val="22"/>
              </w:rPr>
              <w:t>No safety concerns</w:t>
            </w:r>
          </w:p>
          <w:p w14:paraId="20CFE1DC" w14:textId="77777777" w:rsidR="006B7D0E" w:rsidRPr="007876CE" w:rsidRDefault="006B7D0E" w:rsidP="008D198B">
            <w:pPr>
              <w:tabs>
                <w:tab w:val="left" w:pos="4216"/>
              </w:tabs>
              <w:rPr>
                <w:rFonts w:ascii="Aptos" w:hAnsi="Aptos" w:cstheme="minorHAnsi"/>
                <w:b/>
                <w:sz w:val="22"/>
              </w:rPr>
            </w:pPr>
            <w:r w:rsidRPr="007876CE">
              <w:rPr>
                <w:rFonts w:ascii="Aptos" w:hAnsi="Aptos" w:cstheme="minorHAnsi"/>
                <w:b/>
                <w:sz w:val="22"/>
              </w:rPr>
              <w:t xml:space="preserve">In favor: </w:t>
            </w:r>
            <w:r w:rsidRPr="007876CE">
              <w:rPr>
                <w:rFonts w:ascii="Aptos" w:hAnsi="Aptos" w:cstheme="minorHAnsi"/>
                <w:bCs/>
                <w:sz w:val="22"/>
              </w:rPr>
              <w:t>All</w:t>
            </w:r>
          </w:p>
          <w:p w14:paraId="62187416" w14:textId="77777777" w:rsidR="006B7D0E" w:rsidRPr="007876CE" w:rsidRDefault="006B7D0E" w:rsidP="008D198B">
            <w:pPr>
              <w:tabs>
                <w:tab w:val="left" w:pos="4216"/>
              </w:tabs>
              <w:rPr>
                <w:rFonts w:ascii="Aptos" w:hAnsi="Aptos" w:cstheme="minorHAnsi"/>
                <w:b/>
                <w:sz w:val="22"/>
              </w:rPr>
            </w:pPr>
            <w:r w:rsidRPr="007876CE">
              <w:rPr>
                <w:rFonts w:ascii="Aptos" w:hAnsi="Aptos" w:cstheme="minorHAnsi"/>
                <w:b/>
                <w:sz w:val="22"/>
              </w:rPr>
              <w:t xml:space="preserve">Opposed: </w:t>
            </w:r>
            <w:r w:rsidRPr="007876CE">
              <w:rPr>
                <w:rFonts w:ascii="Aptos" w:hAnsi="Aptos" w:cstheme="minorHAnsi"/>
                <w:bCs/>
                <w:sz w:val="22"/>
              </w:rPr>
              <w:t>None</w:t>
            </w:r>
          </w:p>
          <w:p w14:paraId="5F2A4E8D" w14:textId="77777777" w:rsidR="006B7D0E" w:rsidRPr="007876CE" w:rsidRDefault="006B7D0E" w:rsidP="008D198B">
            <w:pPr>
              <w:tabs>
                <w:tab w:val="left" w:pos="4216"/>
              </w:tabs>
              <w:rPr>
                <w:rFonts w:ascii="Aptos" w:hAnsi="Aptos" w:cstheme="minorHAnsi"/>
                <w:b/>
                <w:sz w:val="22"/>
              </w:rPr>
            </w:pPr>
            <w:r w:rsidRPr="007876CE">
              <w:rPr>
                <w:rFonts w:ascii="Aptos" w:hAnsi="Aptos" w:cstheme="minorHAnsi"/>
                <w:b/>
                <w:sz w:val="22"/>
              </w:rPr>
              <w:t xml:space="preserve">Abstained: </w:t>
            </w:r>
            <w:r w:rsidRPr="007876CE">
              <w:rPr>
                <w:rFonts w:ascii="Aptos" w:hAnsi="Aptos" w:cstheme="minorHAnsi"/>
                <w:bCs/>
                <w:sz w:val="22"/>
              </w:rPr>
              <w:t>None</w:t>
            </w:r>
          </w:p>
          <w:p w14:paraId="751459E6" w14:textId="32AFC02C" w:rsidR="006B7D0E" w:rsidRPr="00F662F4" w:rsidRDefault="006B7D0E" w:rsidP="008D198B">
            <w:pPr>
              <w:overflowPunct w:val="0"/>
              <w:autoSpaceDE w:val="0"/>
              <w:autoSpaceDN w:val="0"/>
              <w:adjustRightInd w:val="0"/>
              <w:contextualSpacing/>
              <w:rPr>
                <w:rFonts w:ascii="Aptos" w:hAnsi="Aptos" w:cstheme="minorHAnsi"/>
                <w:b/>
                <w:bCs/>
                <w:sz w:val="22"/>
              </w:rPr>
            </w:pPr>
            <w:r w:rsidRPr="007876CE">
              <w:rPr>
                <w:rFonts w:ascii="Aptos" w:hAnsi="Aptos" w:cstheme="minorHAnsi"/>
                <w:b/>
                <w:sz w:val="22"/>
              </w:rPr>
              <w:t xml:space="preserve">Status: </w:t>
            </w:r>
            <w:r w:rsidRPr="007876CE">
              <w:rPr>
                <w:rFonts w:ascii="Aptos" w:hAnsi="Aptos" w:cstheme="minorHAnsi"/>
                <w:bCs/>
                <w:sz w:val="22"/>
              </w:rPr>
              <w:t>Approved</w:t>
            </w:r>
            <w:r w:rsidRPr="00F662F4">
              <w:rPr>
                <w:rFonts w:ascii="Aptos" w:hAnsi="Aptos" w:cstheme="minorHAnsi"/>
                <w:bCs/>
                <w:sz w:val="22"/>
              </w:rPr>
              <w:t xml:space="preserve"> </w:t>
            </w:r>
          </w:p>
        </w:tc>
      </w:tr>
    </w:tbl>
    <w:p w14:paraId="24466C1F" w14:textId="77777777" w:rsidR="006B7D0E" w:rsidRPr="00161AA8" w:rsidRDefault="006B7D0E" w:rsidP="006B7D0E">
      <w:pPr>
        <w:pStyle w:val="Agendabullet1"/>
        <w:numPr>
          <w:ilvl w:val="0"/>
          <w:numId w:val="0"/>
        </w:numPr>
        <w:ind w:left="720"/>
        <w:jc w:val="both"/>
        <w:rPr>
          <w:rFonts w:eastAsiaTheme="minorHAnsi"/>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7D0E" w:rsidRPr="009A02F1" w14:paraId="138C65CE" w14:textId="77777777" w:rsidTr="008D198B">
        <w:trPr>
          <w:trHeight w:val="251"/>
        </w:trPr>
        <w:tc>
          <w:tcPr>
            <w:tcW w:w="10070" w:type="dxa"/>
            <w:tcBorders>
              <w:top w:val="single" w:sz="4" w:space="0" w:color="auto"/>
              <w:bottom w:val="single" w:sz="4" w:space="0" w:color="auto"/>
            </w:tcBorders>
          </w:tcPr>
          <w:p w14:paraId="3CAEA8BE" w14:textId="77777777" w:rsidR="006B7D0E" w:rsidRPr="009A02F1" w:rsidRDefault="006B7D0E" w:rsidP="008D198B">
            <w:pPr>
              <w:pStyle w:val="SectionTitle"/>
              <w:contextualSpacing w:val="0"/>
            </w:pPr>
            <w:r w:rsidRPr="009A02F1">
              <w:t xml:space="preserve">Recombinant DNA Registration for IBC review and authorization. </w:t>
            </w:r>
          </w:p>
        </w:tc>
      </w:tr>
    </w:tbl>
    <w:p w14:paraId="0C2A4F14" w14:textId="77777777" w:rsidR="006B7D0E" w:rsidRPr="009A02F1" w:rsidRDefault="006B7D0E" w:rsidP="006B7D0E">
      <w:pPr>
        <w:pStyle w:val="Heading1"/>
      </w:pPr>
      <w:r w:rsidRPr="009A02F1">
        <w:t>PI: Robert Hammer</w:t>
      </w:r>
    </w:p>
    <w:p w14:paraId="00946786" w14:textId="77777777" w:rsidR="006B7D0E" w:rsidRPr="009A02F1" w:rsidRDefault="006B7D0E" w:rsidP="006B7D0E">
      <w:pPr>
        <w:pStyle w:val="Agendabullet1"/>
        <w:rPr>
          <w:b w:val="0"/>
          <w:bCs/>
        </w:rPr>
      </w:pPr>
      <w:r>
        <w:t xml:space="preserve">Title: </w:t>
      </w:r>
      <w:r>
        <w:rPr>
          <w:b w:val="0"/>
        </w:rPr>
        <w:t>Transgenic Core</w:t>
      </w:r>
    </w:p>
    <w:p w14:paraId="58543BFF" w14:textId="77777777" w:rsidR="006B7D0E" w:rsidRPr="00CD599C" w:rsidRDefault="006B7D0E" w:rsidP="006B7D0E">
      <w:pPr>
        <w:pStyle w:val="Agendabullet1"/>
        <w:jc w:val="both"/>
      </w:pPr>
      <w:r>
        <w:t>Note:</w:t>
      </w:r>
      <w:r>
        <w:rPr>
          <w:b w:val="0"/>
        </w:rPr>
        <w:t xml:space="preserve"> Renewal</w:t>
      </w:r>
    </w:p>
    <w:p w14:paraId="328E87F2" w14:textId="77777777" w:rsidR="006B7D0E" w:rsidRDefault="006B7D0E" w:rsidP="006B7D0E">
      <w:pPr>
        <w:pStyle w:val="Agendabullet1"/>
        <w:jc w:val="both"/>
        <w:rPr>
          <w:b w:val="0"/>
        </w:rPr>
      </w:pPr>
      <w:r>
        <w:t xml:space="preserve">NIH Guideline Section(s):   </w:t>
      </w:r>
      <w:r>
        <w:rPr>
          <w:b w:val="0"/>
        </w:rPr>
        <w:t>III-D-2, III-D-4</w:t>
      </w:r>
    </w:p>
    <w:p w14:paraId="74052011" w14:textId="77777777" w:rsidR="00CE4B84" w:rsidRPr="00CE4B84" w:rsidRDefault="006B7D0E" w:rsidP="00CE4B84">
      <w:pPr>
        <w:pStyle w:val="ListParagraph"/>
        <w:numPr>
          <w:ilvl w:val="0"/>
          <w:numId w:val="21"/>
        </w:numPr>
        <w:rPr>
          <w:rFonts w:asciiTheme="minorHAnsi" w:hAnsiTheme="minorHAnsi" w:cstheme="minorHAnsi"/>
        </w:rPr>
      </w:pPr>
      <w:r w:rsidRPr="00E9449F">
        <w:t xml:space="preserve">Project Summary: </w:t>
      </w:r>
    </w:p>
    <w:p w14:paraId="6FEF939E" w14:textId="786FCC7F" w:rsidR="00CE4B84" w:rsidRPr="00C22753" w:rsidRDefault="006B7D0E" w:rsidP="00CE4B84">
      <w:pPr>
        <w:pStyle w:val="ListParagraph"/>
        <w:numPr>
          <w:ilvl w:val="1"/>
          <w:numId w:val="21"/>
        </w:numPr>
        <w:rPr>
          <w:rFonts w:asciiTheme="minorHAnsi" w:hAnsiTheme="minorHAnsi" w:cstheme="minorHAnsi"/>
        </w:rPr>
      </w:pPr>
      <w:r w:rsidRPr="00283D3F">
        <w:t xml:space="preserve">The Core creates genetically modified mice and rats for Investigators at UTSW </w:t>
      </w:r>
      <w:r w:rsidR="00CE4B84" w:rsidRPr="00C22753">
        <w:rPr>
          <w:rFonts w:asciiTheme="minorHAnsi" w:hAnsiTheme="minorHAnsi" w:cstheme="minorHAnsi"/>
        </w:rPr>
        <w:t>Renewal for the Transgenic Core, which generates modified mice and rats for UTSW investigators using client-provided transgenes, CR</w:t>
      </w:r>
      <w:r w:rsidR="00CE4B84">
        <w:rPr>
          <w:rFonts w:asciiTheme="minorHAnsi" w:hAnsiTheme="minorHAnsi" w:cstheme="minorHAnsi"/>
        </w:rPr>
        <w:t>I</w:t>
      </w:r>
      <w:r w:rsidR="00CE4B84" w:rsidRPr="00C22753">
        <w:rPr>
          <w:rFonts w:asciiTheme="minorHAnsi" w:hAnsiTheme="minorHAnsi" w:cstheme="minorHAnsi"/>
        </w:rPr>
        <w:t>SPR/Cas9 reagents and targeting constructs.</w:t>
      </w:r>
    </w:p>
    <w:p w14:paraId="68A63F85" w14:textId="2A4451B7" w:rsidR="006B7D0E" w:rsidRPr="00CE4B84" w:rsidRDefault="00CE4B84" w:rsidP="00CE4B84">
      <w:pPr>
        <w:pStyle w:val="ListParagraph"/>
        <w:numPr>
          <w:ilvl w:val="1"/>
          <w:numId w:val="21"/>
        </w:numPr>
        <w:rPr>
          <w:rFonts w:asciiTheme="minorHAnsi" w:hAnsiTheme="minorHAnsi" w:cstheme="minorHAnsi"/>
        </w:rPr>
      </w:pPr>
      <w:r w:rsidRPr="00C22753">
        <w:rPr>
          <w:rFonts w:asciiTheme="minorHAnsi" w:hAnsiTheme="minorHAnsi" w:cstheme="minorHAnsi"/>
        </w:rPr>
        <w:t>Work includes</w:t>
      </w:r>
      <w:r w:rsidR="006B7D0E" w:rsidRPr="00C22753">
        <w:rPr>
          <w:rFonts w:asciiTheme="minorHAnsi" w:hAnsiTheme="minorHAnsi" w:cstheme="minorHAnsi"/>
        </w:rPr>
        <w:t xml:space="preserve"> microinjection of fertilized eggs</w:t>
      </w:r>
      <w:r w:rsidRPr="00C22753">
        <w:rPr>
          <w:rFonts w:asciiTheme="minorHAnsi" w:hAnsiTheme="minorHAnsi" w:cstheme="minorHAnsi"/>
        </w:rPr>
        <w:t xml:space="preserve">, manipulation of </w:t>
      </w:r>
      <w:r w:rsidR="006B7D0E" w:rsidRPr="00C22753">
        <w:rPr>
          <w:rFonts w:asciiTheme="minorHAnsi" w:hAnsiTheme="minorHAnsi" w:cstheme="minorHAnsi"/>
        </w:rPr>
        <w:t>embryonic stem cells</w:t>
      </w:r>
      <w:r w:rsidRPr="00C22753">
        <w:rPr>
          <w:rFonts w:asciiTheme="minorHAnsi" w:hAnsiTheme="minorHAnsi" w:cstheme="minorHAnsi"/>
        </w:rPr>
        <w:t xml:space="preserve">, and the potential use of AAV </w:t>
      </w:r>
      <w:r w:rsidR="006B7D0E" w:rsidRPr="00C22753">
        <w:rPr>
          <w:rFonts w:asciiTheme="minorHAnsi" w:hAnsiTheme="minorHAnsi" w:cstheme="minorHAnsi"/>
        </w:rPr>
        <w:t xml:space="preserve">vectors </w:t>
      </w:r>
      <w:r w:rsidRPr="00C22753">
        <w:rPr>
          <w:rFonts w:asciiTheme="minorHAnsi" w:hAnsiTheme="minorHAnsi" w:cstheme="minorHAnsi"/>
        </w:rPr>
        <w:t>to deliver</w:t>
      </w:r>
      <w:r w:rsidR="006B7D0E" w:rsidRPr="00C22753">
        <w:rPr>
          <w:rFonts w:asciiTheme="minorHAnsi" w:hAnsiTheme="minorHAnsi" w:cstheme="minorHAnsi"/>
        </w:rPr>
        <w:t xml:space="preserve"> DNA templates </w:t>
      </w:r>
      <w:r w:rsidRPr="00C22753">
        <w:rPr>
          <w:rFonts w:asciiTheme="minorHAnsi" w:hAnsiTheme="minorHAnsi" w:cstheme="minorHAnsi"/>
        </w:rPr>
        <w:t xml:space="preserve">to embryos. </w:t>
      </w:r>
    </w:p>
    <w:p w14:paraId="4CDFB92B" w14:textId="77777777" w:rsidR="006B7D0E" w:rsidRPr="00E9449F" w:rsidRDefault="006B7D0E" w:rsidP="006B7D0E">
      <w:pPr>
        <w:pStyle w:val="Agendabullet1"/>
        <w:jc w:val="both"/>
      </w:pPr>
      <w:r w:rsidRPr="00E9449F">
        <w:t xml:space="preserve">Vectors: </w:t>
      </w:r>
      <w:r w:rsidRPr="00B26578">
        <w:rPr>
          <w:b w:val="0"/>
        </w:rPr>
        <w:t>(source)</w:t>
      </w:r>
    </w:p>
    <w:p w14:paraId="3DCF7705" w14:textId="7FF7C4D5" w:rsidR="006B7D0E" w:rsidRDefault="006B7D0E" w:rsidP="006B7D0E">
      <w:pPr>
        <w:pStyle w:val="AgendaBullet2"/>
      </w:pPr>
      <w:r>
        <w:t>Replication incompetent Adeno-associated virus</w:t>
      </w:r>
    </w:p>
    <w:p w14:paraId="5B15D0D5" w14:textId="77777777" w:rsidR="006B7D0E" w:rsidRDefault="006B7D0E" w:rsidP="006B7D0E">
      <w:pPr>
        <w:pStyle w:val="AgendaBullet2"/>
      </w:pPr>
      <w:r>
        <w:t>CRISPR/</w:t>
      </w:r>
      <w:r>
        <w:rPr>
          <w:i/>
        </w:rPr>
        <w:t>cas9</w:t>
      </w:r>
      <w:r>
        <w:t xml:space="preserve"> system </w:t>
      </w:r>
    </w:p>
    <w:p w14:paraId="6EF9694C" w14:textId="77777777" w:rsidR="006B7D0E" w:rsidRPr="00E9449F" w:rsidRDefault="006B7D0E" w:rsidP="006B7D0E">
      <w:pPr>
        <w:pStyle w:val="Agendabullet1"/>
        <w:jc w:val="both"/>
      </w:pPr>
      <w:r w:rsidRPr="00E9449F">
        <w:t xml:space="preserve">Transgenes: </w:t>
      </w:r>
      <w:r w:rsidRPr="00B26578">
        <w:rPr>
          <w:b w:val="0"/>
        </w:rPr>
        <w:t>function (source)</w:t>
      </w:r>
    </w:p>
    <w:p w14:paraId="7149745B" w14:textId="6323A404" w:rsidR="006B7D0E" w:rsidRPr="005F6D76" w:rsidRDefault="005F1483" w:rsidP="006B7D0E">
      <w:pPr>
        <w:pStyle w:val="AgendaBullet2"/>
        <w:rPr>
          <w:b/>
        </w:rPr>
      </w:pPr>
      <w:r>
        <w:t>V</w:t>
      </w:r>
      <w:r w:rsidR="006B7D0E" w:rsidRPr="005F6D76">
        <w:t xml:space="preserve">arious functions (human, mouse, rat, various </w:t>
      </w:r>
      <w:r w:rsidR="006B7D0E">
        <w:t xml:space="preserve">as </w:t>
      </w:r>
      <w:r w:rsidR="006B7D0E" w:rsidRPr="005F6D76">
        <w:t>determined by client)</w:t>
      </w:r>
    </w:p>
    <w:p w14:paraId="2A01A8B1" w14:textId="77777777" w:rsidR="006B7D0E" w:rsidRDefault="006B7D0E" w:rsidP="006B7D0E">
      <w:pPr>
        <w:pStyle w:val="Agendabullet1"/>
        <w:jc w:val="both"/>
      </w:pPr>
      <w:r w:rsidRPr="0AB97DB0">
        <w:t>Oncogenes/Tumor suppressor:</w:t>
      </w:r>
      <w:r>
        <w:rPr>
          <w:b w:val="0"/>
        </w:rPr>
        <w:t xml:space="preserve"> Users may include genes that might result in tumorigenic effects. </w:t>
      </w:r>
    </w:p>
    <w:p w14:paraId="1CB15BDB" w14:textId="77777777" w:rsidR="006B7D0E" w:rsidRDefault="006B7D0E" w:rsidP="006B7D0E">
      <w:pPr>
        <w:pStyle w:val="Agendabullet1"/>
        <w:jc w:val="both"/>
      </w:pPr>
      <w:r>
        <w:t xml:space="preserve">Toxic Genes: </w:t>
      </w:r>
      <w:r>
        <w:rPr>
          <w:b w:val="0"/>
        </w:rPr>
        <w:t>None</w:t>
      </w:r>
    </w:p>
    <w:p w14:paraId="5B1D93F5" w14:textId="046227C1" w:rsidR="006B7D0E" w:rsidRPr="00015602" w:rsidRDefault="006B7D0E" w:rsidP="006B7D0E">
      <w:pPr>
        <w:pStyle w:val="Agendabullet1"/>
        <w:jc w:val="both"/>
      </w:pPr>
      <w:r w:rsidRPr="00E9449F">
        <w:t xml:space="preserve">Host: </w:t>
      </w:r>
      <w:r w:rsidRPr="009A02F1">
        <w:rPr>
          <w:b w:val="0"/>
          <w:bCs/>
        </w:rPr>
        <w:t xml:space="preserve"> Mammalian (primary cell lines: fertilized eggs, cleaving eggs, embryonic stem cells – mouse, rat);</w:t>
      </w:r>
      <w:r w:rsidRPr="009A02F1">
        <w:rPr>
          <w:rFonts w:cstheme="minorHAnsi"/>
          <w:b w:val="0"/>
          <w:bCs/>
        </w:rPr>
        <w:t xml:space="preserve"> bacteria</w:t>
      </w:r>
    </w:p>
    <w:p w14:paraId="4108F1AD" w14:textId="77777777" w:rsidR="006B7D0E" w:rsidRPr="0054210F" w:rsidRDefault="006B7D0E" w:rsidP="006B7D0E">
      <w:pPr>
        <w:pStyle w:val="Agendabullet1"/>
        <w:jc w:val="both"/>
        <w:rPr>
          <w:b w:val="0"/>
        </w:rPr>
      </w:pPr>
      <w:r w:rsidRPr="00E9449F">
        <w:t xml:space="preserve">Notes: </w:t>
      </w:r>
    </w:p>
    <w:p w14:paraId="0F2C5A6F" w14:textId="77777777" w:rsidR="006B7D0E" w:rsidRDefault="006B7D0E" w:rsidP="006B7D0E">
      <w:pPr>
        <w:pStyle w:val="Agendabullet1"/>
        <w:numPr>
          <w:ilvl w:val="1"/>
          <w:numId w:val="1"/>
        </w:numPr>
        <w:jc w:val="both"/>
        <w:rPr>
          <w:b w:val="0"/>
        </w:rPr>
      </w:pPr>
      <w:r w:rsidRPr="0054210F">
        <w:rPr>
          <w:b w:val="0"/>
        </w:rPr>
        <w:t>The Core maintains a list of all transgenes/CRISPR/</w:t>
      </w:r>
      <w:r w:rsidRPr="0054210F">
        <w:rPr>
          <w:b w:val="0"/>
          <w:i/>
        </w:rPr>
        <w:t>cas9</w:t>
      </w:r>
      <w:r w:rsidRPr="0054210F">
        <w:rPr>
          <w:b w:val="0"/>
        </w:rPr>
        <w:t xml:space="preserve"> reagents that have been introduced into mice and rats via microinjection and targeting vectors that have been introduced into embryonic stem cells and then into mice.</w:t>
      </w:r>
    </w:p>
    <w:p w14:paraId="33960CF9" w14:textId="77777777" w:rsidR="006B7D0E" w:rsidRDefault="006B7D0E" w:rsidP="006B7D0E">
      <w:pPr>
        <w:pStyle w:val="Agendabullet1"/>
        <w:numPr>
          <w:ilvl w:val="1"/>
          <w:numId w:val="1"/>
        </w:numPr>
        <w:jc w:val="both"/>
      </w:pPr>
      <w:r>
        <w:rPr>
          <w:b w:val="0"/>
        </w:rPr>
        <w:t xml:space="preserve">PI will be using ready-to-use viral stocks.  </w:t>
      </w:r>
    </w:p>
    <w:p w14:paraId="1E7C6C39" w14:textId="77777777" w:rsidR="006B7D0E" w:rsidRPr="00161AA8" w:rsidRDefault="006B7D0E" w:rsidP="006B7D0E">
      <w:pPr>
        <w:pStyle w:val="Agendabullet1"/>
        <w:numPr>
          <w:ilvl w:val="1"/>
          <w:numId w:val="1"/>
        </w:numPr>
        <w:jc w:val="both"/>
        <w:rPr>
          <w:b w:val="0"/>
        </w:rPr>
      </w:pPr>
      <w:r>
        <w:rPr>
          <w:b w:val="0"/>
        </w:rPr>
        <w:t xml:space="preserve">Any core facility users that will be producing AAV must have their own permit for this material. </w:t>
      </w:r>
    </w:p>
    <w:p w14:paraId="2650904A" w14:textId="77777777" w:rsidR="006B7D0E" w:rsidRPr="0054210F" w:rsidRDefault="006B7D0E" w:rsidP="006B7D0E">
      <w:pPr>
        <w:pStyle w:val="Agendabullet1"/>
        <w:jc w:val="both"/>
        <w:rPr>
          <w:b w:val="0"/>
        </w:rPr>
      </w:pPr>
      <w:r w:rsidRPr="004D4E86">
        <w:t xml:space="preserve">Animal Model: </w:t>
      </w:r>
      <w:r w:rsidRPr="0054210F">
        <w:rPr>
          <w:b w:val="0"/>
        </w:rPr>
        <w:t>Mouse</w:t>
      </w:r>
    </w:p>
    <w:p w14:paraId="7BBC2897" w14:textId="77777777" w:rsidR="006B7D0E" w:rsidRPr="008E2128" w:rsidRDefault="006B7D0E" w:rsidP="006B7D0E">
      <w:pPr>
        <w:pStyle w:val="Agendabullet1"/>
        <w:jc w:val="both"/>
      </w:pPr>
      <w:r w:rsidRPr="00E9449F">
        <w:t xml:space="preserve">Route(s) of Administration: </w:t>
      </w:r>
      <w:r w:rsidRPr="008E2128">
        <w:rPr>
          <w:b w:val="0"/>
        </w:rPr>
        <w:t>Direct tissue (ovarian duct) – modified embryos</w:t>
      </w:r>
    </w:p>
    <w:p w14:paraId="20E9C8DB" w14:textId="77777777" w:rsidR="006B7D0E" w:rsidRPr="00BD0E51" w:rsidRDefault="006B7D0E" w:rsidP="006B7D0E">
      <w:pPr>
        <w:pStyle w:val="Agendabullet1"/>
        <w:jc w:val="both"/>
      </w:pPr>
      <w:r w:rsidRPr="00BD0E51">
        <w:t xml:space="preserve">Required Training, Procedures, and Containment:  </w:t>
      </w:r>
    </w:p>
    <w:p w14:paraId="43CB35F3" w14:textId="77777777" w:rsidR="006B7D0E" w:rsidRPr="00BD0E51" w:rsidRDefault="006B7D0E" w:rsidP="006B7D0E">
      <w:pPr>
        <w:pStyle w:val="AgendaBullet2"/>
      </w:pPr>
      <w:r w:rsidRPr="00BD0E51">
        <w:t xml:space="preserve">In-Vitro Procedures: </w:t>
      </w:r>
    </w:p>
    <w:p w14:paraId="65E1948D" w14:textId="77777777" w:rsidR="006B7D0E" w:rsidRPr="00BD0E51" w:rsidRDefault="006B7D0E" w:rsidP="006B7D0E">
      <w:pPr>
        <w:pStyle w:val="Agendabullet30"/>
      </w:pPr>
      <w:r w:rsidRPr="00BD0E51">
        <w:t>BSL1 – Standard molecular biology procedures</w:t>
      </w:r>
    </w:p>
    <w:p w14:paraId="1A0CC6EF" w14:textId="77777777" w:rsidR="006B7D0E" w:rsidRPr="00BD0E51" w:rsidRDefault="006B7D0E" w:rsidP="006B7D0E">
      <w:pPr>
        <w:pStyle w:val="Agendabullet30"/>
      </w:pPr>
      <w:r w:rsidRPr="00BD0E51">
        <w:t xml:space="preserve">BSL2 – Biosafety cabinet use during manipulation of viral vectors and human cell lines when procedures involve the generation of aerosols and splashes </w:t>
      </w:r>
    </w:p>
    <w:p w14:paraId="77386CE7" w14:textId="77777777" w:rsidR="006B7D0E" w:rsidRPr="005C574D" w:rsidRDefault="006B7D0E" w:rsidP="006B7D0E">
      <w:pPr>
        <w:pStyle w:val="Agendabullet30"/>
      </w:pPr>
      <w:r w:rsidRPr="005C574D">
        <w:t>PPE – Laboratory coat, gloves, and eye protection are required</w:t>
      </w:r>
    </w:p>
    <w:p w14:paraId="4AB6CEF5" w14:textId="77777777" w:rsidR="006B7D0E" w:rsidRPr="00BC465F" w:rsidRDefault="006B7D0E" w:rsidP="006B7D0E">
      <w:pPr>
        <w:pStyle w:val="AgendaBullet2"/>
      </w:pPr>
      <w:r w:rsidRPr="00BC465F">
        <w:t xml:space="preserve">In-Vivo Procedures: </w:t>
      </w:r>
    </w:p>
    <w:p w14:paraId="622E5C5A" w14:textId="77777777" w:rsidR="006B7D0E" w:rsidRPr="00BC465F" w:rsidRDefault="006B7D0E" w:rsidP="006B7D0E">
      <w:pPr>
        <w:pStyle w:val="Agendabullet30"/>
      </w:pPr>
      <w:r w:rsidRPr="00BC465F">
        <w:t>Direct tissue – Inoculation of agent in a BSC followed by ABSL1 housing</w:t>
      </w:r>
    </w:p>
    <w:p w14:paraId="2799D03F" w14:textId="0FED524B" w:rsidR="006B7D0E" w:rsidRDefault="00007D75" w:rsidP="006B7D0E">
      <w:pPr>
        <w:pStyle w:val="AgendaBullet40"/>
      </w:pPr>
      <w:r>
        <w:t xml:space="preserve">Animal </w:t>
      </w:r>
      <w:r w:rsidR="00D14813">
        <w:t>Facility</w:t>
      </w:r>
      <w:r w:rsidR="006B7D0E" w:rsidRPr="004108F9">
        <w:t xml:space="preserve"> – Hair bonnet, disposable jumpsuit, nitrile gloves, shoe covers, face masks  </w:t>
      </w:r>
    </w:p>
    <w:p w14:paraId="52D6DBC6" w14:textId="0E446960" w:rsidR="006B7D0E" w:rsidRDefault="00D14813" w:rsidP="006B7D0E">
      <w:pPr>
        <w:pStyle w:val="AgendaBullet40"/>
      </w:pPr>
      <w:r>
        <w:t>Animal Facility</w:t>
      </w:r>
      <w:r w:rsidR="006B7D0E" w:rsidRPr="004108F9">
        <w:t xml:space="preserve"> – Yellow gown</w:t>
      </w:r>
      <w:r w:rsidR="006B7D0E">
        <w:t xml:space="preserve">, </w:t>
      </w:r>
      <w:r w:rsidR="006B7D0E" w:rsidRPr="004108F9">
        <w:t xml:space="preserve">nitrile gloves  </w:t>
      </w:r>
    </w:p>
    <w:p w14:paraId="17BA216F" w14:textId="08E8F569" w:rsidR="006B7D0E" w:rsidRPr="004108F9" w:rsidRDefault="00D14813" w:rsidP="006B7D0E">
      <w:pPr>
        <w:pStyle w:val="AgendaBullet40"/>
      </w:pPr>
      <w:r>
        <w:t>Animal Facility</w:t>
      </w:r>
      <w:r w:rsidR="006B7D0E">
        <w:t xml:space="preserve"> </w:t>
      </w:r>
      <w:r w:rsidR="006B7D0E" w:rsidRPr="004108F9">
        <w:t>–</w:t>
      </w:r>
      <w:r w:rsidR="006B7D0E">
        <w:t xml:space="preserve"> </w:t>
      </w:r>
      <w:r w:rsidR="006B7D0E" w:rsidRPr="005C574D">
        <w:t xml:space="preserve">Laboratory coat, gloves, </w:t>
      </w:r>
      <w:r w:rsidR="006B7D0E">
        <w:t xml:space="preserve">face mask, </w:t>
      </w:r>
      <w:r w:rsidR="006B7D0E" w:rsidRPr="005C574D">
        <w:t>and eye protection are required</w:t>
      </w:r>
    </w:p>
    <w:p w14:paraId="5AA16562" w14:textId="77777777" w:rsidR="006B7D0E" w:rsidRPr="007A5958" w:rsidRDefault="006B7D0E" w:rsidP="006B7D0E">
      <w:pPr>
        <w:pStyle w:val="AgendaBullet2"/>
      </w:pPr>
      <w:r w:rsidRPr="007A5958">
        <w:t xml:space="preserve">Refer to supplemental document for more information </w:t>
      </w:r>
    </w:p>
    <w:p w14:paraId="7CBB3411" w14:textId="77777777" w:rsidR="006B7D0E" w:rsidRPr="007A5958" w:rsidRDefault="006B7D0E" w:rsidP="006B7D0E">
      <w:pPr>
        <w:pStyle w:val="Agendabullet1"/>
        <w:jc w:val="both"/>
      </w:pPr>
      <w:r w:rsidRPr="007A5958">
        <w:t xml:space="preserve">Training: </w:t>
      </w:r>
      <w:r>
        <w:rPr>
          <w:b w:val="0"/>
        </w:rPr>
        <w:t>6</w:t>
      </w:r>
      <w:r w:rsidRPr="007A5958">
        <w:rPr>
          <w:b w:val="0"/>
        </w:rPr>
        <w:t xml:space="preserve"> individuals require NIH training </w:t>
      </w:r>
    </w:p>
    <w:p w14:paraId="34C97DB7" w14:textId="77777777" w:rsidR="006B7D0E" w:rsidRPr="00161AA8" w:rsidRDefault="006B7D0E" w:rsidP="006B7D0E">
      <w:pPr>
        <w:pStyle w:val="Agendabullet1"/>
        <w:jc w:val="both"/>
        <w:rPr>
          <w:rFonts w:eastAsiaTheme="minorHAnsi"/>
        </w:rPr>
      </w:pPr>
      <w:r>
        <w:t>2025</w:t>
      </w:r>
      <w:r w:rsidRPr="00E9449F">
        <w:t>-</w:t>
      </w:r>
      <w:r>
        <w:t>26</w:t>
      </w:r>
      <w:r w:rsidRPr="00E9449F">
        <w:t xml:space="preserve"> Lab Survey Results:</w:t>
      </w:r>
      <w:r w:rsidRPr="00015602">
        <w:rPr>
          <w:rFonts w:eastAsiaTheme="minorHAnsi"/>
        </w:rPr>
        <w:t xml:space="preserve"> </w:t>
      </w:r>
      <w:r w:rsidRPr="009779A3">
        <w:rPr>
          <w:rFonts w:eastAsiaTheme="minorHAnsi"/>
          <w:b w:val="0"/>
          <w:bCs/>
        </w:rPr>
        <w:t>2 deficiencies found, all corrected</w:t>
      </w:r>
    </w:p>
    <w:p w14:paraId="1AAB324E"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7014AEB7" w14:textId="77777777" w:rsidTr="00E03E12">
        <w:tc>
          <w:tcPr>
            <w:tcW w:w="5000" w:type="pct"/>
          </w:tcPr>
          <w:p w14:paraId="34B597C7" w14:textId="77777777" w:rsidR="006B7D0E" w:rsidRDefault="006B7D0E" w:rsidP="008D198B">
            <w:pPr>
              <w:tabs>
                <w:tab w:val="left" w:pos="4216"/>
              </w:tabs>
              <w:rPr>
                <w:rFonts w:ascii="Aptos" w:hAnsi="Aptos" w:cstheme="minorHAnsi"/>
                <w:b/>
                <w:sz w:val="22"/>
              </w:rPr>
            </w:pPr>
            <w:r w:rsidRPr="00F662F4">
              <w:rPr>
                <w:rFonts w:ascii="Aptos" w:hAnsi="Aptos" w:cstheme="minorHAnsi"/>
                <w:b/>
                <w:sz w:val="22"/>
              </w:rPr>
              <w:t>Summary:</w:t>
            </w:r>
          </w:p>
          <w:p w14:paraId="0D992BA2" w14:textId="3CD9332A" w:rsidR="006B7D0E" w:rsidRPr="00092004" w:rsidRDefault="006B7D0E" w:rsidP="007876CE">
            <w:pPr>
              <w:pStyle w:val="ListParagraph"/>
              <w:numPr>
                <w:ilvl w:val="0"/>
                <w:numId w:val="13"/>
              </w:numPr>
              <w:tabs>
                <w:tab w:val="left" w:pos="4216"/>
              </w:tabs>
              <w:rPr>
                <w:rFonts w:ascii="Aptos" w:hAnsi="Aptos" w:cstheme="minorHAnsi"/>
                <w:sz w:val="22"/>
              </w:rPr>
            </w:pPr>
            <w:r w:rsidRPr="00092004">
              <w:rPr>
                <w:rFonts w:ascii="Aptos" w:hAnsi="Aptos" w:cstheme="minorHAnsi"/>
                <w:sz w:val="22"/>
              </w:rPr>
              <w:t>No safety concerns</w:t>
            </w:r>
          </w:p>
          <w:p w14:paraId="482BA9A9"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4E18A0FE"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21E51FFE"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6E092671" w14:textId="05364683" w:rsidR="006B7D0E" w:rsidRPr="00F662F4" w:rsidRDefault="006B7D0E" w:rsidP="008D198B">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092004">
              <w:rPr>
                <w:rFonts w:ascii="Aptos" w:hAnsi="Aptos" w:cstheme="minorHAnsi"/>
                <w:b/>
                <w:sz w:val="22"/>
              </w:rPr>
              <w:t xml:space="preserve">These include: </w:t>
            </w:r>
            <w:r w:rsidRPr="00092004">
              <w:rPr>
                <w:rFonts w:ascii="Aptos" w:hAnsi="Aptos" w:cstheme="minorHAnsi"/>
                <w:bCs/>
                <w:sz w:val="22"/>
              </w:rPr>
              <w:t>Completion of training</w:t>
            </w:r>
          </w:p>
        </w:tc>
      </w:tr>
    </w:tbl>
    <w:p w14:paraId="30E8B3F7" w14:textId="77777777" w:rsidR="006B7D0E" w:rsidRDefault="006B7D0E" w:rsidP="006B7D0E">
      <w:pPr>
        <w:pStyle w:val="Agendabullet1"/>
        <w:numPr>
          <w:ilvl w:val="0"/>
          <w:numId w:val="0"/>
        </w:numPr>
        <w:ind w:left="720"/>
        <w:jc w:val="both"/>
        <w:rPr>
          <w:rFonts w:eastAsiaTheme="minorEastAsia"/>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7D0E" w:rsidRPr="00E9449F" w14:paraId="2331637B" w14:textId="77777777" w:rsidTr="008D198B">
        <w:trPr>
          <w:trHeight w:val="251"/>
        </w:trPr>
        <w:tc>
          <w:tcPr>
            <w:tcW w:w="10070" w:type="dxa"/>
            <w:tcBorders>
              <w:top w:val="single" w:sz="4" w:space="0" w:color="auto"/>
              <w:bottom w:val="single" w:sz="4" w:space="0" w:color="auto"/>
            </w:tcBorders>
          </w:tcPr>
          <w:p w14:paraId="6A4CE671" w14:textId="77777777" w:rsidR="006B7D0E" w:rsidRPr="008A61C5" w:rsidRDefault="006B7D0E" w:rsidP="008D198B">
            <w:pPr>
              <w:pStyle w:val="SectionTitle"/>
              <w:contextualSpacing w:val="0"/>
            </w:pPr>
            <w:r w:rsidRPr="008A61C5">
              <w:t xml:space="preserve">Recombinant DNA Registration for IBC review and authorization. </w:t>
            </w:r>
          </w:p>
        </w:tc>
      </w:tr>
    </w:tbl>
    <w:p w14:paraId="38C224C6" w14:textId="77777777" w:rsidR="006B7D0E" w:rsidRDefault="006B7D0E" w:rsidP="006B7D0E">
      <w:pPr>
        <w:pStyle w:val="Heading1"/>
      </w:pPr>
      <w:r w:rsidRPr="009C527B">
        <w:t xml:space="preserve">PI: </w:t>
      </w:r>
      <w:r>
        <w:t>George Mountoufaris</w:t>
      </w:r>
    </w:p>
    <w:p w14:paraId="0A06B01F" w14:textId="77777777" w:rsidR="006B7D0E" w:rsidRPr="00656AB5" w:rsidRDefault="006B7D0E" w:rsidP="006B7D0E">
      <w:pPr>
        <w:pStyle w:val="Agendabullet1"/>
        <w:rPr>
          <w:b w:val="0"/>
          <w:bCs/>
        </w:rPr>
      </w:pPr>
      <w:r w:rsidRPr="000E5B35">
        <w:t xml:space="preserve">Title: </w:t>
      </w:r>
      <w:r w:rsidRPr="008A61C5">
        <w:rPr>
          <w:b w:val="0"/>
          <w:bCs/>
        </w:rPr>
        <w:t>Investigating the neural mechanism of emotional primitive states</w:t>
      </w:r>
    </w:p>
    <w:p w14:paraId="3D9F50D5" w14:textId="77777777" w:rsidR="006B7D0E" w:rsidRPr="00B24835" w:rsidRDefault="006B7D0E" w:rsidP="006B7D0E">
      <w:pPr>
        <w:pStyle w:val="Agendabullet1"/>
        <w:jc w:val="both"/>
      </w:pPr>
      <w:r w:rsidRPr="00B24835">
        <w:t>Note:</w:t>
      </w:r>
      <w:r w:rsidRPr="00B24835">
        <w:rPr>
          <w:b w:val="0"/>
        </w:rPr>
        <w:t xml:space="preserve"> New PI, </w:t>
      </w:r>
      <w:r>
        <w:rPr>
          <w:b w:val="0"/>
        </w:rPr>
        <w:t>Safety</w:t>
      </w:r>
      <w:r w:rsidRPr="00B24835">
        <w:rPr>
          <w:b w:val="0"/>
        </w:rPr>
        <w:t xml:space="preserve"> met with on 1/5/2026</w:t>
      </w:r>
    </w:p>
    <w:p w14:paraId="23ECBE5E" w14:textId="77777777" w:rsidR="006B7D0E" w:rsidRPr="00CD599C" w:rsidRDefault="006B7D0E" w:rsidP="006B7D0E">
      <w:pPr>
        <w:pStyle w:val="Agendabullet1"/>
        <w:jc w:val="both"/>
      </w:pPr>
      <w:r w:rsidRPr="00E9449F">
        <w:t xml:space="preserve">NIH Guideline Section(s): </w:t>
      </w:r>
      <w:r w:rsidRPr="00CC5755">
        <w:rPr>
          <w:b w:val="0"/>
          <w:bCs/>
        </w:rPr>
        <w:t>III-D-4</w:t>
      </w:r>
      <w:r>
        <w:rPr>
          <w:b w:val="0"/>
        </w:rPr>
        <w:t xml:space="preserve"> </w:t>
      </w:r>
      <w:r w:rsidRPr="0004131D">
        <w:rPr>
          <w:b w:val="0"/>
        </w:rPr>
        <w:t>and III-F-8</w:t>
      </w:r>
    </w:p>
    <w:p w14:paraId="14737F1C" w14:textId="77777777" w:rsidR="00EF6440" w:rsidRDefault="006B7D0E" w:rsidP="006B7D0E">
      <w:pPr>
        <w:pStyle w:val="Agendabullet1"/>
        <w:jc w:val="both"/>
      </w:pPr>
      <w:r w:rsidRPr="00E9449F">
        <w:t xml:space="preserve">Project Summary: </w:t>
      </w:r>
    </w:p>
    <w:p w14:paraId="4940E8D5" w14:textId="40F853AA" w:rsidR="00EF6440" w:rsidRDefault="00EF6440" w:rsidP="00EF6440">
      <w:pPr>
        <w:pStyle w:val="Agendabullet1"/>
        <w:numPr>
          <w:ilvl w:val="1"/>
          <w:numId w:val="1"/>
        </w:numPr>
        <w:jc w:val="both"/>
      </w:pPr>
      <w:r>
        <w:rPr>
          <w:b w:val="0"/>
          <w:bCs/>
        </w:rPr>
        <w:t>S</w:t>
      </w:r>
      <w:r w:rsidR="006B7D0E" w:rsidRPr="00F37E44">
        <w:rPr>
          <w:b w:val="0"/>
          <w:bCs/>
        </w:rPr>
        <w:t>tereotaxi</w:t>
      </w:r>
      <w:r>
        <w:rPr>
          <w:b w:val="0"/>
          <w:bCs/>
        </w:rPr>
        <w:t>c</w:t>
      </w:r>
      <w:r w:rsidR="006B7D0E" w:rsidRPr="00F37E44">
        <w:rPr>
          <w:b w:val="0"/>
          <w:bCs/>
        </w:rPr>
        <w:t xml:space="preserve"> inject</w:t>
      </w:r>
      <w:r>
        <w:rPr>
          <w:b w:val="0"/>
          <w:bCs/>
        </w:rPr>
        <w:t>ion of</w:t>
      </w:r>
      <w:r w:rsidR="006B7D0E" w:rsidRPr="00F37E44">
        <w:rPr>
          <w:b w:val="0"/>
          <w:bCs/>
        </w:rPr>
        <w:t xml:space="preserve"> wild-type or transgenic mice with Adeno-associated viruses (AAVs) to optogenetically manipulate neural activity or perturb specific GPCRs in the hypothalamus and assess the resulting effects on neuronal activity and behavior.</w:t>
      </w:r>
      <w:r w:rsidR="006B7D0E" w:rsidRPr="00F37E44">
        <w:t xml:space="preserve"> </w:t>
      </w:r>
    </w:p>
    <w:p w14:paraId="2F162531" w14:textId="31AC8B13" w:rsidR="006B7D0E" w:rsidRPr="00015602" w:rsidRDefault="00EF6440" w:rsidP="00EF6440">
      <w:pPr>
        <w:pStyle w:val="Agendabullet1"/>
        <w:numPr>
          <w:ilvl w:val="1"/>
          <w:numId w:val="1"/>
        </w:numPr>
        <w:jc w:val="both"/>
      </w:pPr>
      <w:r>
        <w:rPr>
          <w:b w:val="0"/>
        </w:rPr>
        <w:t>B</w:t>
      </w:r>
      <w:r w:rsidR="006B7D0E" w:rsidRPr="00321BDF">
        <w:rPr>
          <w:b w:val="0"/>
        </w:rPr>
        <w:t>ehavioral studies in WT and viral</w:t>
      </w:r>
      <w:r w:rsidR="005D5117">
        <w:rPr>
          <w:b w:val="0"/>
        </w:rPr>
        <w:t xml:space="preserve"> vector manipulated</w:t>
      </w:r>
      <w:r w:rsidR="006B7D0E" w:rsidRPr="00321BDF">
        <w:rPr>
          <w:b w:val="0"/>
        </w:rPr>
        <w:t xml:space="preserve"> transgenic mice to study the genetic and neural mechanism that give rise to aggressive states.</w:t>
      </w:r>
    </w:p>
    <w:p w14:paraId="7F9D97D9" w14:textId="77777777" w:rsidR="006B7D0E" w:rsidRPr="00E9449F" w:rsidRDefault="006B7D0E" w:rsidP="006B7D0E">
      <w:pPr>
        <w:pStyle w:val="Agendabullet1"/>
        <w:jc w:val="both"/>
      </w:pPr>
      <w:r w:rsidRPr="00E9449F">
        <w:t xml:space="preserve">Vectors: </w:t>
      </w:r>
      <w:r w:rsidRPr="00B26578">
        <w:rPr>
          <w:b w:val="0"/>
        </w:rPr>
        <w:t>(source)</w:t>
      </w:r>
    </w:p>
    <w:p w14:paraId="5BD751DF" w14:textId="7869B438" w:rsidR="006B7D0E" w:rsidRPr="00B82952" w:rsidRDefault="006B7D0E" w:rsidP="006B7D0E">
      <w:pPr>
        <w:pStyle w:val="AgendaBullet2"/>
      </w:pPr>
      <w:r w:rsidRPr="00552012">
        <w:t>Replication incompetent Adeno-associated virus</w:t>
      </w:r>
    </w:p>
    <w:p w14:paraId="6E6CC388" w14:textId="77777777" w:rsidR="006B7D0E" w:rsidRPr="00552012" w:rsidRDefault="006B7D0E" w:rsidP="006B7D0E">
      <w:pPr>
        <w:pStyle w:val="AgendaBullet2"/>
      </w:pPr>
      <w:r w:rsidRPr="00552012">
        <w:t>CRISPR/</w:t>
      </w:r>
      <w:r w:rsidRPr="00552012">
        <w:rPr>
          <w:i/>
        </w:rPr>
        <w:t>cas9</w:t>
      </w:r>
      <w:r w:rsidRPr="00552012">
        <w:t xml:space="preserve"> system </w:t>
      </w:r>
    </w:p>
    <w:p w14:paraId="5D962B58" w14:textId="77777777" w:rsidR="006B7D0E" w:rsidRPr="00E9449F" w:rsidRDefault="006B7D0E" w:rsidP="006B7D0E">
      <w:pPr>
        <w:pStyle w:val="Agendabullet1"/>
        <w:jc w:val="both"/>
      </w:pPr>
      <w:r w:rsidRPr="00E9449F">
        <w:t xml:space="preserve">Transgenes: </w:t>
      </w:r>
      <w:r w:rsidRPr="00B26578">
        <w:rPr>
          <w:b w:val="0"/>
        </w:rPr>
        <w:t>function (source)</w:t>
      </w:r>
    </w:p>
    <w:p w14:paraId="6509C162" w14:textId="0A33AFC0" w:rsidR="006B7D0E" w:rsidRPr="00DC48BC" w:rsidRDefault="006B7D0E" w:rsidP="006B7D0E">
      <w:pPr>
        <w:pStyle w:val="AgendaBullet2"/>
      </w:pPr>
      <w:r w:rsidRPr="00DC48BC">
        <w:t>G-protein-coupled receptors (mouse)</w:t>
      </w:r>
    </w:p>
    <w:p w14:paraId="424CB474" w14:textId="7BE9FF56" w:rsidR="006B7D0E" w:rsidRPr="009F54F1" w:rsidRDefault="006B7D0E" w:rsidP="006B7D0E">
      <w:pPr>
        <w:pStyle w:val="AgendaBullet2"/>
        <w:rPr>
          <w:b/>
        </w:rPr>
      </w:pPr>
      <w:r w:rsidRPr="009F54F1">
        <w:t>calcium indicator (</w:t>
      </w:r>
      <w:r w:rsidRPr="009F54F1">
        <w:rPr>
          <w:i/>
        </w:rPr>
        <w:t>A. victoria</w:t>
      </w:r>
      <w:r w:rsidRPr="009F54F1">
        <w:t>)</w:t>
      </w:r>
    </w:p>
    <w:p w14:paraId="13B3968B" w14:textId="13B449A2" w:rsidR="006B7D0E" w:rsidRPr="00557065" w:rsidRDefault="006B7D0E" w:rsidP="006B7D0E">
      <w:pPr>
        <w:pStyle w:val="AgendaBullet2"/>
        <w:rPr>
          <w:b/>
          <w:bCs/>
        </w:rPr>
      </w:pPr>
      <w:r w:rsidRPr="00557065">
        <w:t>endonuclease (</w:t>
      </w:r>
      <w:r w:rsidRPr="00557065">
        <w:rPr>
          <w:i/>
          <w:iCs/>
        </w:rPr>
        <w:t>S. pyogenes</w:t>
      </w:r>
      <w:r w:rsidRPr="00557065">
        <w:t>)</w:t>
      </w:r>
    </w:p>
    <w:p w14:paraId="6BA30226" w14:textId="067997E8" w:rsidR="006B7D0E" w:rsidRPr="00DE5E4F" w:rsidRDefault="006B7D0E" w:rsidP="006B7D0E">
      <w:pPr>
        <w:pStyle w:val="AgendaBullet2"/>
        <w:rPr>
          <w:b/>
        </w:rPr>
      </w:pPr>
      <w:r w:rsidRPr="00DE5E4F">
        <w:t>optogenetic activation (</w:t>
      </w:r>
      <w:r w:rsidRPr="00DE5E4F">
        <w:rPr>
          <w:i/>
        </w:rPr>
        <w:t>C. reinhardtii</w:t>
      </w:r>
      <w:r w:rsidRPr="00DE5E4F">
        <w:t>)</w:t>
      </w:r>
    </w:p>
    <w:p w14:paraId="679659B9" w14:textId="01C560C6" w:rsidR="006B7D0E" w:rsidRPr="00F43CD8" w:rsidRDefault="006B7D0E" w:rsidP="006B7D0E">
      <w:pPr>
        <w:pStyle w:val="AgendaBullet2"/>
        <w:rPr>
          <w:b/>
          <w:sz w:val="22"/>
          <w:szCs w:val="22"/>
        </w:rPr>
      </w:pPr>
      <w:r w:rsidRPr="00F43CD8">
        <w:t>fluorescent marker (</w:t>
      </w:r>
      <w:r w:rsidRPr="00F43CD8">
        <w:rPr>
          <w:i/>
          <w:iCs/>
        </w:rPr>
        <w:t>Discosoma sp.</w:t>
      </w:r>
      <w:r w:rsidRPr="00F43CD8">
        <w:t xml:space="preserve">) </w:t>
      </w:r>
    </w:p>
    <w:p w14:paraId="0DFCFA08" w14:textId="77777777" w:rsidR="006B7D0E" w:rsidRPr="00DE5E4F" w:rsidRDefault="006B7D0E" w:rsidP="006B7D0E">
      <w:pPr>
        <w:pStyle w:val="Agendabullet1"/>
        <w:jc w:val="both"/>
      </w:pPr>
      <w:r w:rsidRPr="00DE5E4F">
        <w:t xml:space="preserve">Oncogenes/Tumor suppressor: </w:t>
      </w:r>
      <w:r w:rsidRPr="00DE5E4F">
        <w:rPr>
          <w:b w:val="0"/>
        </w:rPr>
        <w:t xml:space="preserve">None </w:t>
      </w:r>
    </w:p>
    <w:p w14:paraId="3D10C6FE" w14:textId="77777777" w:rsidR="006B7D0E" w:rsidRPr="00DE5E4F" w:rsidRDefault="006B7D0E" w:rsidP="006B7D0E">
      <w:pPr>
        <w:pStyle w:val="Agendabullet1"/>
        <w:jc w:val="both"/>
      </w:pPr>
      <w:r w:rsidRPr="00DE5E4F">
        <w:t xml:space="preserve">Toxic Genes: </w:t>
      </w:r>
      <w:r w:rsidRPr="00DE5E4F">
        <w:rPr>
          <w:b w:val="0"/>
        </w:rPr>
        <w:t>None</w:t>
      </w:r>
    </w:p>
    <w:p w14:paraId="47AEE00E" w14:textId="3AE85B85" w:rsidR="006B7D0E" w:rsidRPr="00015602" w:rsidRDefault="006B7D0E" w:rsidP="006B7D0E">
      <w:pPr>
        <w:pStyle w:val="Agendabullet1"/>
        <w:jc w:val="both"/>
      </w:pPr>
      <w:r w:rsidRPr="00673FEF">
        <w:t xml:space="preserve">Host:  </w:t>
      </w:r>
      <w:r w:rsidRPr="00B80609">
        <w:rPr>
          <w:b w:val="0"/>
        </w:rPr>
        <w:t>B</w:t>
      </w:r>
      <w:r w:rsidRPr="00673FEF">
        <w:rPr>
          <w:b w:val="0"/>
        </w:rPr>
        <w:t xml:space="preserve">acteria </w:t>
      </w:r>
    </w:p>
    <w:p w14:paraId="1AD65480" w14:textId="77777777" w:rsidR="006B7D0E" w:rsidRPr="00452648" w:rsidRDefault="006B7D0E" w:rsidP="006B7D0E">
      <w:pPr>
        <w:pStyle w:val="Agendabullet1"/>
        <w:jc w:val="both"/>
      </w:pPr>
      <w:r w:rsidRPr="00452648">
        <w:t xml:space="preserve">Notes: </w:t>
      </w:r>
      <w:r w:rsidRPr="00452648">
        <w:rPr>
          <w:b w:val="0"/>
        </w:rPr>
        <w:t>Use of ready-to-use AAV stocks.</w:t>
      </w:r>
    </w:p>
    <w:p w14:paraId="2B747D0E" w14:textId="77777777" w:rsidR="006B7D0E" w:rsidRPr="00C35CC7" w:rsidRDefault="006B7D0E" w:rsidP="006B7D0E">
      <w:pPr>
        <w:pStyle w:val="Agendabullet1"/>
        <w:jc w:val="both"/>
        <w:rPr>
          <w:b w:val="0"/>
        </w:rPr>
      </w:pPr>
      <w:r w:rsidRPr="00C35CC7">
        <w:t xml:space="preserve">Animal Model: </w:t>
      </w:r>
      <w:r w:rsidRPr="00C35CC7">
        <w:rPr>
          <w:b w:val="0"/>
        </w:rPr>
        <w:t>Mouse</w:t>
      </w:r>
    </w:p>
    <w:p w14:paraId="01FB3042" w14:textId="77777777" w:rsidR="006B7D0E" w:rsidRPr="00E9449F" w:rsidRDefault="006B7D0E" w:rsidP="006B7D0E">
      <w:pPr>
        <w:pStyle w:val="Agendabullet1"/>
        <w:jc w:val="both"/>
      </w:pPr>
      <w:r w:rsidRPr="00E9449F">
        <w:t xml:space="preserve">Required Training, Procedures, and Containment:  </w:t>
      </w:r>
    </w:p>
    <w:p w14:paraId="1C76FC11" w14:textId="77777777" w:rsidR="006B7D0E" w:rsidRPr="00E9449F" w:rsidRDefault="006B7D0E" w:rsidP="006B7D0E">
      <w:pPr>
        <w:pStyle w:val="AgendaBullet2"/>
      </w:pPr>
      <w:r w:rsidRPr="00E9449F">
        <w:t xml:space="preserve">In-Vitro Procedures: </w:t>
      </w:r>
    </w:p>
    <w:p w14:paraId="1BB0D27A" w14:textId="77777777" w:rsidR="006B7D0E" w:rsidRPr="00FD734F" w:rsidRDefault="006B7D0E" w:rsidP="006B7D0E">
      <w:pPr>
        <w:pStyle w:val="Agendabullet30"/>
      </w:pPr>
      <w:r w:rsidRPr="00FD734F">
        <w:t>BSL1 – Standard molecular biology procedures</w:t>
      </w:r>
    </w:p>
    <w:p w14:paraId="69874292" w14:textId="77777777" w:rsidR="006B7D0E" w:rsidRPr="00FD734F" w:rsidRDefault="006B7D0E" w:rsidP="006B7D0E">
      <w:pPr>
        <w:pStyle w:val="Agendabullet30"/>
      </w:pPr>
      <w:r w:rsidRPr="00FD734F">
        <w:t xml:space="preserve">BSL2 – Biosafety cabinet use during manipulation of viral vectors when procedures involve the generation of aerosols and splashes </w:t>
      </w:r>
    </w:p>
    <w:p w14:paraId="0511DA59" w14:textId="77777777" w:rsidR="006B7D0E" w:rsidRPr="005C574D" w:rsidRDefault="006B7D0E" w:rsidP="006B7D0E">
      <w:pPr>
        <w:pStyle w:val="Agendabullet30"/>
      </w:pPr>
      <w:r w:rsidRPr="005C574D">
        <w:t>PPE – Laboratory coat, gloves, and eye protection are required</w:t>
      </w:r>
    </w:p>
    <w:p w14:paraId="18F22CC0" w14:textId="77777777" w:rsidR="006B7D0E" w:rsidRPr="00957BBD" w:rsidRDefault="006B7D0E" w:rsidP="006B7D0E">
      <w:pPr>
        <w:pStyle w:val="AgendaBullet2"/>
      </w:pPr>
      <w:r w:rsidRPr="00957BBD">
        <w:t xml:space="preserve">In-Vivo Procedures: </w:t>
      </w:r>
    </w:p>
    <w:p w14:paraId="1DAB7FDE" w14:textId="04ADA707" w:rsidR="006B7D0E" w:rsidRPr="00957BBD" w:rsidRDefault="006B7D0E" w:rsidP="006B7D0E">
      <w:pPr>
        <w:pStyle w:val="Agendabullet30"/>
      </w:pPr>
      <w:r w:rsidRPr="00957BBD">
        <w:t xml:space="preserve">Stereotaxic intracranial – Inoculation of </w:t>
      </w:r>
      <w:r w:rsidR="00E83E39">
        <w:t>agent</w:t>
      </w:r>
      <w:r w:rsidRPr="00957BBD">
        <w:t xml:space="preserve"> in approved area followed by ABSL1 housing</w:t>
      </w:r>
    </w:p>
    <w:p w14:paraId="57553160" w14:textId="77777777" w:rsidR="006B7D0E" w:rsidRPr="00957BBD" w:rsidRDefault="006B7D0E" w:rsidP="006B7D0E">
      <w:pPr>
        <w:pStyle w:val="Agendabullet30"/>
      </w:pPr>
      <w:r w:rsidRPr="00957BBD">
        <w:t>PPE – Yellow gown, nitrile gloves, eye protection</w:t>
      </w:r>
    </w:p>
    <w:p w14:paraId="7A5425E2" w14:textId="77777777" w:rsidR="006B7D0E" w:rsidRPr="00015602" w:rsidRDefault="006B7D0E" w:rsidP="006B7D0E">
      <w:pPr>
        <w:pStyle w:val="Agendabullet1"/>
        <w:jc w:val="both"/>
      </w:pPr>
      <w:r w:rsidRPr="00E9449F">
        <w:t xml:space="preserve">Training: </w:t>
      </w:r>
      <w:r>
        <w:rPr>
          <w:b w:val="0"/>
        </w:rPr>
        <w:t>All</w:t>
      </w:r>
      <w:r w:rsidRPr="00AE6F05">
        <w:rPr>
          <w:b w:val="0"/>
        </w:rPr>
        <w:t xml:space="preserve"> individual</w:t>
      </w:r>
      <w:r>
        <w:rPr>
          <w:b w:val="0"/>
        </w:rPr>
        <w:t>s have</w:t>
      </w:r>
      <w:r w:rsidRPr="00AE6F05">
        <w:rPr>
          <w:b w:val="0"/>
        </w:rPr>
        <w:t xml:space="preserve"> require</w:t>
      </w:r>
      <w:r>
        <w:rPr>
          <w:b w:val="0"/>
        </w:rPr>
        <w:t>d</w:t>
      </w:r>
      <w:r w:rsidRPr="00AE6F05">
        <w:rPr>
          <w:b w:val="0"/>
        </w:rPr>
        <w:t xml:space="preserve"> training</w:t>
      </w:r>
    </w:p>
    <w:p w14:paraId="093E5288" w14:textId="77777777" w:rsidR="006B7D0E" w:rsidRPr="00015602" w:rsidRDefault="006B7D0E" w:rsidP="006B7D0E">
      <w:pPr>
        <w:pStyle w:val="Agendabullet1"/>
        <w:jc w:val="both"/>
        <w:rPr>
          <w:rFonts w:eastAsiaTheme="minorHAnsi"/>
        </w:rPr>
      </w:pPr>
      <w:r>
        <w:t>2025</w:t>
      </w:r>
      <w:r w:rsidRPr="00E9449F">
        <w:t>-</w:t>
      </w:r>
      <w:r>
        <w:t>26</w:t>
      </w:r>
      <w:r w:rsidRPr="00E9449F">
        <w:t xml:space="preserve"> Lab Survey Results:</w:t>
      </w:r>
      <w:r w:rsidRPr="00015602">
        <w:rPr>
          <w:rFonts w:eastAsiaTheme="minorHAnsi"/>
        </w:rPr>
        <w:t xml:space="preserve"> </w:t>
      </w:r>
      <w:r w:rsidRPr="00434DA2">
        <w:rPr>
          <w:rFonts w:eastAsiaTheme="minorHAnsi"/>
          <w:b w:val="0"/>
          <w:bCs/>
        </w:rPr>
        <w:t>6 deficiencies found, 6 pending</w:t>
      </w:r>
    </w:p>
    <w:p w14:paraId="647F9173"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61B0DC94" w14:textId="77777777" w:rsidTr="00E03E12">
        <w:tc>
          <w:tcPr>
            <w:tcW w:w="5000" w:type="pct"/>
          </w:tcPr>
          <w:p w14:paraId="0CFBC312" w14:textId="77777777" w:rsidR="006B7D0E" w:rsidRPr="004472E7" w:rsidRDefault="006B7D0E" w:rsidP="008D198B">
            <w:pPr>
              <w:tabs>
                <w:tab w:val="left" w:pos="4216"/>
              </w:tabs>
              <w:rPr>
                <w:rFonts w:ascii="Aptos" w:hAnsi="Aptos" w:cstheme="minorHAnsi"/>
                <w:b/>
                <w:sz w:val="22"/>
              </w:rPr>
            </w:pPr>
            <w:r w:rsidRPr="004472E7">
              <w:rPr>
                <w:rFonts w:ascii="Aptos" w:hAnsi="Aptos" w:cstheme="minorHAnsi"/>
                <w:b/>
                <w:sz w:val="22"/>
              </w:rPr>
              <w:t>Summary:</w:t>
            </w:r>
          </w:p>
          <w:p w14:paraId="2B2759E7" w14:textId="54D0ECA9" w:rsidR="006B7D0E" w:rsidRPr="004472E7" w:rsidRDefault="006B7D0E" w:rsidP="007876CE">
            <w:pPr>
              <w:pStyle w:val="ListParagraph"/>
              <w:numPr>
                <w:ilvl w:val="0"/>
                <w:numId w:val="13"/>
              </w:numPr>
              <w:tabs>
                <w:tab w:val="left" w:pos="4216"/>
              </w:tabs>
              <w:rPr>
                <w:rFonts w:ascii="Aptos" w:hAnsi="Aptos" w:cstheme="minorHAnsi"/>
                <w:bCs/>
                <w:sz w:val="22"/>
              </w:rPr>
            </w:pPr>
            <w:r w:rsidRPr="004472E7">
              <w:rPr>
                <w:rFonts w:ascii="Aptos" w:hAnsi="Aptos" w:cstheme="minorHAnsi"/>
                <w:bCs/>
                <w:sz w:val="22"/>
              </w:rPr>
              <w:t>No safety concerns</w:t>
            </w:r>
          </w:p>
          <w:p w14:paraId="1FB0CFE8" w14:textId="77777777" w:rsidR="006B7D0E" w:rsidRPr="004472E7" w:rsidRDefault="006B7D0E" w:rsidP="008D198B">
            <w:pPr>
              <w:tabs>
                <w:tab w:val="left" w:pos="4216"/>
              </w:tabs>
              <w:rPr>
                <w:rFonts w:ascii="Aptos" w:hAnsi="Aptos" w:cstheme="minorHAnsi"/>
                <w:b/>
                <w:sz w:val="22"/>
              </w:rPr>
            </w:pPr>
            <w:r w:rsidRPr="004472E7">
              <w:rPr>
                <w:rFonts w:ascii="Aptos" w:hAnsi="Aptos" w:cstheme="minorHAnsi"/>
                <w:b/>
                <w:sz w:val="22"/>
              </w:rPr>
              <w:t xml:space="preserve">In favor: </w:t>
            </w:r>
            <w:r w:rsidRPr="004472E7">
              <w:rPr>
                <w:rFonts w:ascii="Aptos" w:hAnsi="Aptos" w:cstheme="minorHAnsi"/>
                <w:bCs/>
                <w:sz w:val="22"/>
              </w:rPr>
              <w:t>All</w:t>
            </w:r>
          </w:p>
          <w:p w14:paraId="5D24BAB7" w14:textId="77777777" w:rsidR="006B7D0E" w:rsidRPr="004472E7" w:rsidRDefault="006B7D0E" w:rsidP="008D198B">
            <w:pPr>
              <w:tabs>
                <w:tab w:val="left" w:pos="4216"/>
              </w:tabs>
              <w:rPr>
                <w:rFonts w:ascii="Aptos" w:hAnsi="Aptos" w:cstheme="minorHAnsi"/>
                <w:b/>
                <w:sz w:val="22"/>
              </w:rPr>
            </w:pPr>
            <w:r w:rsidRPr="004472E7">
              <w:rPr>
                <w:rFonts w:ascii="Aptos" w:hAnsi="Aptos" w:cstheme="minorHAnsi"/>
                <w:b/>
                <w:sz w:val="22"/>
              </w:rPr>
              <w:t xml:space="preserve">Opposed: </w:t>
            </w:r>
            <w:r w:rsidRPr="004472E7">
              <w:rPr>
                <w:rFonts w:ascii="Aptos" w:hAnsi="Aptos" w:cstheme="minorHAnsi"/>
                <w:bCs/>
                <w:sz w:val="22"/>
              </w:rPr>
              <w:t>None</w:t>
            </w:r>
          </w:p>
          <w:p w14:paraId="651BEA9A" w14:textId="77777777" w:rsidR="006B7D0E" w:rsidRPr="004472E7" w:rsidRDefault="006B7D0E" w:rsidP="008D198B">
            <w:pPr>
              <w:tabs>
                <w:tab w:val="left" w:pos="4216"/>
              </w:tabs>
              <w:rPr>
                <w:rFonts w:ascii="Aptos" w:hAnsi="Aptos" w:cstheme="minorHAnsi"/>
                <w:b/>
                <w:sz w:val="22"/>
              </w:rPr>
            </w:pPr>
            <w:r w:rsidRPr="004472E7">
              <w:rPr>
                <w:rFonts w:ascii="Aptos" w:hAnsi="Aptos" w:cstheme="minorHAnsi"/>
                <w:b/>
                <w:sz w:val="22"/>
              </w:rPr>
              <w:t xml:space="preserve">Abstained: </w:t>
            </w:r>
            <w:r w:rsidRPr="004472E7">
              <w:rPr>
                <w:rFonts w:ascii="Aptos" w:hAnsi="Aptos" w:cstheme="minorHAnsi"/>
                <w:bCs/>
                <w:sz w:val="22"/>
              </w:rPr>
              <w:t>None</w:t>
            </w:r>
          </w:p>
          <w:p w14:paraId="7B03F3E7" w14:textId="3BDCD042" w:rsidR="006B7D0E" w:rsidRPr="00F662F4" w:rsidRDefault="006B7D0E" w:rsidP="008D198B">
            <w:pPr>
              <w:overflowPunct w:val="0"/>
              <w:autoSpaceDE w:val="0"/>
              <w:autoSpaceDN w:val="0"/>
              <w:adjustRightInd w:val="0"/>
              <w:contextualSpacing/>
              <w:rPr>
                <w:rFonts w:ascii="Aptos" w:hAnsi="Aptos" w:cstheme="minorHAnsi"/>
                <w:b/>
                <w:bCs/>
                <w:sz w:val="22"/>
              </w:rPr>
            </w:pPr>
            <w:r w:rsidRPr="004472E7">
              <w:rPr>
                <w:rFonts w:ascii="Aptos" w:hAnsi="Aptos" w:cstheme="minorHAnsi"/>
                <w:b/>
                <w:sz w:val="22"/>
              </w:rPr>
              <w:t xml:space="preserve">Status: </w:t>
            </w:r>
            <w:r w:rsidRPr="004472E7">
              <w:rPr>
                <w:rFonts w:ascii="Aptos" w:hAnsi="Aptos" w:cstheme="minorHAnsi"/>
                <w:bCs/>
                <w:sz w:val="22"/>
              </w:rPr>
              <w:t>Approved with stipulations</w:t>
            </w:r>
            <w:r w:rsidRPr="004472E7">
              <w:rPr>
                <w:rFonts w:ascii="Aptos" w:hAnsi="Aptos" w:cstheme="minorHAnsi"/>
                <w:b/>
                <w:sz w:val="22"/>
              </w:rPr>
              <w:t xml:space="preserve">. </w:t>
            </w:r>
            <w:r w:rsidRPr="004472E7">
              <w:rPr>
                <w:rFonts w:ascii="Aptos" w:hAnsi="Aptos" w:cstheme="minorHAnsi"/>
                <w:sz w:val="22"/>
              </w:rPr>
              <w:t xml:space="preserve"> </w:t>
            </w:r>
            <w:r w:rsidRPr="004472E7">
              <w:rPr>
                <w:rFonts w:ascii="Aptos" w:hAnsi="Aptos" w:cstheme="minorHAnsi"/>
                <w:b/>
                <w:sz w:val="22"/>
              </w:rPr>
              <w:t>These include:</w:t>
            </w:r>
            <w:r w:rsidR="004472E7" w:rsidRPr="004472E7">
              <w:rPr>
                <w:rFonts w:ascii="Aptos" w:hAnsi="Aptos" w:cstheme="minorHAnsi"/>
                <w:b/>
                <w:sz w:val="22"/>
              </w:rPr>
              <w:t xml:space="preserve"> </w:t>
            </w:r>
            <w:r w:rsidR="004472E7" w:rsidRPr="004472E7">
              <w:rPr>
                <w:rFonts w:ascii="Aptos" w:hAnsi="Aptos" w:cstheme="minorHAnsi"/>
                <w:bCs/>
                <w:sz w:val="22"/>
              </w:rPr>
              <w:t>R</w:t>
            </w:r>
            <w:r w:rsidRPr="004472E7">
              <w:rPr>
                <w:rFonts w:ascii="Aptos" w:hAnsi="Aptos" w:cstheme="minorHAnsi"/>
                <w:bCs/>
                <w:sz w:val="22"/>
              </w:rPr>
              <w:t>esolution of survey findings</w:t>
            </w:r>
          </w:p>
        </w:tc>
      </w:tr>
    </w:tbl>
    <w:p w14:paraId="36F0CF99" w14:textId="77777777" w:rsidR="006B7D0E" w:rsidRDefault="006B7D0E" w:rsidP="006B7D0E"/>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7D0E" w:rsidRPr="00D06FFF" w14:paraId="220204A0" w14:textId="77777777" w:rsidTr="008D198B">
        <w:trPr>
          <w:trHeight w:val="251"/>
        </w:trPr>
        <w:tc>
          <w:tcPr>
            <w:tcW w:w="10070" w:type="dxa"/>
            <w:tcBorders>
              <w:top w:val="single" w:sz="4" w:space="0" w:color="auto"/>
              <w:bottom w:val="single" w:sz="4" w:space="0" w:color="auto"/>
            </w:tcBorders>
          </w:tcPr>
          <w:p w14:paraId="4F58F028" w14:textId="77777777" w:rsidR="006B7D0E" w:rsidRPr="00D06FFF" w:rsidRDefault="006B7D0E" w:rsidP="008D198B">
            <w:pPr>
              <w:pStyle w:val="SectionTitle"/>
              <w:contextualSpacing w:val="0"/>
            </w:pPr>
            <w:r w:rsidRPr="00D06FFF">
              <w:t xml:space="preserve">Recombinant DNA Registration for IBC review and authorization. </w:t>
            </w:r>
          </w:p>
        </w:tc>
      </w:tr>
    </w:tbl>
    <w:p w14:paraId="42783CA6" w14:textId="77777777" w:rsidR="006B7D0E" w:rsidRPr="00D06FFF" w:rsidRDefault="006B7D0E" w:rsidP="006B7D0E">
      <w:pPr>
        <w:pStyle w:val="Heading1"/>
      </w:pPr>
      <w:r w:rsidRPr="00D06FFF">
        <w:t>PI: John Schoggins</w:t>
      </w:r>
    </w:p>
    <w:p w14:paraId="4C26F351" w14:textId="77777777" w:rsidR="006B7D0E" w:rsidRPr="00D94E30" w:rsidRDefault="006B7D0E" w:rsidP="006B7D0E">
      <w:pPr>
        <w:pStyle w:val="Agendabullet1"/>
        <w:rPr>
          <w:b w:val="0"/>
          <w:bCs/>
        </w:rPr>
      </w:pPr>
      <w:r w:rsidRPr="00D94E30">
        <w:t xml:space="preserve">Title: </w:t>
      </w:r>
      <w:r w:rsidRPr="00D94E30">
        <w:rPr>
          <w:b w:val="0"/>
          <w:bCs/>
        </w:rPr>
        <w:t>Virus-host interactions</w:t>
      </w:r>
    </w:p>
    <w:p w14:paraId="282081CD" w14:textId="1BEDFCE8" w:rsidR="006B7D0E" w:rsidRPr="00AC1218" w:rsidRDefault="006B7D0E" w:rsidP="005B6DE4">
      <w:pPr>
        <w:pStyle w:val="Agendabullet1"/>
        <w:jc w:val="both"/>
      </w:pPr>
      <w:r w:rsidRPr="00D94E30">
        <w:t>Note:</w:t>
      </w:r>
      <w:r w:rsidRPr="00D94E30">
        <w:rPr>
          <w:b w:val="0"/>
        </w:rPr>
        <w:t xml:space="preserve"> Amendment</w:t>
      </w:r>
    </w:p>
    <w:p w14:paraId="0220680D" w14:textId="63A57A0B" w:rsidR="006B7D0E" w:rsidRPr="00AC1218" w:rsidRDefault="006B7D0E" w:rsidP="006B7D0E">
      <w:pPr>
        <w:pStyle w:val="Agendabullet1"/>
        <w:jc w:val="both"/>
      </w:pPr>
      <w:r w:rsidRPr="00AC1218">
        <w:t xml:space="preserve">NIH Guideline Section(s):   </w:t>
      </w:r>
      <w:r w:rsidRPr="00AC1218">
        <w:rPr>
          <w:b w:val="0"/>
          <w:bCs/>
        </w:rPr>
        <w:t>III-D-1</w:t>
      </w:r>
      <w:r w:rsidR="000C1DDC">
        <w:rPr>
          <w:b w:val="0"/>
          <w:bCs/>
        </w:rPr>
        <w:t>-a</w:t>
      </w:r>
      <w:r w:rsidRPr="00AC1218">
        <w:rPr>
          <w:b w:val="0"/>
          <w:bCs/>
        </w:rPr>
        <w:t>, III-D-3, III-E-1 and III-F-8</w:t>
      </w:r>
    </w:p>
    <w:p w14:paraId="258CEADE" w14:textId="77777777" w:rsidR="005B6DE4" w:rsidRDefault="006B7D0E" w:rsidP="005B6DE4">
      <w:pPr>
        <w:pStyle w:val="Agendabullet1"/>
      </w:pPr>
      <w:r w:rsidRPr="00E9449F">
        <w:t xml:space="preserve">Project Summary: </w:t>
      </w:r>
    </w:p>
    <w:p w14:paraId="33402668" w14:textId="4823EECC" w:rsidR="005B6DE4" w:rsidRPr="005B6DE4" w:rsidRDefault="005B6DE4" w:rsidP="005B6DE4">
      <w:pPr>
        <w:pStyle w:val="Agendabullet1"/>
        <w:numPr>
          <w:ilvl w:val="1"/>
          <w:numId w:val="1"/>
        </w:numPr>
        <w:rPr>
          <w:b w:val="0"/>
          <w:bCs/>
        </w:rPr>
      </w:pPr>
      <w:r w:rsidRPr="005B6DE4">
        <w:rPr>
          <w:b w:val="0"/>
          <w:bCs/>
        </w:rPr>
        <w:t>Study of virus-host interactions and antiviral immune responses.</w:t>
      </w:r>
    </w:p>
    <w:p w14:paraId="3F0E32D5" w14:textId="1580B71E" w:rsidR="005B6DE4" w:rsidRDefault="005B6DE4" w:rsidP="005B6DE4">
      <w:pPr>
        <w:pStyle w:val="AgendaBullet2"/>
      </w:pPr>
      <w:r w:rsidRPr="002F0F5A">
        <w:t xml:space="preserve">Addition of </w:t>
      </w:r>
      <w:r w:rsidR="005907AB">
        <w:t>S</w:t>
      </w:r>
      <w:r w:rsidRPr="002F0F5A">
        <w:t xml:space="preserve">indbis virus </w:t>
      </w:r>
      <w:r w:rsidRPr="00C23EB1">
        <w:t>alphavirus chimeric virus which includes structural proteins from Venezuelan equine encephalitis virus strain ZPC738.</w:t>
      </w:r>
    </w:p>
    <w:p w14:paraId="1EC0E10F" w14:textId="1E834927" w:rsidR="005B6DE4" w:rsidRPr="00E77F92" w:rsidRDefault="005B6DE4" w:rsidP="005B6DE4">
      <w:pPr>
        <w:pStyle w:val="AgendaBullet2"/>
      </w:pPr>
      <w:r w:rsidRPr="00955E57">
        <w:t xml:space="preserve">Addition of lentivirus </w:t>
      </w:r>
      <w:r>
        <w:t>expressing</w:t>
      </w:r>
      <w:r w:rsidRPr="00955E57">
        <w:t xml:space="preserve"> </w:t>
      </w:r>
      <w:r>
        <w:t xml:space="preserve">spike protein from </w:t>
      </w:r>
      <w:r w:rsidR="0033367A">
        <w:t xml:space="preserve">additional </w:t>
      </w:r>
      <w:r>
        <w:t>coronaviruses.</w:t>
      </w:r>
    </w:p>
    <w:p w14:paraId="709D6AC3" w14:textId="2B71E13A" w:rsidR="006B7D0E" w:rsidRPr="00CD1E6B" w:rsidRDefault="006B7D0E" w:rsidP="006B7D0E">
      <w:pPr>
        <w:pStyle w:val="Agendabullet1"/>
        <w:jc w:val="both"/>
      </w:pPr>
      <w:r w:rsidRPr="0018767E">
        <w:t xml:space="preserve">Chimeric </w:t>
      </w:r>
      <w:r>
        <w:t>virus</w:t>
      </w:r>
      <w:r w:rsidRPr="0018767E">
        <w:t xml:space="preserve"> from </w:t>
      </w:r>
      <w:r w:rsidR="005B6DE4">
        <w:t>c</w:t>
      </w:r>
      <w:r w:rsidRPr="0018767E">
        <w:t>ollaborator: Risk</w:t>
      </w:r>
      <w:r w:rsidRPr="00CD1E6B">
        <w:t xml:space="preserve"> Group</w:t>
      </w:r>
      <w:r>
        <w:t xml:space="preserve"> 2</w:t>
      </w:r>
    </w:p>
    <w:p w14:paraId="6215AADB" w14:textId="77777777" w:rsidR="006B7D0E" w:rsidRPr="00BE1951" w:rsidRDefault="006B7D0E" w:rsidP="006B7D0E">
      <w:pPr>
        <w:pStyle w:val="AgendaBullet2"/>
        <w:rPr>
          <w:b/>
        </w:rPr>
      </w:pPr>
      <w:r w:rsidRPr="00CD1E6B">
        <w:t>Sin</w:t>
      </w:r>
      <w:r>
        <w:t>d</w:t>
      </w:r>
      <w:r w:rsidRPr="00CD1E6B">
        <w:t xml:space="preserve">bis/Venezuelan </w:t>
      </w:r>
      <w:r w:rsidRPr="00BE1951">
        <w:t xml:space="preserve">equine encephalitis virus chimera, TR399 (SINV) and ZPC738 (VEEV) </w:t>
      </w:r>
    </w:p>
    <w:p w14:paraId="744882AD" w14:textId="72AE6DFD" w:rsidR="006B7D0E" w:rsidRPr="00AB123F" w:rsidRDefault="006B7D0E" w:rsidP="006B7D0E">
      <w:pPr>
        <w:pStyle w:val="Agendabullet30"/>
        <w:rPr>
          <w:b/>
        </w:rPr>
      </w:pPr>
      <w:r w:rsidRPr="00BE1951">
        <w:t xml:space="preserve">This chimera falls under a select agent exclusion for </w:t>
      </w:r>
      <w:r w:rsidR="005907AB">
        <w:t>S</w:t>
      </w:r>
      <w:r>
        <w:t>indbis</w:t>
      </w:r>
      <w:r w:rsidRPr="00BE1951">
        <w:t xml:space="preserve"> virus chimera containing only structural genes of VEEV</w:t>
      </w:r>
      <w:r>
        <w:t xml:space="preserve"> strain </w:t>
      </w:r>
      <w:r w:rsidRPr="00BE1951">
        <w:t>ZPC738.</w:t>
      </w:r>
    </w:p>
    <w:p w14:paraId="5A35698C" w14:textId="33E4A41F" w:rsidR="006B7D0E" w:rsidRPr="002D028C" w:rsidRDefault="006B7D0E" w:rsidP="006B7D0E">
      <w:pPr>
        <w:pStyle w:val="Agendabullet1"/>
        <w:jc w:val="both"/>
      </w:pPr>
      <w:r w:rsidRPr="002D028C">
        <w:t>Vector</w:t>
      </w:r>
      <w:r w:rsidR="005B6DE4">
        <w:t>s</w:t>
      </w:r>
      <w:r w:rsidRPr="002D028C">
        <w:t xml:space="preserve">: </w:t>
      </w:r>
    </w:p>
    <w:p w14:paraId="4E1EFE45" w14:textId="4F222710" w:rsidR="006B7D0E" w:rsidRPr="00852BBC" w:rsidRDefault="006B7D0E" w:rsidP="006B7D0E">
      <w:pPr>
        <w:pStyle w:val="AgendaBullet2"/>
      </w:pPr>
      <w:r w:rsidRPr="009865AE">
        <w:t xml:space="preserve">Replication incompetent, </w:t>
      </w:r>
      <w:r>
        <w:t xml:space="preserve">coronavirus spike </w:t>
      </w:r>
      <w:r w:rsidRPr="009865AE">
        <w:t>pseudotyped, 2nd generation Lentivirus</w:t>
      </w:r>
    </w:p>
    <w:p w14:paraId="160D71D0" w14:textId="77777777" w:rsidR="006B7D0E" w:rsidRPr="00FB6EE3" w:rsidRDefault="006B7D0E" w:rsidP="006B7D0E">
      <w:pPr>
        <w:pStyle w:val="Agendabullet1"/>
        <w:jc w:val="both"/>
      </w:pPr>
      <w:r w:rsidRPr="00FB6EE3">
        <w:t xml:space="preserve">Transgenes: </w:t>
      </w:r>
      <w:r w:rsidRPr="00FB6EE3">
        <w:rPr>
          <w:b w:val="0"/>
        </w:rPr>
        <w:t>function (source)</w:t>
      </w:r>
    </w:p>
    <w:p w14:paraId="13C6646D" w14:textId="33888ED0" w:rsidR="0033367A" w:rsidRDefault="006B7D0E" w:rsidP="00010798">
      <w:pPr>
        <w:pStyle w:val="AgendaBullet2"/>
      </w:pPr>
      <w:r w:rsidRPr="00FB6EE3">
        <w:t xml:space="preserve">spike protein </w:t>
      </w:r>
      <w:r w:rsidR="0033367A">
        <w:t>(</w:t>
      </w:r>
      <w:r w:rsidR="002C22FA">
        <w:t>t</w:t>
      </w:r>
      <w:r w:rsidR="00E238E0">
        <w:t xml:space="preserve">ransmissible gastroenteritis coronavirus, </w:t>
      </w:r>
      <w:r w:rsidR="002C22FA">
        <w:t>porcine</w:t>
      </w:r>
      <w:r w:rsidR="00E238E0">
        <w:t xml:space="preserve"> deltacoronavirus</w:t>
      </w:r>
      <w:r w:rsidR="002C22FA">
        <w:t>, s</w:t>
      </w:r>
      <w:r w:rsidR="00E238E0">
        <w:t>wine acute diarrhea syndrome coronavirus</w:t>
      </w:r>
      <w:r w:rsidR="002C22FA">
        <w:t>, a</w:t>
      </w:r>
      <w:r w:rsidR="00E238E0">
        <w:t>vian infectious bronchitis virus</w:t>
      </w:r>
      <w:r w:rsidR="002C22FA">
        <w:t xml:space="preserve">, </w:t>
      </w:r>
      <w:r w:rsidR="0033367A" w:rsidRPr="00FB6EE3">
        <w:t>CCoV-HuPn-2018</w:t>
      </w:r>
      <w:r w:rsidR="0033367A">
        <w:t xml:space="preserve">) </w:t>
      </w:r>
    </w:p>
    <w:p w14:paraId="38268372" w14:textId="55464BC3" w:rsidR="006B7D0E" w:rsidRPr="00633D92" w:rsidRDefault="006B7D0E" w:rsidP="006B7D0E">
      <w:pPr>
        <w:pStyle w:val="AgendaBullet2"/>
        <w:rPr>
          <w:b/>
        </w:rPr>
      </w:pPr>
      <w:r w:rsidRPr="00633D92">
        <w:t>fluorescent marker (</w:t>
      </w:r>
      <w:r w:rsidRPr="00633D92">
        <w:rPr>
          <w:i/>
        </w:rPr>
        <w:t>A. victoria</w:t>
      </w:r>
      <w:r w:rsidRPr="00633D92">
        <w:t>)</w:t>
      </w:r>
    </w:p>
    <w:p w14:paraId="388D8B33" w14:textId="77DB903F" w:rsidR="006B7D0E" w:rsidRPr="00633D92" w:rsidRDefault="006B7D0E" w:rsidP="006B7D0E">
      <w:pPr>
        <w:pStyle w:val="AgendaBullet2"/>
        <w:rPr>
          <w:b/>
        </w:rPr>
      </w:pPr>
      <w:r w:rsidRPr="00633D92">
        <w:t>reporter (</w:t>
      </w:r>
      <w:r w:rsidR="006F643C">
        <w:rPr>
          <w:i/>
        </w:rPr>
        <w:t>P.</w:t>
      </w:r>
      <w:r w:rsidRPr="00633D92">
        <w:rPr>
          <w:i/>
        </w:rPr>
        <w:t xml:space="preserve"> pyralis</w:t>
      </w:r>
      <w:r w:rsidRPr="00633D92">
        <w:t xml:space="preserve">) </w:t>
      </w:r>
    </w:p>
    <w:p w14:paraId="2921F4C0" w14:textId="77777777" w:rsidR="006B7D0E" w:rsidRPr="00834FAF" w:rsidRDefault="006B7D0E" w:rsidP="006B7D0E">
      <w:pPr>
        <w:pStyle w:val="Agendabullet1"/>
        <w:jc w:val="both"/>
      </w:pPr>
      <w:r w:rsidRPr="00834FAF">
        <w:t xml:space="preserve">Oncogenes/Tumor suppressor: </w:t>
      </w:r>
      <w:r w:rsidRPr="00834FAF">
        <w:rPr>
          <w:b w:val="0"/>
        </w:rPr>
        <w:t xml:space="preserve">None </w:t>
      </w:r>
    </w:p>
    <w:p w14:paraId="16B73FB2" w14:textId="77777777" w:rsidR="006B7D0E" w:rsidRPr="00834FAF" w:rsidRDefault="006B7D0E" w:rsidP="006B7D0E">
      <w:pPr>
        <w:pStyle w:val="Agendabullet1"/>
        <w:jc w:val="both"/>
      </w:pPr>
      <w:r w:rsidRPr="00834FAF">
        <w:t xml:space="preserve">Toxic Genes: </w:t>
      </w:r>
      <w:r w:rsidRPr="00834FAF">
        <w:rPr>
          <w:b w:val="0"/>
        </w:rPr>
        <w:t>None</w:t>
      </w:r>
    </w:p>
    <w:p w14:paraId="0F135041" w14:textId="407D58CF" w:rsidR="006B7D0E" w:rsidRPr="004D18B5" w:rsidRDefault="006B7D0E" w:rsidP="006B7D0E">
      <w:pPr>
        <w:pStyle w:val="Agendabullet1"/>
        <w:jc w:val="both"/>
      </w:pPr>
      <w:r w:rsidRPr="00834FAF">
        <w:t xml:space="preserve">Host:  </w:t>
      </w:r>
      <w:r w:rsidRPr="00834FAF">
        <w:rPr>
          <w:b w:val="0"/>
        </w:rPr>
        <w:t>Mammalian (</w:t>
      </w:r>
      <w:r w:rsidR="006864DD">
        <w:rPr>
          <w:b w:val="0"/>
        </w:rPr>
        <w:t xml:space="preserve">established human, hamster, non-human primate, dog, and mouse cell lines); </w:t>
      </w:r>
      <w:r w:rsidRPr="004D18B5">
        <w:rPr>
          <w:b w:val="0"/>
        </w:rPr>
        <w:t>bacteria</w:t>
      </w:r>
    </w:p>
    <w:p w14:paraId="72FA971D" w14:textId="77777777" w:rsidR="006B7D0E" w:rsidRPr="004D18B5" w:rsidRDefault="006B7D0E" w:rsidP="006B7D0E">
      <w:pPr>
        <w:pStyle w:val="Agendabullet1"/>
        <w:jc w:val="both"/>
      </w:pPr>
      <w:r w:rsidRPr="004D18B5">
        <w:t xml:space="preserve">Notes: </w:t>
      </w:r>
    </w:p>
    <w:p w14:paraId="12843B02" w14:textId="77777777" w:rsidR="006B7D0E" w:rsidRPr="00C53788" w:rsidRDefault="006B7D0E" w:rsidP="006B7D0E">
      <w:pPr>
        <w:pStyle w:val="Agendabullet1"/>
        <w:numPr>
          <w:ilvl w:val="1"/>
          <w:numId w:val="1"/>
        </w:numPr>
        <w:jc w:val="both"/>
      </w:pPr>
      <w:r w:rsidRPr="00AC1218">
        <w:rPr>
          <w:b w:val="0"/>
        </w:rPr>
        <w:t>Prod</w:t>
      </w:r>
      <w:r w:rsidRPr="00C53788">
        <w:rPr>
          <w:b w:val="0"/>
        </w:rPr>
        <w:t xml:space="preserve">uction and potential purification and concentration of chimeric virus. </w:t>
      </w:r>
    </w:p>
    <w:p w14:paraId="75D87EC9" w14:textId="77777777" w:rsidR="006B7D0E" w:rsidRPr="00C53788" w:rsidRDefault="006B7D0E" w:rsidP="006B7D0E">
      <w:pPr>
        <w:pStyle w:val="Agendabullet1"/>
        <w:numPr>
          <w:ilvl w:val="1"/>
          <w:numId w:val="1"/>
        </w:numPr>
        <w:jc w:val="both"/>
      </w:pPr>
      <w:r w:rsidRPr="00C53788">
        <w:rPr>
          <w:b w:val="0"/>
        </w:rPr>
        <w:t xml:space="preserve">Production and concentration of lentivirus. </w:t>
      </w:r>
    </w:p>
    <w:p w14:paraId="0D84D4AB" w14:textId="77777777" w:rsidR="006B7D0E" w:rsidRPr="00C53788" w:rsidRDefault="006B7D0E" w:rsidP="006B7D0E">
      <w:pPr>
        <w:pStyle w:val="Agendabullet1"/>
        <w:jc w:val="both"/>
        <w:rPr>
          <w:b w:val="0"/>
        </w:rPr>
      </w:pPr>
      <w:r w:rsidRPr="00C53788">
        <w:t xml:space="preserve">Animal Model: </w:t>
      </w:r>
      <w:r w:rsidRPr="00C53788">
        <w:rPr>
          <w:b w:val="0"/>
        </w:rPr>
        <w:t>In vitro only</w:t>
      </w:r>
    </w:p>
    <w:p w14:paraId="4C720191" w14:textId="77777777" w:rsidR="006B7D0E" w:rsidRPr="004D18B5" w:rsidRDefault="006B7D0E" w:rsidP="006B7D0E">
      <w:pPr>
        <w:pStyle w:val="Agendabullet1"/>
        <w:jc w:val="both"/>
      </w:pPr>
      <w:r w:rsidRPr="004D18B5">
        <w:t xml:space="preserve">Required Training, Procedures, and Containment:  </w:t>
      </w:r>
    </w:p>
    <w:p w14:paraId="4CB2E9AD" w14:textId="77777777" w:rsidR="006B7D0E" w:rsidRPr="004D18B5" w:rsidRDefault="006B7D0E" w:rsidP="006B7D0E">
      <w:pPr>
        <w:pStyle w:val="AgendaBullet2"/>
      </w:pPr>
      <w:r w:rsidRPr="004D18B5">
        <w:t xml:space="preserve">In-Vitro Procedures: </w:t>
      </w:r>
    </w:p>
    <w:p w14:paraId="06BB682B" w14:textId="77777777" w:rsidR="006B7D0E" w:rsidRPr="004D18B5" w:rsidRDefault="006B7D0E" w:rsidP="006B7D0E">
      <w:pPr>
        <w:pStyle w:val="Agendabullet30"/>
      </w:pPr>
      <w:r w:rsidRPr="004D18B5">
        <w:t>BSL1 – Standard molecular biology procedures</w:t>
      </w:r>
    </w:p>
    <w:p w14:paraId="5E97F6B0" w14:textId="74EAAB6C" w:rsidR="006B7D0E" w:rsidRPr="00C87C71" w:rsidRDefault="006B7D0E" w:rsidP="006B7D0E">
      <w:pPr>
        <w:pStyle w:val="Agendabullet30"/>
      </w:pPr>
      <w:r w:rsidRPr="00C87C71">
        <w:t xml:space="preserve">BSL2 – Biosafety cabinet use during manipulation of viral vectors, chimeric viruses and </w:t>
      </w:r>
      <w:r w:rsidR="006F643C">
        <w:t xml:space="preserve">human and </w:t>
      </w:r>
      <w:r w:rsidRPr="00C87C71">
        <w:t xml:space="preserve">non-human primate cell lines when procedures involve the generation of aerosols and splashes </w:t>
      </w:r>
    </w:p>
    <w:p w14:paraId="06DF9934" w14:textId="77777777" w:rsidR="006B7D0E" w:rsidRPr="00C87C71" w:rsidRDefault="006B7D0E" w:rsidP="006B7D0E">
      <w:pPr>
        <w:pStyle w:val="Agendabullet30"/>
      </w:pPr>
      <w:r w:rsidRPr="00C87C71">
        <w:t>PPE – Laboratory coat, gloves, and eye protection are required</w:t>
      </w:r>
    </w:p>
    <w:p w14:paraId="4B051C82" w14:textId="77777777" w:rsidR="006B7D0E" w:rsidRPr="00C87C71" w:rsidRDefault="006B7D0E" w:rsidP="006B7D0E">
      <w:pPr>
        <w:pStyle w:val="Agendabullet1"/>
        <w:jc w:val="both"/>
      </w:pPr>
      <w:r w:rsidRPr="00C87C71">
        <w:t xml:space="preserve">Training: </w:t>
      </w:r>
      <w:r w:rsidRPr="00C87C71">
        <w:rPr>
          <w:b w:val="0"/>
        </w:rPr>
        <w:t>All individuals have required training</w:t>
      </w:r>
    </w:p>
    <w:p w14:paraId="1E237F0B" w14:textId="77777777" w:rsidR="006B7D0E" w:rsidRPr="00C87C71" w:rsidRDefault="006B7D0E" w:rsidP="006B7D0E">
      <w:pPr>
        <w:pStyle w:val="Agendabullet1"/>
        <w:jc w:val="both"/>
        <w:rPr>
          <w:rFonts w:eastAsiaTheme="minorHAnsi"/>
        </w:rPr>
      </w:pPr>
      <w:r w:rsidRPr="00C87C71">
        <w:t>2024-25 Lab Survey Results:</w:t>
      </w:r>
      <w:r w:rsidRPr="00C87C71">
        <w:rPr>
          <w:rFonts w:eastAsiaTheme="minorHAnsi"/>
        </w:rPr>
        <w:t xml:space="preserve"> </w:t>
      </w:r>
      <w:r w:rsidRPr="00C87C71">
        <w:rPr>
          <w:rFonts w:eastAsiaTheme="minorHAnsi"/>
          <w:b w:val="0"/>
          <w:bCs/>
        </w:rPr>
        <w:t>9 deficiencies found, all corrected</w:t>
      </w:r>
    </w:p>
    <w:p w14:paraId="590AF6C0"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3A13DB67" w14:textId="77777777" w:rsidTr="00E03E12">
        <w:tc>
          <w:tcPr>
            <w:tcW w:w="5000" w:type="pct"/>
          </w:tcPr>
          <w:p w14:paraId="14A90D8D" w14:textId="77777777" w:rsidR="006B7D0E" w:rsidRPr="003F6519" w:rsidRDefault="006B7D0E" w:rsidP="008D198B">
            <w:pPr>
              <w:tabs>
                <w:tab w:val="left" w:pos="4216"/>
              </w:tabs>
              <w:rPr>
                <w:rFonts w:ascii="Aptos" w:hAnsi="Aptos" w:cstheme="minorHAnsi"/>
                <w:b/>
                <w:sz w:val="22"/>
              </w:rPr>
            </w:pPr>
            <w:r w:rsidRPr="003F6519">
              <w:rPr>
                <w:rFonts w:ascii="Aptos" w:hAnsi="Aptos" w:cstheme="minorHAnsi"/>
                <w:b/>
                <w:sz w:val="22"/>
              </w:rPr>
              <w:t>Summary:</w:t>
            </w:r>
          </w:p>
          <w:p w14:paraId="34799FFB" w14:textId="349AFEE3" w:rsidR="006B7D0E" w:rsidRPr="003F6519" w:rsidRDefault="003F6519" w:rsidP="007876CE">
            <w:pPr>
              <w:pStyle w:val="ListParagraph"/>
              <w:numPr>
                <w:ilvl w:val="0"/>
                <w:numId w:val="13"/>
              </w:numPr>
              <w:tabs>
                <w:tab w:val="left" w:pos="4216"/>
              </w:tabs>
              <w:rPr>
                <w:rFonts w:ascii="Aptos" w:hAnsi="Aptos" w:cstheme="minorHAnsi"/>
                <w:b/>
                <w:sz w:val="22"/>
              </w:rPr>
            </w:pPr>
            <w:r>
              <w:rPr>
                <w:rFonts w:ascii="Aptos" w:hAnsi="Aptos" w:cstheme="minorHAnsi"/>
                <w:bCs/>
                <w:sz w:val="22"/>
              </w:rPr>
              <w:t>Reviewer informed the committee</w:t>
            </w:r>
            <w:r w:rsidRPr="003F6519">
              <w:rPr>
                <w:rFonts w:ascii="Aptos" w:hAnsi="Aptos" w:cstheme="minorHAnsi"/>
                <w:bCs/>
                <w:sz w:val="22"/>
              </w:rPr>
              <w:t xml:space="preserve"> that this is a slight expansion of science already </w:t>
            </w:r>
            <w:r w:rsidR="00125189">
              <w:rPr>
                <w:rFonts w:ascii="Aptos" w:hAnsi="Aptos" w:cstheme="minorHAnsi"/>
                <w:bCs/>
                <w:sz w:val="22"/>
              </w:rPr>
              <w:t xml:space="preserve">taking place </w:t>
            </w:r>
            <w:r w:rsidRPr="003F6519">
              <w:rPr>
                <w:rFonts w:ascii="Aptos" w:hAnsi="Aptos" w:cstheme="minorHAnsi"/>
                <w:bCs/>
                <w:sz w:val="22"/>
              </w:rPr>
              <w:t>in the lab.</w:t>
            </w:r>
          </w:p>
          <w:p w14:paraId="198BE2BE" w14:textId="2784E3B5" w:rsidR="006B7D0E" w:rsidRPr="003F6519" w:rsidRDefault="006B7D0E" w:rsidP="007876CE">
            <w:pPr>
              <w:pStyle w:val="ListParagraph"/>
              <w:numPr>
                <w:ilvl w:val="0"/>
                <w:numId w:val="13"/>
              </w:numPr>
              <w:tabs>
                <w:tab w:val="left" w:pos="4216"/>
              </w:tabs>
              <w:rPr>
                <w:rFonts w:ascii="Aptos" w:hAnsi="Aptos" w:cstheme="minorHAnsi"/>
                <w:bCs/>
                <w:sz w:val="22"/>
              </w:rPr>
            </w:pPr>
            <w:r w:rsidRPr="003F6519">
              <w:rPr>
                <w:rFonts w:ascii="Aptos" w:hAnsi="Aptos" w:cstheme="minorHAnsi"/>
                <w:bCs/>
                <w:sz w:val="22"/>
              </w:rPr>
              <w:t>No safety concerns</w:t>
            </w:r>
            <w:r w:rsidR="003F6519" w:rsidRPr="003F6519">
              <w:rPr>
                <w:rFonts w:ascii="Aptos" w:hAnsi="Aptos" w:cstheme="minorHAnsi"/>
                <w:bCs/>
                <w:sz w:val="22"/>
              </w:rPr>
              <w:t>.</w:t>
            </w:r>
          </w:p>
          <w:p w14:paraId="26864993" w14:textId="77777777" w:rsidR="006B7D0E" w:rsidRPr="003F6519" w:rsidRDefault="006B7D0E" w:rsidP="008D198B">
            <w:pPr>
              <w:tabs>
                <w:tab w:val="left" w:pos="4216"/>
              </w:tabs>
              <w:rPr>
                <w:rFonts w:ascii="Aptos" w:hAnsi="Aptos" w:cstheme="minorHAnsi"/>
                <w:b/>
                <w:sz w:val="22"/>
              </w:rPr>
            </w:pPr>
            <w:r w:rsidRPr="003F6519">
              <w:rPr>
                <w:rFonts w:ascii="Aptos" w:hAnsi="Aptos" w:cstheme="minorHAnsi"/>
                <w:b/>
                <w:sz w:val="22"/>
              </w:rPr>
              <w:t xml:space="preserve">In favor: </w:t>
            </w:r>
            <w:r w:rsidRPr="003F6519">
              <w:rPr>
                <w:rFonts w:ascii="Aptos" w:hAnsi="Aptos" w:cstheme="minorHAnsi"/>
                <w:bCs/>
                <w:sz w:val="22"/>
              </w:rPr>
              <w:t>All</w:t>
            </w:r>
          </w:p>
          <w:p w14:paraId="08C148E0" w14:textId="77777777" w:rsidR="006B7D0E" w:rsidRPr="003F6519" w:rsidRDefault="006B7D0E" w:rsidP="008D198B">
            <w:pPr>
              <w:tabs>
                <w:tab w:val="left" w:pos="4216"/>
              </w:tabs>
              <w:rPr>
                <w:rFonts w:ascii="Aptos" w:hAnsi="Aptos" w:cstheme="minorHAnsi"/>
                <w:b/>
                <w:sz w:val="22"/>
              </w:rPr>
            </w:pPr>
            <w:r w:rsidRPr="003F6519">
              <w:rPr>
                <w:rFonts w:ascii="Aptos" w:hAnsi="Aptos" w:cstheme="minorHAnsi"/>
                <w:b/>
                <w:sz w:val="22"/>
              </w:rPr>
              <w:t xml:space="preserve">Opposed: </w:t>
            </w:r>
            <w:r w:rsidRPr="003F6519">
              <w:rPr>
                <w:rFonts w:ascii="Aptos" w:hAnsi="Aptos" w:cstheme="minorHAnsi"/>
                <w:bCs/>
                <w:sz w:val="22"/>
              </w:rPr>
              <w:t>None</w:t>
            </w:r>
          </w:p>
          <w:p w14:paraId="7A155CE3" w14:textId="77777777" w:rsidR="006B7D0E" w:rsidRPr="003F6519" w:rsidRDefault="006B7D0E" w:rsidP="008D198B">
            <w:pPr>
              <w:tabs>
                <w:tab w:val="left" w:pos="4216"/>
              </w:tabs>
              <w:rPr>
                <w:rFonts w:ascii="Aptos" w:hAnsi="Aptos" w:cstheme="minorHAnsi"/>
                <w:b/>
                <w:sz w:val="22"/>
              </w:rPr>
            </w:pPr>
            <w:r w:rsidRPr="003F6519">
              <w:rPr>
                <w:rFonts w:ascii="Aptos" w:hAnsi="Aptos" w:cstheme="minorHAnsi"/>
                <w:b/>
                <w:sz w:val="22"/>
              </w:rPr>
              <w:t xml:space="preserve">Abstained: </w:t>
            </w:r>
            <w:r w:rsidRPr="003F6519">
              <w:rPr>
                <w:rFonts w:ascii="Aptos" w:hAnsi="Aptos" w:cstheme="minorHAnsi"/>
                <w:bCs/>
                <w:sz w:val="22"/>
              </w:rPr>
              <w:t>None</w:t>
            </w:r>
          </w:p>
          <w:p w14:paraId="2099746A" w14:textId="302053AC" w:rsidR="006B7D0E" w:rsidRPr="00F662F4" w:rsidRDefault="006B7D0E" w:rsidP="008D198B">
            <w:pPr>
              <w:overflowPunct w:val="0"/>
              <w:autoSpaceDE w:val="0"/>
              <w:autoSpaceDN w:val="0"/>
              <w:adjustRightInd w:val="0"/>
              <w:contextualSpacing/>
              <w:rPr>
                <w:rFonts w:ascii="Aptos" w:hAnsi="Aptos" w:cstheme="minorHAnsi"/>
                <w:b/>
                <w:bCs/>
                <w:sz w:val="22"/>
              </w:rPr>
            </w:pPr>
            <w:r w:rsidRPr="003F6519">
              <w:rPr>
                <w:rFonts w:ascii="Aptos" w:hAnsi="Aptos" w:cstheme="minorHAnsi"/>
                <w:b/>
                <w:sz w:val="22"/>
              </w:rPr>
              <w:t xml:space="preserve">Status: </w:t>
            </w:r>
            <w:r w:rsidRPr="003F6519">
              <w:rPr>
                <w:rFonts w:ascii="Aptos" w:hAnsi="Aptos" w:cstheme="minorHAnsi"/>
                <w:bCs/>
                <w:sz w:val="22"/>
              </w:rPr>
              <w:t>Approved</w:t>
            </w:r>
            <w:r w:rsidRPr="00F662F4">
              <w:rPr>
                <w:rFonts w:ascii="Aptos" w:hAnsi="Aptos" w:cstheme="minorHAnsi"/>
                <w:bCs/>
                <w:sz w:val="22"/>
              </w:rPr>
              <w:t xml:space="preserve"> </w:t>
            </w:r>
          </w:p>
        </w:tc>
      </w:tr>
    </w:tbl>
    <w:p w14:paraId="52CD9E57" w14:textId="77777777" w:rsidR="006B7D0E" w:rsidRDefault="006B7D0E" w:rsidP="006B7D0E"/>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7D0E" w:rsidRPr="00926812" w14:paraId="7DAA9374" w14:textId="77777777" w:rsidTr="008D198B">
        <w:trPr>
          <w:trHeight w:val="251"/>
        </w:trPr>
        <w:tc>
          <w:tcPr>
            <w:tcW w:w="10070" w:type="dxa"/>
            <w:tcBorders>
              <w:top w:val="single" w:sz="4" w:space="0" w:color="auto"/>
              <w:bottom w:val="single" w:sz="4" w:space="0" w:color="auto"/>
            </w:tcBorders>
          </w:tcPr>
          <w:p w14:paraId="3540452D" w14:textId="77777777" w:rsidR="006B7D0E" w:rsidRPr="00926812" w:rsidRDefault="006B7D0E" w:rsidP="008D198B">
            <w:pPr>
              <w:rPr>
                <w:b/>
              </w:rPr>
            </w:pPr>
            <w:r w:rsidRPr="00926812">
              <w:rPr>
                <w:b/>
              </w:rPr>
              <w:t>Recombinant DNA Registration for IBC review and authorization.</w:t>
            </w:r>
          </w:p>
        </w:tc>
      </w:tr>
    </w:tbl>
    <w:p w14:paraId="13E7CD9E" w14:textId="77777777" w:rsidR="006B7D0E" w:rsidRPr="00926812" w:rsidRDefault="006B7D0E" w:rsidP="006B7D0E">
      <w:pPr>
        <w:pStyle w:val="Heading1"/>
        <w:rPr>
          <w:b w:val="0"/>
        </w:rPr>
      </w:pPr>
      <w:r w:rsidRPr="00926812">
        <w:t xml:space="preserve">PI: </w:t>
      </w:r>
      <w:r w:rsidRPr="00E95202">
        <w:t>Esra Akbay</w:t>
      </w:r>
    </w:p>
    <w:p w14:paraId="14CD2EBD" w14:textId="77777777" w:rsidR="006B7D0E" w:rsidRPr="00926812" w:rsidRDefault="006B7D0E" w:rsidP="006B7D0E">
      <w:pPr>
        <w:numPr>
          <w:ilvl w:val="0"/>
          <w:numId w:val="1"/>
        </w:numPr>
        <w:tabs>
          <w:tab w:val="num" w:pos="360"/>
        </w:tabs>
        <w:rPr>
          <w:bCs/>
        </w:rPr>
      </w:pPr>
      <w:r w:rsidRPr="00926812">
        <w:rPr>
          <w:b/>
        </w:rPr>
        <w:t xml:space="preserve">Title: </w:t>
      </w:r>
      <w:r w:rsidRPr="00926812">
        <w:rPr>
          <w:bCs/>
        </w:rPr>
        <w:t>Use of replication deficient viruses to regulate gene expression in our experiments</w:t>
      </w:r>
    </w:p>
    <w:p w14:paraId="1E86C5E1" w14:textId="77777777" w:rsidR="006B7D0E" w:rsidRPr="00926812" w:rsidRDefault="006B7D0E" w:rsidP="006B7D0E">
      <w:pPr>
        <w:numPr>
          <w:ilvl w:val="0"/>
          <w:numId w:val="1"/>
        </w:numPr>
        <w:tabs>
          <w:tab w:val="num" w:pos="360"/>
        </w:tabs>
        <w:rPr>
          <w:b/>
        </w:rPr>
      </w:pPr>
      <w:r w:rsidRPr="00926812">
        <w:rPr>
          <w:b/>
        </w:rPr>
        <w:t>Note:</w:t>
      </w:r>
      <w:r w:rsidRPr="00926812">
        <w:t xml:space="preserve"> Amendment for addition of in vivo use of previously approved Lentivirus</w:t>
      </w:r>
      <w:r>
        <w:t>,</w:t>
      </w:r>
      <w:r w:rsidRPr="00926812">
        <w:t xml:space="preserve"> </w:t>
      </w:r>
      <w:r>
        <w:t xml:space="preserve">a mammalian expression plasmid for transient transfection of cell lines, and the </w:t>
      </w:r>
      <w:r w:rsidRPr="00926812">
        <w:t>in vitro and in vivo use of xenografts, allografts, and PDX’s (genetically modified and non-modified)</w:t>
      </w:r>
      <w:r>
        <w:t>.</w:t>
      </w:r>
      <w:r w:rsidRPr="00926812">
        <w:t xml:space="preserve"> </w:t>
      </w:r>
      <w:r>
        <w:t>N</w:t>
      </w:r>
      <w:r w:rsidRPr="00926812">
        <w:t>ew personnel and transgenic animals</w:t>
      </w:r>
      <w:r>
        <w:t xml:space="preserve"> were also amended to this registration</w:t>
      </w:r>
      <w:r w:rsidRPr="00926812">
        <w:t>.</w:t>
      </w:r>
    </w:p>
    <w:p w14:paraId="33620B93" w14:textId="77777777" w:rsidR="006B7D0E" w:rsidRPr="00926812" w:rsidRDefault="006B7D0E" w:rsidP="006B7D0E">
      <w:pPr>
        <w:numPr>
          <w:ilvl w:val="0"/>
          <w:numId w:val="1"/>
        </w:numPr>
        <w:tabs>
          <w:tab w:val="num" w:pos="360"/>
        </w:tabs>
        <w:rPr>
          <w:b/>
        </w:rPr>
      </w:pPr>
      <w:r w:rsidRPr="00926812">
        <w:rPr>
          <w:b/>
        </w:rPr>
        <w:t xml:space="preserve">NIH Guideline Section(s): </w:t>
      </w:r>
      <w:r w:rsidRPr="00926812">
        <w:rPr>
          <w:bCs/>
        </w:rPr>
        <w:t>III-D-4 and III-F-8</w:t>
      </w:r>
    </w:p>
    <w:p w14:paraId="37F300A3" w14:textId="77777777" w:rsidR="001200BE" w:rsidRPr="00E62DA1" w:rsidRDefault="006B7D0E" w:rsidP="006B7D0E">
      <w:pPr>
        <w:numPr>
          <w:ilvl w:val="0"/>
          <w:numId w:val="1"/>
        </w:numPr>
        <w:tabs>
          <w:tab w:val="num" w:pos="360"/>
        </w:tabs>
        <w:rPr>
          <w:b/>
        </w:rPr>
      </w:pPr>
      <w:r w:rsidRPr="00E62DA1">
        <w:rPr>
          <w:b/>
        </w:rPr>
        <w:t xml:space="preserve">Project Summary: </w:t>
      </w:r>
    </w:p>
    <w:p w14:paraId="5AA8F191" w14:textId="17943C21" w:rsidR="00CF5982" w:rsidRPr="00CF5982" w:rsidRDefault="00D04B37" w:rsidP="001200BE">
      <w:pPr>
        <w:pStyle w:val="ListParagraph"/>
        <w:numPr>
          <w:ilvl w:val="0"/>
          <w:numId w:val="23"/>
        </w:numPr>
        <w:rPr>
          <w:b/>
        </w:rPr>
      </w:pPr>
      <w:r>
        <w:t xml:space="preserve">The lab will be using </w:t>
      </w:r>
      <w:r w:rsidR="0049003C">
        <w:t>several human</w:t>
      </w:r>
      <w:r w:rsidR="007F3EFB">
        <w:t xml:space="preserve"> and murine</w:t>
      </w:r>
      <w:r w:rsidR="0049003C">
        <w:t xml:space="preserve"> cell lines to study </w:t>
      </w:r>
      <w:r w:rsidR="007E7998">
        <w:t xml:space="preserve">lung cancer development and progression to </w:t>
      </w:r>
      <w:r w:rsidR="00CF5982">
        <w:t>certain treatments.</w:t>
      </w:r>
    </w:p>
    <w:p w14:paraId="1363FAA5" w14:textId="7051B26E" w:rsidR="006B7D0E" w:rsidRPr="00926812" w:rsidRDefault="00CC4B9D" w:rsidP="00E62DA1">
      <w:pPr>
        <w:pStyle w:val="ListParagraph"/>
        <w:numPr>
          <w:ilvl w:val="0"/>
          <w:numId w:val="23"/>
        </w:numPr>
        <w:rPr>
          <w:b/>
        </w:rPr>
      </w:pPr>
      <w:r>
        <w:t xml:space="preserve">Mammalian expression plasmid </w:t>
      </w:r>
      <w:r w:rsidR="00A4477B">
        <w:t>and previously approved Lentivirus plasmids</w:t>
      </w:r>
      <w:r w:rsidR="00D3721A">
        <w:t xml:space="preserve"> </w:t>
      </w:r>
      <w:r>
        <w:t>will be used for transient transfection of cell lines</w:t>
      </w:r>
      <w:r w:rsidR="00D3721A">
        <w:t xml:space="preserve"> (human &amp; murine origin)</w:t>
      </w:r>
      <w:r>
        <w:t xml:space="preserve"> and</w:t>
      </w:r>
      <w:r w:rsidR="00D3721A">
        <w:t xml:space="preserve"> for </w:t>
      </w:r>
      <w:r>
        <w:t>PDX samples</w:t>
      </w:r>
      <w:r w:rsidR="003858D2">
        <w:t>. Modified and non-modified materials will be inoculated into mice</w:t>
      </w:r>
      <w:r w:rsidR="00E62DA1">
        <w:t>.</w:t>
      </w:r>
    </w:p>
    <w:p w14:paraId="7D935A3D" w14:textId="77777777" w:rsidR="006B7D0E" w:rsidRPr="00926812" w:rsidRDefault="006B7D0E" w:rsidP="006B7D0E">
      <w:pPr>
        <w:numPr>
          <w:ilvl w:val="0"/>
          <w:numId w:val="1"/>
        </w:numPr>
        <w:tabs>
          <w:tab w:val="num" w:pos="360"/>
        </w:tabs>
        <w:rPr>
          <w:b/>
        </w:rPr>
      </w:pPr>
      <w:r w:rsidRPr="00926812">
        <w:rPr>
          <w:b/>
        </w:rPr>
        <w:t xml:space="preserve">Vectors: </w:t>
      </w:r>
      <w:r w:rsidRPr="00926812">
        <w:t>(source)</w:t>
      </w:r>
    </w:p>
    <w:p w14:paraId="18F9CF3F" w14:textId="680C6932" w:rsidR="006B7D0E" w:rsidRPr="00926812" w:rsidRDefault="006B7D0E" w:rsidP="006B7D0E">
      <w:pPr>
        <w:numPr>
          <w:ilvl w:val="0"/>
          <w:numId w:val="2"/>
        </w:numPr>
        <w:tabs>
          <w:tab w:val="num" w:pos="360"/>
        </w:tabs>
      </w:pPr>
      <w:r>
        <w:t>Mammalian expression plasmid</w:t>
      </w:r>
    </w:p>
    <w:p w14:paraId="42906BBE" w14:textId="77777777" w:rsidR="006B7D0E" w:rsidRPr="00926812" w:rsidRDefault="006B7D0E" w:rsidP="006B7D0E">
      <w:pPr>
        <w:numPr>
          <w:ilvl w:val="0"/>
          <w:numId w:val="2"/>
        </w:numPr>
        <w:tabs>
          <w:tab w:val="num" w:pos="360"/>
        </w:tabs>
      </w:pPr>
      <w:r w:rsidRPr="00926812">
        <w:t>CRISPR/</w:t>
      </w:r>
      <w:r w:rsidRPr="00926812">
        <w:rPr>
          <w:i/>
        </w:rPr>
        <w:t>cas9</w:t>
      </w:r>
      <w:r w:rsidRPr="00926812">
        <w:t xml:space="preserve"> system </w:t>
      </w:r>
    </w:p>
    <w:p w14:paraId="39823948" w14:textId="77777777" w:rsidR="006B7D0E" w:rsidRPr="00926812" w:rsidRDefault="006B7D0E" w:rsidP="006B7D0E">
      <w:pPr>
        <w:numPr>
          <w:ilvl w:val="0"/>
          <w:numId w:val="1"/>
        </w:numPr>
        <w:tabs>
          <w:tab w:val="num" w:pos="360"/>
        </w:tabs>
        <w:rPr>
          <w:b/>
        </w:rPr>
      </w:pPr>
      <w:r w:rsidRPr="00926812">
        <w:rPr>
          <w:b/>
        </w:rPr>
        <w:t xml:space="preserve">Transgenes: </w:t>
      </w:r>
      <w:r w:rsidRPr="00926812">
        <w:t>function (source)</w:t>
      </w:r>
    </w:p>
    <w:p w14:paraId="53DC5027" w14:textId="3260086E" w:rsidR="006B7D0E" w:rsidRPr="00926812" w:rsidRDefault="006B7D0E" w:rsidP="006B7D0E">
      <w:pPr>
        <w:numPr>
          <w:ilvl w:val="0"/>
          <w:numId w:val="2"/>
        </w:numPr>
        <w:tabs>
          <w:tab w:val="num" w:pos="360"/>
        </w:tabs>
        <w:rPr>
          <w:bCs/>
        </w:rPr>
      </w:pPr>
      <w:r w:rsidRPr="00926812">
        <w:rPr>
          <w:bCs/>
        </w:rPr>
        <w:t>MHC regulation (human)</w:t>
      </w:r>
    </w:p>
    <w:p w14:paraId="45FBCF92" w14:textId="2930247A" w:rsidR="006B7D0E" w:rsidRPr="00926812" w:rsidRDefault="006B7D0E" w:rsidP="006B7D0E">
      <w:pPr>
        <w:numPr>
          <w:ilvl w:val="0"/>
          <w:numId w:val="2"/>
        </w:numPr>
        <w:tabs>
          <w:tab w:val="num" w:pos="360"/>
        </w:tabs>
        <w:rPr>
          <w:bCs/>
        </w:rPr>
      </w:pPr>
      <w:r w:rsidRPr="00926812">
        <w:rPr>
          <w:bCs/>
        </w:rPr>
        <w:t>nucleic acid sensor (human)</w:t>
      </w:r>
    </w:p>
    <w:p w14:paraId="6856E0FD" w14:textId="36F41EDC" w:rsidR="006B7D0E" w:rsidRPr="00926812" w:rsidRDefault="006B7D0E" w:rsidP="006B7D0E">
      <w:pPr>
        <w:numPr>
          <w:ilvl w:val="0"/>
          <w:numId w:val="2"/>
        </w:numPr>
        <w:tabs>
          <w:tab w:val="num" w:pos="360"/>
        </w:tabs>
        <w:rPr>
          <w:bCs/>
        </w:rPr>
      </w:pPr>
      <w:r w:rsidRPr="00926812">
        <w:rPr>
          <w:bCs/>
        </w:rPr>
        <w:t>stimulates interferon gamma genes (human)</w:t>
      </w:r>
    </w:p>
    <w:p w14:paraId="680238A7" w14:textId="4E509CC9" w:rsidR="006B7D0E" w:rsidRPr="00926812" w:rsidRDefault="006B7D0E" w:rsidP="006B7D0E">
      <w:pPr>
        <w:numPr>
          <w:ilvl w:val="0"/>
          <w:numId w:val="2"/>
        </w:numPr>
        <w:tabs>
          <w:tab w:val="num" w:pos="360"/>
        </w:tabs>
        <w:rPr>
          <w:bCs/>
        </w:rPr>
      </w:pPr>
      <w:r w:rsidRPr="00926812">
        <w:rPr>
          <w:bCs/>
        </w:rPr>
        <w:t>telomerase regulation (human)</w:t>
      </w:r>
    </w:p>
    <w:p w14:paraId="38444A57" w14:textId="059BB413" w:rsidR="006B7D0E" w:rsidRPr="00926812" w:rsidRDefault="006B7D0E" w:rsidP="006B7D0E">
      <w:pPr>
        <w:numPr>
          <w:ilvl w:val="0"/>
          <w:numId w:val="2"/>
        </w:numPr>
        <w:tabs>
          <w:tab w:val="num" w:pos="360"/>
        </w:tabs>
        <w:rPr>
          <w:bCs/>
        </w:rPr>
      </w:pPr>
      <w:r w:rsidRPr="00926812">
        <w:rPr>
          <w:bCs/>
        </w:rPr>
        <w:t>g protein regulator (human)</w:t>
      </w:r>
    </w:p>
    <w:p w14:paraId="2EE4C61F" w14:textId="6598B8BA" w:rsidR="006B7D0E" w:rsidRPr="00926812" w:rsidRDefault="00061AD6" w:rsidP="006B7D0E">
      <w:pPr>
        <w:numPr>
          <w:ilvl w:val="0"/>
          <w:numId w:val="2"/>
        </w:numPr>
        <w:tabs>
          <w:tab w:val="num" w:pos="360"/>
        </w:tabs>
        <w:rPr>
          <w:bCs/>
        </w:rPr>
      </w:pPr>
      <w:r w:rsidRPr="00926812">
        <w:rPr>
          <w:bCs/>
        </w:rPr>
        <w:t>ceramide</w:t>
      </w:r>
      <w:r w:rsidR="006B7D0E" w:rsidRPr="00926812">
        <w:rPr>
          <w:bCs/>
        </w:rPr>
        <w:t xml:space="preserve"> synthesis (human)</w:t>
      </w:r>
    </w:p>
    <w:p w14:paraId="199156ED" w14:textId="63B96169" w:rsidR="006B7D0E" w:rsidRPr="00926812" w:rsidRDefault="006B7D0E" w:rsidP="006B7D0E">
      <w:pPr>
        <w:numPr>
          <w:ilvl w:val="0"/>
          <w:numId w:val="2"/>
        </w:numPr>
        <w:tabs>
          <w:tab w:val="num" w:pos="360"/>
        </w:tabs>
        <w:rPr>
          <w:bCs/>
        </w:rPr>
      </w:pPr>
      <w:r w:rsidRPr="00926812">
        <w:rPr>
          <w:bCs/>
        </w:rPr>
        <w:t>tumor suppressor (human)</w:t>
      </w:r>
    </w:p>
    <w:p w14:paraId="4771F12A" w14:textId="2E2432AF" w:rsidR="006B7D0E" w:rsidRPr="00926812" w:rsidRDefault="006B7D0E" w:rsidP="006B7D0E">
      <w:pPr>
        <w:numPr>
          <w:ilvl w:val="0"/>
          <w:numId w:val="2"/>
        </w:numPr>
        <w:tabs>
          <w:tab w:val="num" w:pos="360"/>
        </w:tabs>
        <w:rPr>
          <w:b/>
        </w:rPr>
      </w:pPr>
      <w:r w:rsidRPr="00926812">
        <w:t>fluorescent marker (</w:t>
      </w:r>
      <w:r w:rsidRPr="00926812">
        <w:rPr>
          <w:i/>
        </w:rPr>
        <w:t>A. victoria</w:t>
      </w:r>
      <w:r w:rsidRPr="00926812">
        <w:t>)</w:t>
      </w:r>
    </w:p>
    <w:p w14:paraId="793DB192" w14:textId="3DB94116" w:rsidR="006B7D0E" w:rsidRPr="00926812" w:rsidRDefault="006B7D0E" w:rsidP="006B7D0E">
      <w:pPr>
        <w:numPr>
          <w:ilvl w:val="0"/>
          <w:numId w:val="2"/>
        </w:numPr>
        <w:tabs>
          <w:tab w:val="num" w:pos="360"/>
        </w:tabs>
      </w:pPr>
      <w:r w:rsidRPr="00926812">
        <w:t>endonuclease (</w:t>
      </w:r>
      <w:r w:rsidRPr="00926812">
        <w:rPr>
          <w:i/>
          <w:iCs/>
        </w:rPr>
        <w:t>S. pyogenes</w:t>
      </w:r>
      <w:r w:rsidRPr="00926812">
        <w:t xml:space="preserve">) </w:t>
      </w:r>
    </w:p>
    <w:p w14:paraId="4ED21BA9" w14:textId="5A8C0F15" w:rsidR="006B7D0E" w:rsidRPr="00926812" w:rsidRDefault="006B7D0E" w:rsidP="006B7D0E">
      <w:pPr>
        <w:numPr>
          <w:ilvl w:val="0"/>
          <w:numId w:val="1"/>
        </w:numPr>
        <w:tabs>
          <w:tab w:val="num" w:pos="360"/>
        </w:tabs>
        <w:rPr>
          <w:b/>
        </w:rPr>
      </w:pPr>
      <w:r w:rsidRPr="00926812">
        <w:rPr>
          <w:b/>
        </w:rPr>
        <w:t xml:space="preserve">Oncogenes/Tumor suppressor: </w:t>
      </w:r>
      <w:r w:rsidRPr="00926812">
        <w:t xml:space="preserve">The alteration of </w:t>
      </w:r>
      <w:r w:rsidR="004F0F46">
        <w:t>certain transgenes</w:t>
      </w:r>
      <w:r w:rsidRPr="00926812">
        <w:t xml:space="preserve"> might result in tumor suppressing effects.</w:t>
      </w:r>
    </w:p>
    <w:p w14:paraId="6D7BF257" w14:textId="77777777" w:rsidR="006B7D0E" w:rsidRPr="00926812" w:rsidRDefault="006B7D0E" w:rsidP="006B7D0E">
      <w:pPr>
        <w:numPr>
          <w:ilvl w:val="0"/>
          <w:numId w:val="1"/>
        </w:numPr>
        <w:tabs>
          <w:tab w:val="num" w:pos="360"/>
        </w:tabs>
        <w:rPr>
          <w:b/>
        </w:rPr>
      </w:pPr>
      <w:r w:rsidRPr="00926812">
        <w:rPr>
          <w:b/>
        </w:rPr>
        <w:t xml:space="preserve">Toxic Genes: </w:t>
      </w:r>
      <w:r w:rsidRPr="00926812">
        <w:t>None</w:t>
      </w:r>
    </w:p>
    <w:p w14:paraId="470CEC8A" w14:textId="0E1CFB7B" w:rsidR="006B7D0E" w:rsidRPr="00926812" w:rsidRDefault="006B7D0E" w:rsidP="006B7D0E">
      <w:pPr>
        <w:numPr>
          <w:ilvl w:val="0"/>
          <w:numId w:val="1"/>
        </w:numPr>
        <w:tabs>
          <w:tab w:val="num" w:pos="360"/>
        </w:tabs>
        <w:rPr>
          <w:b/>
        </w:rPr>
      </w:pPr>
      <w:r w:rsidRPr="00926812">
        <w:rPr>
          <w:b/>
        </w:rPr>
        <w:t xml:space="preserve">Host:  </w:t>
      </w:r>
      <w:r w:rsidRPr="00926812">
        <w:t>Mammalian (established cell lines: human and mouse; PDX samples- human); bacteria</w:t>
      </w:r>
    </w:p>
    <w:p w14:paraId="1C2726C2" w14:textId="7DBB9F5B" w:rsidR="006B7D0E" w:rsidRPr="00926812" w:rsidRDefault="006B7D0E" w:rsidP="006B7D0E">
      <w:pPr>
        <w:numPr>
          <w:ilvl w:val="0"/>
          <w:numId w:val="1"/>
        </w:numPr>
        <w:tabs>
          <w:tab w:val="num" w:pos="360"/>
        </w:tabs>
        <w:rPr>
          <w:b/>
        </w:rPr>
      </w:pPr>
      <w:r w:rsidRPr="00926812">
        <w:rPr>
          <w:b/>
        </w:rPr>
        <w:t xml:space="preserve">Notes: </w:t>
      </w:r>
      <w:r w:rsidRPr="00926812">
        <w:t xml:space="preserve">The PI has confirmed that the </w:t>
      </w:r>
      <w:r w:rsidR="007F3EFB">
        <w:t>mammalian expression</w:t>
      </w:r>
      <w:r w:rsidRPr="00926812">
        <w:t xml:space="preserve"> plasmid will only be used for transient transfection of PDX’s, and human and mouse cell lines. </w:t>
      </w:r>
    </w:p>
    <w:p w14:paraId="2506A94F" w14:textId="77777777" w:rsidR="006B7D0E" w:rsidRPr="00926812" w:rsidRDefault="006B7D0E" w:rsidP="006B7D0E">
      <w:pPr>
        <w:numPr>
          <w:ilvl w:val="0"/>
          <w:numId w:val="1"/>
        </w:numPr>
        <w:tabs>
          <w:tab w:val="num" w:pos="360"/>
        </w:tabs>
      </w:pPr>
      <w:r w:rsidRPr="00926812">
        <w:rPr>
          <w:b/>
        </w:rPr>
        <w:t xml:space="preserve">Animal Model: </w:t>
      </w:r>
      <w:r w:rsidRPr="00926812">
        <w:t>Mouse</w:t>
      </w:r>
    </w:p>
    <w:p w14:paraId="0B9A0475" w14:textId="77777777" w:rsidR="006B7D0E" w:rsidRPr="00926812" w:rsidRDefault="006B7D0E" w:rsidP="006B7D0E">
      <w:pPr>
        <w:numPr>
          <w:ilvl w:val="0"/>
          <w:numId w:val="1"/>
        </w:numPr>
        <w:tabs>
          <w:tab w:val="num" w:pos="360"/>
        </w:tabs>
        <w:rPr>
          <w:b/>
          <w:bCs/>
        </w:rPr>
      </w:pPr>
      <w:r w:rsidRPr="00926812">
        <w:rPr>
          <w:b/>
        </w:rPr>
        <w:t xml:space="preserve">Transgenic animals: </w:t>
      </w:r>
      <w:r w:rsidRPr="00926812">
        <w:rPr>
          <w:bCs/>
        </w:rPr>
        <w:t>Yes</w:t>
      </w:r>
      <w:r w:rsidRPr="00926812">
        <w:rPr>
          <w:b/>
        </w:rPr>
        <w:t xml:space="preserve">         Generated at UTSW: </w:t>
      </w:r>
      <w:r w:rsidRPr="00926812">
        <w:rPr>
          <w:bCs/>
        </w:rPr>
        <w:t>No</w:t>
      </w:r>
      <w:r w:rsidRPr="00926812">
        <w:rPr>
          <w:b/>
        </w:rPr>
        <w:tab/>
        <w:t xml:space="preserve">GDMO: </w:t>
      </w:r>
      <w:r w:rsidRPr="00926812">
        <w:rPr>
          <w:bCs/>
        </w:rPr>
        <w:t>No</w:t>
      </w:r>
    </w:p>
    <w:p w14:paraId="2EA9BE4B" w14:textId="77777777" w:rsidR="006B7D0E" w:rsidRPr="00926812" w:rsidRDefault="006B7D0E" w:rsidP="006B7D0E">
      <w:pPr>
        <w:numPr>
          <w:ilvl w:val="0"/>
          <w:numId w:val="1"/>
        </w:numPr>
        <w:tabs>
          <w:tab w:val="num" w:pos="360"/>
        </w:tabs>
        <w:rPr>
          <w:b/>
        </w:rPr>
      </w:pPr>
      <w:r w:rsidRPr="00926812">
        <w:rPr>
          <w:b/>
        </w:rPr>
        <w:t xml:space="preserve">Route(s) of Administration: </w:t>
      </w:r>
    </w:p>
    <w:p w14:paraId="40F60928" w14:textId="77777777" w:rsidR="006B7D0E" w:rsidRPr="00926812" w:rsidRDefault="006B7D0E" w:rsidP="006B7D0E">
      <w:pPr>
        <w:pStyle w:val="AgendaBullet2"/>
        <w:rPr>
          <w:b/>
        </w:rPr>
      </w:pPr>
      <w:r w:rsidRPr="00926812">
        <w:t>Intrapulmonary – Lentivirus</w:t>
      </w:r>
    </w:p>
    <w:p w14:paraId="39CA0911" w14:textId="77777777" w:rsidR="006B7D0E" w:rsidRPr="00926812" w:rsidRDefault="006B7D0E" w:rsidP="006B7D0E">
      <w:pPr>
        <w:pStyle w:val="AgendaBullet2"/>
        <w:rPr>
          <w:b/>
        </w:rPr>
      </w:pPr>
      <w:r w:rsidRPr="00926812">
        <w:t>Subcutaneous (SC), intratracheal, intrathoracic – genetically modified xenografts and PDX samples</w:t>
      </w:r>
    </w:p>
    <w:p w14:paraId="16CA9A3C" w14:textId="77777777" w:rsidR="006B7D0E" w:rsidRPr="00926812" w:rsidRDefault="006B7D0E" w:rsidP="006B7D0E">
      <w:pPr>
        <w:pStyle w:val="AgendaBullet2"/>
        <w:rPr>
          <w:b/>
        </w:rPr>
      </w:pPr>
      <w:r w:rsidRPr="00926812">
        <w:t>Intravenous (IV), SC, intratracheal, intrapulmonary – non-modified xenografts, allografts and PDX samples</w:t>
      </w:r>
    </w:p>
    <w:p w14:paraId="6AC9293D" w14:textId="77777777" w:rsidR="006B7D0E" w:rsidRPr="00926812" w:rsidRDefault="006B7D0E" w:rsidP="006B7D0E">
      <w:pPr>
        <w:numPr>
          <w:ilvl w:val="0"/>
          <w:numId w:val="1"/>
        </w:numPr>
        <w:tabs>
          <w:tab w:val="num" w:pos="360"/>
        </w:tabs>
        <w:rPr>
          <w:b/>
        </w:rPr>
      </w:pPr>
      <w:r w:rsidRPr="00926812">
        <w:rPr>
          <w:b/>
        </w:rPr>
        <w:t xml:space="preserve">Required Training, Procedures, and Containment:  </w:t>
      </w:r>
    </w:p>
    <w:p w14:paraId="423FF954" w14:textId="77777777" w:rsidR="006B7D0E" w:rsidRPr="00926812" w:rsidRDefault="006B7D0E" w:rsidP="006B7D0E">
      <w:pPr>
        <w:numPr>
          <w:ilvl w:val="0"/>
          <w:numId w:val="2"/>
        </w:numPr>
        <w:tabs>
          <w:tab w:val="num" w:pos="360"/>
        </w:tabs>
      </w:pPr>
      <w:r w:rsidRPr="00926812">
        <w:t xml:space="preserve">In-Vitro Procedures: </w:t>
      </w:r>
    </w:p>
    <w:p w14:paraId="2B4CE236" w14:textId="77777777" w:rsidR="006B7D0E" w:rsidRPr="00926812" w:rsidRDefault="006B7D0E" w:rsidP="006B7D0E">
      <w:pPr>
        <w:numPr>
          <w:ilvl w:val="2"/>
          <w:numId w:val="4"/>
        </w:numPr>
        <w:tabs>
          <w:tab w:val="num" w:pos="360"/>
        </w:tabs>
      </w:pPr>
      <w:r w:rsidRPr="00926812">
        <w:t>BSL1 – Standard molecular biology procedures</w:t>
      </w:r>
    </w:p>
    <w:p w14:paraId="3F8EEB2A" w14:textId="77777777" w:rsidR="006B7D0E" w:rsidRPr="00926812" w:rsidRDefault="006B7D0E" w:rsidP="006B7D0E">
      <w:pPr>
        <w:numPr>
          <w:ilvl w:val="2"/>
          <w:numId w:val="4"/>
        </w:numPr>
        <w:tabs>
          <w:tab w:val="num" w:pos="360"/>
        </w:tabs>
      </w:pPr>
      <w:r w:rsidRPr="00926812">
        <w:t xml:space="preserve">BSL2 – Biosafety cabinet use during manipulation of human cell lines when procedures involve the generation of aerosols and splashes </w:t>
      </w:r>
    </w:p>
    <w:p w14:paraId="68E070EA" w14:textId="77777777" w:rsidR="006B7D0E" w:rsidRPr="00926812" w:rsidRDefault="006B7D0E" w:rsidP="006B7D0E">
      <w:pPr>
        <w:numPr>
          <w:ilvl w:val="2"/>
          <w:numId w:val="4"/>
        </w:numPr>
        <w:tabs>
          <w:tab w:val="num" w:pos="360"/>
        </w:tabs>
      </w:pPr>
      <w:r w:rsidRPr="00926812">
        <w:t>PPE – Laboratory coat, gloves, and eye protection are required</w:t>
      </w:r>
    </w:p>
    <w:p w14:paraId="0558A5DD" w14:textId="77777777" w:rsidR="006B7D0E" w:rsidRPr="00926812" w:rsidRDefault="006B7D0E" w:rsidP="006B7D0E">
      <w:pPr>
        <w:numPr>
          <w:ilvl w:val="0"/>
          <w:numId w:val="2"/>
        </w:numPr>
        <w:tabs>
          <w:tab w:val="num" w:pos="360"/>
        </w:tabs>
      </w:pPr>
      <w:r w:rsidRPr="00926812">
        <w:t xml:space="preserve">In-Vivo Procedures: </w:t>
      </w:r>
    </w:p>
    <w:p w14:paraId="34DFD57E" w14:textId="77777777" w:rsidR="006B7D0E" w:rsidRPr="00926812" w:rsidRDefault="006B7D0E" w:rsidP="006B7D0E">
      <w:pPr>
        <w:numPr>
          <w:ilvl w:val="2"/>
          <w:numId w:val="4"/>
        </w:numPr>
        <w:tabs>
          <w:tab w:val="num" w:pos="360"/>
        </w:tabs>
      </w:pPr>
      <w:r w:rsidRPr="00926812">
        <w:t>Lentivirus – Inoculation of agent in a BSC, mandatory 48h cage change followed by ABSL1 housing</w:t>
      </w:r>
    </w:p>
    <w:p w14:paraId="0A0E242F" w14:textId="77777777" w:rsidR="006B7D0E" w:rsidRPr="00926812" w:rsidRDefault="006B7D0E" w:rsidP="006B7D0E">
      <w:pPr>
        <w:numPr>
          <w:ilvl w:val="2"/>
          <w:numId w:val="4"/>
        </w:numPr>
        <w:tabs>
          <w:tab w:val="num" w:pos="360"/>
        </w:tabs>
      </w:pPr>
      <w:r w:rsidRPr="00926812">
        <w:rPr>
          <w:bCs/>
        </w:rPr>
        <w:t>Xenografts and PDX samples (genetically modified)</w:t>
      </w:r>
      <w:r w:rsidRPr="00926812">
        <w:rPr>
          <w:b/>
        </w:rPr>
        <w:t xml:space="preserve"> </w:t>
      </w:r>
      <w:r w:rsidRPr="00926812">
        <w:t>– Inoculation of agent in a BSC followed by ABSL1 housing</w:t>
      </w:r>
    </w:p>
    <w:p w14:paraId="5B8ED7A5" w14:textId="77777777" w:rsidR="006B7D0E" w:rsidRPr="00926812" w:rsidRDefault="006B7D0E" w:rsidP="006B7D0E">
      <w:pPr>
        <w:numPr>
          <w:ilvl w:val="2"/>
          <w:numId w:val="4"/>
        </w:numPr>
        <w:tabs>
          <w:tab w:val="num" w:pos="360"/>
        </w:tabs>
      </w:pPr>
      <w:r w:rsidRPr="00926812">
        <w:t>Xenografts, allografts, PDX samples (not-genetically modified) – Inoculation of agent in a BSC followed by ABSL1 housing</w:t>
      </w:r>
    </w:p>
    <w:p w14:paraId="11F3B41A" w14:textId="77777777" w:rsidR="006B7D0E" w:rsidRPr="00926812" w:rsidRDefault="006B7D0E" w:rsidP="006B7D0E">
      <w:pPr>
        <w:numPr>
          <w:ilvl w:val="2"/>
          <w:numId w:val="4"/>
        </w:numPr>
        <w:tabs>
          <w:tab w:val="num" w:pos="360"/>
        </w:tabs>
      </w:pPr>
      <w:r w:rsidRPr="00926812">
        <w:t>PPE – Disposable jumpsuit, hair bonnet, nitrile gloves, shoe covers, face masks, eye protection</w:t>
      </w:r>
    </w:p>
    <w:p w14:paraId="4D511725" w14:textId="77777777" w:rsidR="006B7D0E" w:rsidRPr="00926812" w:rsidRDefault="006B7D0E" w:rsidP="006B7D0E">
      <w:pPr>
        <w:numPr>
          <w:ilvl w:val="0"/>
          <w:numId w:val="1"/>
        </w:numPr>
        <w:tabs>
          <w:tab w:val="num" w:pos="360"/>
        </w:tabs>
        <w:rPr>
          <w:b/>
        </w:rPr>
      </w:pPr>
      <w:r w:rsidRPr="00926812">
        <w:rPr>
          <w:b/>
        </w:rPr>
        <w:t xml:space="preserve">Training: </w:t>
      </w:r>
      <w:r w:rsidRPr="00926812">
        <w:t xml:space="preserve">1 individual requires NIH training </w:t>
      </w:r>
    </w:p>
    <w:p w14:paraId="3AF1CE25" w14:textId="77777777" w:rsidR="006B7D0E" w:rsidRPr="00926812" w:rsidRDefault="006B7D0E" w:rsidP="006B7D0E">
      <w:pPr>
        <w:numPr>
          <w:ilvl w:val="0"/>
          <w:numId w:val="1"/>
        </w:numPr>
        <w:tabs>
          <w:tab w:val="num" w:pos="360"/>
        </w:tabs>
        <w:rPr>
          <w:b/>
        </w:rPr>
      </w:pPr>
      <w:r w:rsidRPr="00926812">
        <w:rPr>
          <w:b/>
        </w:rPr>
        <w:t xml:space="preserve">2024-25 Lab Survey Results: </w:t>
      </w:r>
      <w:r w:rsidRPr="00926812">
        <w:rPr>
          <w:bCs/>
        </w:rPr>
        <w:t>6 deficiencies found, all corrected</w:t>
      </w:r>
    </w:p>
    <w:p w14:paraId="26D4D08B"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4559D7EF" w14:textId="77777777" w:rsidTr="00E03E12">
        <w:tc>
          <w:tcPr>
            <w:tcW w:w="5000" w:type="pct"/>
          </w:tcPr>
          <w:p w14:paraId="4D511AF8" w14:textId="77777777" w:rsidR="006B7D0E" w:rsidRDefault="006B7D0E" w:rsidP="008D198B">
            <w:pPr>
              <w:tabs>
                <w:tab w:val="left" w:pos="4216"/>
              </w:tabs>
              <w:rPr>
                <w:rFonts w:ascii="Aptos" w:hAnsi="Aptos" w:cstheme="minorHAnsi"/>
                <w:b/>
                <w:sz w:val="22"/>
              </w:rPr>
            </w:pPr>
            <w:r w:rsidRPr="00F662F4">
              <w:rPr>
                <w:rFonts w:ascii="Aptos" w:hAnsi="Aptos" w:cstheme="minorHAnsi"/>
                <w:b/>
                <w:sz w:val="22"/>
              </w:rPr>
              <w:t>Summary:</w:t>
            </w:r>
          </w:p>
          <w:p w14:paraId="63FAC001" w14:textId="1E48B553" w:rsidR="006B7D0E" w:rsidRPr="005F651B" w:rsidRDefault="006B7D0E" w:rsidP="00046FBC">
            <w:pPr>
              <w:pStyle w:val="ListParagraph"/>
              <w:numPr>
                <w:ilvl w:val="0"/>
                <w:numId w:val="13"/>
              </w:numPr>
              <w:tabs>
                <w:tab w:val="left" w:pos="4216"/>
              </w:tabs>
              <w:jc w:val="left"/>
              <w:rPr>
                <w:rFonts w:ascii="Aptos" w:hAnsi="Aptos" w:cstheme="minorHAnsi"/>
                <w:b/>
                <w:sz w:val="22"/>
              </w:rPr>
            </w:pPr>
            <w:r w:rsidRPr="005F651B">
              <w:rPr>
                <w:rFonts w:ascii="Aptos" w:hAnsi="Aptos" w:cstheme="minorHAnsi"/>
                <w:bCs/>
                <w:sz w:val="22"/>
              </w:rPr>
              <w:t xml:space="preserve">Investigator required to </w:t>
            </w:r>
            <w:r w:rsidR="005F651B" w:rsidRPr="005F651B">
              <w:rPr>
                <w:rFonts w:ascii="Aptos" w:hAnsi="Aptos" w:cstheme="minorHAnsi"/>
                <w:bCs/>
                <w:sz w:val="22"/>
              </w:rPr>
              <w:t xml:space="preserve">provide clarification if certain transgenes </w:t>
            </w:r>
            <w:r w:rsidR="00046FBC" w:rsidRPr="005F651B">
              <w:rPr>
                <w:rFonts w:ascii="Aptos" w:hAnsi="Aptos" w:cstheme="minorHAnsi"/>
                <w:bCs/>
                <w:sz w:val="22"/>
              </w:rPr>
              <w:t>are</w:t>
            </w:r>
            <w:r w:rsidR="005F651B" w:rsidRPr="005F651B">
              <w:rPr>
                <w:rFonts w:ascii="Aptos" w:hAnsi="Aptos" w:cstheme="minorHAnsi"/>
                <w:bCs/>
                <w:sz w:val="22"/>
              </w:rPr>
              <w:t xml:space="preserve"> knocked out or overexpressed</w:t>
            </w:r>
          </w:p>
          <w:p w14:paraId="25A4C393" w14:textId="4590DA30" w:rsidR="006B7D0E" w:rsidRPr="00C00287" w:rsidRDefault="006B7D0E" w:rsidP="007876CE">
            <w:pPr>
              <w:pStyle w:val="ListParagraph"/>
              <w:numPr>
                <w:ilvl w:val="0"/>
                <w:numId w:val="13"/>
              </w:numPr>
              <w:tabs>
                <w:tab w:val="left" w:pos="4216"/>
              </w:tabs>
              <w:rPr>
                <w:rFonts w:ascii="Aptos" w:hAnsi="Aptos" w:cstheme="minorHAnsi"/>
                <w:sz w:val="22"/>
              </w:rPr>
            </w:pPr>
            <w:r w:rsidRPr="00C00287">
              <w:rPr>
                <w:rFonts w:ascii="Aptos" w:hAnsi="Aptos" w:cstheme="minorHAnsi"/>
                <w:sz w:val="22"/>
              </w:rPr>
              <w:t>No other safety concerns</w:t>
            </w:r>
          </w:p>
          <w:p w14:paraId="3CEFB6BE"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534276C8"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37D3B5BE"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4FF000C1" w14:textId="4D941906" w:rsidR="006B7D0E" w:rsidRPr="00F662F4" w:rsidRDefault="006B7D0E" w:rsidP="008D198B">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Pr="00C00287">
              <w:rPr>
                <w:rFonts w:ascii="Aptos" w:hAnsi="Aptos" w:cstheme="minorHAnsi"/>
                <w:sz w:val="22"/>
              </w:rPr>
              <w:t>Completion of training and</w:t>
            </w:r>
            <w:r w:rsidRPr="00C00287">
              <w:rPr>
                <w:rFonts w:ascii="Aptos" w:hAnsi="Aptos" w:cstheme="minorHAnsi"/>
                <w:b/>
                <w:sz w:val="22"/>
              </w:rPr>
              <w:t xml:space="preserve"> </w:t>
            </w:r>
            <w:r w:rsidRPr="00C00287">
              <w:rPr>
                <w:rFonts w:ascii="Aptos" w:hAnsi="Aptos" w:cstheme="minorHAnsi"/>
                <w:sz w:val="22"/>
              </w:rPr>
              <w:t>resolution of minor pending comments</w:t>
            </w:r>
          </w:p>
        </w:tc>
      </w:tr>
    </w:tbl>
    <w:p w14:paraId="697E23E7" w14:textId="77777777" w:rsidR="006B7D0E" w:rsidRDefault="006B7D0E" w:rsidP="006B7D0E"/>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7D0E" w:rsidRPr="00CF2738" w14:paraId="189C3285" w14:textId="77777777" w:rsidTr="008D198B">
        <w:trPr>
          <w:trHeight w:val="251"/>
        </w:trPr>
        <w:tc>
          <w:tcPr>
            <w:tcW w:w="10070" w:type="dxa"/>
          </w:tcPr>
          <w:p w14:paraId="2734332E" w14:textId="77777777" w:rsidR="006B7D0E" w:rsidRPr="00CF2738" w:rsidRDefault="006B7D0E" w:rsidP="008D198B">
            <w:pPr>
              <w:widowControl w:val="0"/>
              <w:tabs>
                <w:tab w:val="left" w:pos="1710"/>
              </w:tabs>
              <w:jc w:val="left"/>
              <w:rPr>
                <w:rFonts w:asciiTheme="minorHAnsi" w:eastAsia="Calibri" w:hAnsiTheme="minorHAnsi" w:cstheme="minorHAnsi"/>
                <w:b/>
                <w:spacing w:val="-1"/>
                <w:szCs w:val="24"/>
              </w:rPr>
            </w:pPr>
            <w:r w:rsidRPr="00CF2738">
              <w:rPr>
                <w:rFonts w:asciiTheme="minorHAnsi" w:eastAsia="Calibri" w:hAnsiTheme="minorHAnsi" w:cstheme="minorHAnsi"/>
                <w:b/>
                <w:spacing w:val="-1"/>
                <w:szCs w:val="24"/>
              </w:rPr>
              <w:t xml:space="preserve">Recombinant DNA Registration for IBC notification. </w:t>
            </w:r>
          </w:p>
        </w:tc>
      </w:tr>
    </w:tbl>
    <w:p w14:paraId="3B4AE4BE" w14:textId="77777777" w:rsidR="006B7D0E" w:rsidRPr="00CF2738" w:rsidRDefault="006B7D0E" w:rsidP="006B7D0E">
      <w:pPr>
        <w:outlineLvl w:val="0"/>
        <w:rPr>
          <w:b/>
          <w:u w:val="single"/>
        </w:rPr>
      </w:pPr>
      <w:r w:rsidRPr="00CF2738">
        <w:rPr>
          <w:b/>
          <w:u w:val="single"/>
        </w:rPr>
        <w:t>PI: Perry Bickel</w:t>
      </w:r>
    </w:p>
    <w:p w14:paraId="11102BDB" w14:textId="77777777" w:rsidR="006B7D0E" w:rsidRPr="00CF2738" w:rsidRDefault="006B7D0E" w:rsidP="006B7D0E">
      <w:pPr>
        <w:numPr>
          <w:ilvl w:val="0"/>
          <w:numId w:val="1"/>
        </w:numPr>
        <w:contextualSpacing/>
        <w:jc w:val="left"/>
        <w:rPr>
          <w:rFonts w:asciiTheme="minorHAnsi" w:eastAsia="Times New Roman" w:hAnsiTheme="minorHAnsi" w:cs="Calibri"/>
          <w:bCs/>
          <w:szCs w:val="24"/>
        </w:rPr>
      </w:pPr>
      <w:r w:rsidRPr="00CF2738">
        <w:rPr>
          <w:rFonts w:asciiTheme="minorHAnsi" w:eastAsia="Times New Roman" w:hAnsiTheme="minorHAnsi" w:cs="Calibri"/>
          <w:b/>
          <w:szCs w:val="24"/>
        </w:rPr>
        <w:t xml:space="preserve">Title: </w:t>
      </w:r>
      <w:r w:rsidRPr="00CF2738">
        <w:rPr>
          <w:rFonts w:asciiTheme="minorHAnsi" w:eastAsia="Times New Roman" w:hAnsiTheme="minorHAnsi" w:cs="Calibri"/>
          <w:bCs/>
          <w:szCs w:val="24"/>
        </w:rPr>
        <w:t>Regulation of Cellular Lipid Metabolism</w:t>
      </w:r>
    </w:p>
    <w:p w14:paraId="346F2216" w14:textId="77777777" w:rsidR="006B7D0E" w:rsidRPr="00CF2738" w:rsidRDefault="006B7D0E" w:rsidP="006B7D0E">
      <w:pPr>
        <w:numPr>
          <w:ilvl w:val="0"/>
          <w:numId w:val="1"/>
        </w:numPr>
        <w:contextualSpacing/>
        <w:rPr>
          <w:rFonts w:asciiTheme="minorHAnsi" w:eastAsia="Times New Roman" w:hAnsiTheme="minorHAnsi" w:cs="Calibri"/>
          <w:b/>
          <w:szCs w:val="24"/>
        </w:rPr>
      </w:pPr>
      <w:r w:rsidRPr="00CF2738">
        <w:rPr>
          <w:rFonts w:asciiTheme="minorHAnsi" w:eastAsia="Times New Roman" w:hAnsiTheme="minorHAnsi" w:cs="Calibri"/>
          <w:b/>
          <w:szCs w:val="24"/>
        </w:rPr>
        <w:t>Note:</w:t>
      </w:r>
      <w:r w:rsidRPr="00CF2738">
        <w:rPr>
          <w:rFonts w:asciiTheme="minorHAnsi" w:eastAsia="Times New Roman" w:hAnsiTheme="minorHAnsi" w:cs="Calibri"/>
          <w:szCs w:val="24"/>
        </w:rPr>
        <w:t xml:space="preserve"> Amendment for the addition of in vitro use of Baculovirus and insect cell lines for protein expression and collaborator.</w:t>
      </w:r>
    </w:p>
    <w:p w14:paraId="267B824E" w14:textId="77777777" w:rsidR="006B7D0E" w:rsidRPr="00CF2738" w:rsidRDefault="006B7D0E" w:rsidP="006B7D0E">
      <w:pPr>
        <w:numPr>
          <w:ilvl w:val="0"/>
          <w:numId w:val="1"/>
        </w:numPr>
        <w:contextualSpacing/>
        <w:rPr>
          <w:rFonts w:asciiTheme="minorHAnsi" w:eastAsia="Times New Roman" w:hAnsiTheme="minorHAnsi" w:cs="Calibri"/>
          <w:b/>
          <w:szCs w:val="24"/>
        </w:rPr>
      </w:pPr>
      <w:r w:rsidRPr="00CF2738">
        <w:rPr>
          <w:rFonts w:asciiTheme="minorHAnsi" w:eastAsia="Times New Roman" w:hAnsiTheme="minorHAnsi" w:cs="Calibri"/>
          <w:b/>
          <w:szCs w:val="24"/>
        </w:rPr>
        <w:t xml:space="preserve">NIH Guideline Section(s): </w:t>
      </w:r>
      <w:r w:rsidRPr="00CC0B48">
        <w:rPr>
          <w:rFonts w:asciiTheme="minorHAnsi" w:eastAsia="Times New Roman" w:hAnsiTheme="minorHAnsi" w:cs="Calibri"/>
          <w:bCs/>
          <w:szCs w:val="24"/>
        </w:rPr>
        <w:t>III-E,</w:t>
      </w:r>
      <w:r>
        <w:rPr>
          <w:rFonts w:asciiTheme="minorHAnsi" w:eastAsia="Times New Roman" w:hAnsiTheme="minorHAnsi" w:cs="Calibri"/>
          <w:b/>
          <w:szCs w:val="24"/>
        </w:rPr>
        <w:t xml:space="preserve"> </w:t>
      </w:r>
      <w:r w:rsidRPr="00CF2738">
        <w:rPr>
          <w:rFonts w:asciiTheme="minorHAnsi" w:eastAsia="Times New Roman" w:hAnsiTheme="minorHAnsi" w:cs="Calibri"/>
          <w:bCs/>
          <w:szCs w:val="24"/>
        </w:rPr>
        <w:t>III-F-8</w:t>
      </w:r>
    </w:p>
    <w:p w14:paraId="27F066C1" w14:textId="77777777" w:rsidR="00666764" w:rsidRPr="001E6DCC" w:rsidRDefault="006B7D0E" w:rsidP="006B7D0E">
      <w:pPr>
        <w:numPr>
          <w:ilvl w:val="0"/>
          <w:numId w:val="1"/>
        </w:numPr>
        <w:contextualSpacing/>
        <w:rPr>
          <w:rFonts w:asciiTheme="minorHAnsi" w:eastAsia="Times New Roman" w:hAnsiTheme="minorHAnsi" w:cs="Calibri"/>
          <w:b/>
          <w:szCs w:val="24"/>
        </w:rPr>
      </w:pPr>
      <w:r w:rsidRPr="00CF2738">
        <w:rPr>
          <w:rFonts w:asciiTheme="minorHAnsi" w:eastAsia="Times New Roman" w:hAnsiTheme="minorHAnsi" w:cs="Calibri"/>
          <w:b/>
          <w:szCs w:val="24"/>
        </w:rPr>
        <w:t xml:space="preserve">Project Summary: </w:t>
      </w:r>
    </w:p>
    <w:p w14:paraId="3749C8C8" w14:textId="39223EDE" w:rsidR="00F11370" w:rsidRPr="00F11370" w:rsidRDefault="00BE3063" w:rsidP="00666764">
      <w:pPr>
        <w:pStyle w:val="AgendaBullet2"/>
        <w:rPr>
          <w:b/>
        </w:rPr>
      </w:pPr>
      <w:r>
        <w:t xml:space="preserve">The lab will generate </w:t>
      </w:r>
      <w:r w:rsidR="006B7D0E" w:rsidRPr="00CF2738">
        <w:t>Baculovirus and infect</w:t>
      </w:r>
      <w:r w:rsidR="00961527">
        <w:t xml:space="preserve"> insect cell lines</w:t>
      </w:r>
      <w:r w:rsidR="006B7D0E">
        <w:t xml:space="preserve"> to express </w:t>
      </w:r>
      <w:r w:rsidR="00961527">
        <w:t xml:space="preserve">transgenes of interest </w:t>
      </w:r>
      <w:r w:rsidR="00321527">
        <w:t>for protein purification</w:t>
      </w:r>
      <w:r w:rsidR="006B7D0E" w:rsidRPr="00170CCA">
        <w:t xml:space="preserve"> </w:t>
      </w:r>
      <w:r w:rsidR="006B7D0E">
        <w:t xml:space="preserve">in large </w:t>
      </w:r>
      <w:r w:rsidR="009145BD">
        <w:t>quantities</w:t>
      </w:r>
      <w:r w:rsidR="00F11370">
        <w:t>.</w:t>
      </w:r>
    </w:p>
    <w:p w14:paraId="7A2AD280" w14:textId="687E5591" w:rsidR="006B7D0E" w:rsidRPr="00CF2738" w:rsidRDefault="00F11370" w:rsidP="00666764">
      <w:pPr>
        <w:pStyle w:val="AgendaBullet2"/>
        <w:rPr>
          <w:b/>
        </w:rPr>
      </w:pPr>
      <w:r>
        <w:t xml:space="preserve">The </w:t>
      </w:r>
      <w:r w:rsidR="006B7D0E">
        <w:t xml:space="preserve">purified protein </w:t>
      </w:r>
      <w:r>
        <w:t xml:space="preserve">will be analyzed in an </w:t>
      </w:r>
      <w:r w:rsidR="006B7D0E">
        <w:t xml:space="preserve">electron </w:t>
      </w:r>
      <w:r>
        <w:t xml:space="preserve">microscope </w:t>
      </w:r>
      <w:r w:rsidR="006363BF">
        <w:t xml:space="preserve">to understand </w:t>
      </w:r>
      <w:r w:rsidR="00C1463D">
        <w:t xml:space="preserve">the </w:t>
      </w:r>
      <w:r w:rsidR="006B7D0E">
        <w:t xml:space="preserve">structure and environment </w:t>
      </w:r>
      <w:r w:rsidR="001E6DCC">
        <w:t>of</w:t>
      </w:r>
      <w:r w:rsidR="006B7D0E">
        <w:t xml:space="preserve"> lipid droplets.</w:t>
      </w:r>
      <w:r w:rsidR="00540F1C">
        <w:t xml:space="preserve"> </w:t>
      </w:r>
      <w:r w:rsidR="006B7D0E" w:rsidRPr="00CF2738">
        <w:t xml:space="preserve"> </w:t>
      </w:r>
    </w:p>
    <w:p w14:paraId="57DA799A" w14:textId="77777777" w:rsidR="006B7D0E" w:rsidRPr="00CF2738" w:rsidRDefault="006B7D0E" w:rsidP="006B7D0E">
      <w:pPr>
        <w:numPr>
          <w:ilvl w:val="0"/>
          <w:numId w:val="1"/>
        </w:numPr>
        <w:contextualSpacing/>
        <w:rPr>
          <w:rFonts w:asciiTheme="minorHAnsi" w:eastAsia="Times New Roman" w:hAnsiTheme="minorHAnsi" w:cs="Calibri"/>
          <w:b/>
          <w:szCs w:val="24"/>
        </w:rPr>
      </w:pPr>
      <w:r w:rsidRPr="00CF2738">
        <w:rPr>
          <w:rFonts w:asciiTheme="minorHAnsi" w:eastAsia="Times New Roman" w:hAnsiTheme="minorHAnsi" w:cs="Calibri"/>
          <w:b/>
          <w:szCs w:val="24"/>
        </w:rPr>
        <w:t xml:space="preserve">Vectors: </w:t>
      </w:r>
      <w:r w:rsidRPr="00CF2738">
        <w:rPr>
          <w:rFonts w:asciiTheme="minorHAnsi" w:eastAsia="Times New Roman" w:hAnsiTheme="minorHAnsi" w:cs="Calibri"/>
          <w:szCs w:val="24"/>
        </w:rPr>
        <w:t>(source)</w:t>
      </w:r>
    </w:p>
    <w:p w14:paraId="7377E195" w14:textId="02D5E250" w:rsidR="006B7D0E" w:rsidRPr="00CF2738" w:rsidRDefault="006B7D0E" w:rsidP="006B7D0E">
      <w:pPr>
        <w:numPr>
          <w:ilvl w:val="0"/>
          <w:numId w:val="2"/>
        </w:numPr>
        <w:autoSpaceDE w:val="0"/>
        <w:autoSpaceDN w:val="0"/>
        <w:adjustRightInd w:val="0"/>
        <w:ind w:left="1440"/>
        <w:rPr>
          <w:rFonts w:asciiTheme="minorHAnsi" w:hAnsiTheme="minorHAnsi" w:cstheme="minorHAnsi"/>
          <w:color w:val="000000"/>
          <w:szCs w:val="24"/>
        </w:rPr>
      </w:pPr>
      <w:r w:rsidRPr="00CF2738">
        <w:rPr>
          <w:rFonts w:asciiTheme="minorHAnsi" w:hAnsiTheme="minorHAnsi" w:cstheme="minorHAnsi"/>
          <w:color w:val="000000"/>
          <w:szCs w:val="24"/>
        </w:rPr>
        <w:t>Replication incompetent Baculovirus</w:t>
      </w:r>
    </w:p>
    <w:p w14:paraId="59160CC2" w14:textId="77777777" w:rsidR="006B7D0E" w:rsidRPr="00CF2738" w:rsidRDefault="006B7D0E" w:rsidP="006B7D0E">
      <w:pPr>
        <w:numPr>
          <w:ilvl w:val="0"/>
          <w:numId w:val="1"/>
        </w:numPr>
        <w:contextualSpacing/>
        <w:rPr>
          <w:rFonts w:asciiTheme="minorHAnsi" w:eastAsia="Times New Roman" w:hAnsiTheme="minorHAnsi" w:cs="Calibri"/>
          <w:b/>
          <w:szCs w:val="24"/>
        </w:rPr>
      </w:pPr>
      <w:r w:rsidRPr="00CF2738">
        <w:rPr>
          <w:rFonts w:asciiTheme="minorHAnsi" w:eastAsia="Times New Roman" w:hAnsiTheme="minorHAnsi" w:cs="Calibri"/>
          <w:b/>
          <w:szCs w:val="24"/>
        </w:rPr>
        <w:t xml:space="preserve">Transgenes: </w:t>
      </w:r>
      <w:r w:rsidRPr="00CF2738">
        <w:rPr>
          <w:rFonts w:asciiTheme="minorHAnsi" w:eastAsia="Times New Roman" w:hAnsiTheme="minorHAnsi" w:cs="Calibri"/>
          <w:szCs w:val="24"/>
        </w:rPr>
        <w:t>function (source)</w:t>
      </w:r>
    </w:p>
    <w:p w14:paraId="3DF46397" w14:textId="6257C298" w:rsidR="006B7D0E" w:rsidRPr="00CF2738" w:rsidRDefault="006B7D0E" w:rsidP="006B7D0E">
      <w:pPr>
        <w:numPr>
          <w:ilvl w:val="0"/>
          <w:numId w:val="2"/>
        </w:numPr>
        <w:autoSpaceDE w:val="0"/>
        <w:autoSpaceDN w:val="0"/>
        <w:adjustRightInd w:val="0"/>
        <w:ind w:left="1440"/>
        <w:rPr>
          <w:rFonts w:asciiTheme="minorHAnsi" w:hAnsiTheme="minorHAnsi" w:cstheme="minorHAnsi"/>
          <w:color w:val="000000"/>
          <w:szCs w:val="24"/>
        </w:rPr>
      </w:pPr>
      <w:r w:rsidRPr="00CF2738">
        <w:rPr>
          <w:rFonts w:asciiTheme="minorHAnsi" w:hAnsiTheme="minorHAnsi" w:cstheme="minorHAnsi"/>
          <w:color w:val="000000"/>
          <w:szCs w:val="24"/>
        </w:rPr>
        <w:t>lipid drop lit coating (mouse)</w:t>
      </w:r>
    </w:p>
    <w:p w14:paraId="639D6E05" w14:textId="77777777" w:rsidR="006B7D0E" w:rsidRPr="00CF2738" w:rsidRDefault="006B7D0E" w:rsidP="006B7D0E">
      <w:pPr>
        <w:numPr>
          <w:ilvl w:val="0"/>
          <w:numId w:val="1"/>
        </w:numPr>
        <w:contextualSpacing/>
        <w:rPr>
          <w:rFonts w:asciiTheme="minorHAnsi" w:eastAsia="Times New Roman" w:hAnsiTheme="minorHAnsi" w:cs="Calibri"/>
          <w:b/>
          <w:szCs w:val="24"/>
        </w:rPr>
      </w:pPr>
      <w:r w:rsidRPr="00CF2738">
        <w:rPr>
          <w:rFonts w:asciiTheme="minorHAnsi" w:eastAsia="Times New Roman" w:hAnsiTheme="minorHAnsi" w:cs="Calibri"/>
          <w:b/>
          <w:szCs w:val="24"/>
        </w:rPr>
        <w:t xml:space="preserve">Oncogenes/Tumor suppressor: </w:t>
      </w:r>
      <w:r w:rsidRPr="00CF2738">
        <w:rPr>
          <w:rFonts w:asciiTheme="minorHAnsi" w:eastAsia="Times New Roman" w:hAnsiTheme="minorHAnsi" w:cs="Calibri"/>
          <w:szCs w:val="24"/>
        </w:rPr>
        <w:t xml:space="preserve">None </w:t>
      </w:r>
    </w:p>
    <w:p w14:paraId="2992B1AD" w14:textId="77777777" w:rsidR="006B7D0E" w:rsidRPr="00CF2738" w:rsidRDefault="006B7D0E" w:rsidP="006B7D0E">
      <w:pPr>
        <w:numPr>
          <w:ilvl w:val="0"/>
          <w:numId w:val="1"/>
        </w:numPr>
        <w:contextualSpacing/>
        <w:rPr>
          <w:rFonts w:asciiTheme="minorHAnsi" w:eastAsia="Times New Roman" w:hAnsiTheme="minorHAnsi" w:cs="Calibri"/>
          <w:b/>
          <w:szCs w:val="24"/>
        </w:rPr>
      </w:pPr>
      <w:r w:rsidRPr="00CF2738">
        <w:rPr>
          <w:rFonts w:asciiTheme="minorHAnsi" w:eastAsia="Times New Roman" w:hAnsiTheme="minorHAnsi" w:cs="Calibri"/>
          <w:b/>
          <w:szCs w:val="24"/>
        </w:rPr>
        <w:t xml:space="preserve">Toxic Genes: </w:t>
      </w:r>
      <w:r w:rsidRPr="00CF2738">
        <w:rPr>
          <w:rFonts w:asciiTheme="minorHAnsi" w:eastAsia="Times New Roman" w:hAnsiTheme="minorHAnsi" w:cs="Calibri"/>
          <w:szCs w:val="24"/>
        </w:rPr>
        <w:t>None</w:t>
      </w:r>
    </w:p>
    <w:p w14:paraId="7BB6F6FC" w14:textId="3307D595" w:rsidR="006B7D0E" w:rsidRPr="00CF2738" w:rsidRDefault="006B7D0E" w:rsidP="006B7D0E">
      <w:pPr>
        <w:numPr>
          <w:ilvl w:val="0"/>
          <w:numId w:val="1"/>
        </w:numPr>
        <w:contextualSpacing/>
        <w:rPr>
          <w:rFonts w:asciiTheme="minorHAnsi" w:eastAsia="Times New Roman" w:hAnsiTheme="minorHAnsi" w:cs="Calibri"/>
          <w:b/>
          <w:szCs w:val="24"/>
        </w:rPr>
      </w:pPr>
      <w:r w:rsidRPr="00CF2738">
        <w:rPr>
          <w:rFonts w:asciiTheme="minorHAnsi" w:eastAsia="Times New Roman" w:hAnsiTheme="minorHAnsi" w:cs="Calibri"/>
          <w:b/>
          <w:szCs w:val="24"/>
        </w:rPr>
        <w:t xml:space="preserve">Host: </w:t>
      </w:r>
      <w:r w:rsidRPr="00CF2738">
        <w:rPr>
          <w:rFonts w:asciiTheme="minorHAnsi" w:eastAsia="Times New Roman" w:hAnsiTheme="minorHAnsi" w:cs="Calibri"/>
          <w:bCs/>
          <w:szCs w:val="24"/>
        </w:rPr>
        <w:t>I</w:t>
      </w:r>
      <w:r w:rsidRPr="00CF2738">
        <w:rPr>
          <w:rFonts w:asciiTheme="minorHAnsi" w:eastAsia="Times New Roman" w:hAnsiTheme="minorHAnsi" w:cs="Calibri"/>
          <w:szCs w:val="24"/>
        </w:rPr>
        <w:t xml:space="preserve">nsect (established cell lines); bacteria </w:t>
      </w:r>
    </w:p>
    <w:p w14:paraId="352E2A24" w14:textId="77777777" w:rsidR="006B7D0E" w:rsidRPr="00CF2738" w:rsidRDefault="006B7D0E" w:rsidP="006B7D0E">
      <w:pPr>
        <w:numPr>
          <w:ilvl w:val="0"/>
          <w:numId w:val="1"/>
        </w:numPr>
        <w:contextualSpacing/>
        <w:rPr>
          <w:rFonts w:asciiTheme="minorHAnsi" w:eastAsia="Times New Roman" w:hAnsiTheme="minorHAnsi" w:cs="Calibri"/>
          <w:b/>
          <w:szCs w:val="24"/>
        </w:rPr>
      </w:pPr>
      <w:r w:rsidRPr="00CF2738">
        <w:rPr>
          <w:rFonts w:asciiTheme="minorHAnsi" w:eastAsia="Times New Roman" w:hAnsiTheme="minorHAnsi" w:cs="Calibri"/>
          <w:b/>
          <w:szCs w:val="24"/>
        </w:rPr>
        <w:t xml:space="preserve">Notes: </w:t>
      </w:r>
      <w:r w:rsidRPr="00CF2738">
        <w:rPr>
          <w:rFonts w:asciiTheme="minorHAnsi" w:eastAsia="Times New Roman" w:hAnsiTheme="minorHAnsi" w:cs="Calibri"/>
          <w:szCs w:val="24"/>
        </w:rPr>
        <w:t xml:space="preserve">Production, purification, and concentration of Baculovirus.  </w:t>
      </w:r>
    </w:p>
    <w:p w14:paraId="47138603" w14:textId="77777777" w:rsidR="006B7D0E" w:rsidRPr="00CF2738" w:rsidRDefault="006B7D0E" w:rsidP="006B7D0E">
      <w:pPr>
        <w:numPr>
          <w:ilvl w:val="0"/>
          <w:numId w:val="1"/>
        </w:numPr>
        <w:contextualSpacing/>
        <w:rPr>
          <w:rFonts w:asciiTheme="minorHAnsi" w:eastAsia="Times New Roman" w:hAnsiTheme="minorHAnsi" w:cs="Calibri"/>
          <w:szCs w:val="24"/>
        </w:rPr>
      </w:pPr>
      <w:r w:rsidRPr="00CF2738">
        <w:rPr>
          <w:rFonts w:asciiTheme="minorHAnsi" w:eastAsia="Times New Roman" w:hAnsiTheme="minorHAnsi" w:cs="Calibri"/>
          <w:b/>
          <w:szCs w:val="24"/>
        </w:rPr>
        <w:t>Animal Model:</w:t>
      </w:r>
      <w:r w:rsidRPr="00CF2738">
        <w:rPr>
          <w:rFonts w:asciiTheme="minorHAnsi" w:eastAsia="Times New Roman" w:hAnsiTheme="minorHAnsi" w:cs="Calibri"/>
          <w:szCs w:val="24"/>
        </w:rPr>
        <w:t xml:space="preserve"> In vitro only</w:t>
      </w:r>
    </w:p>
    <w:p w14:paraId="55754179" w14:textId="77777777" w:rsidR="006B7D0E" w:rsidRPr="00CF2738" w:rsidRDefault="006B7D0E" w:rsidP="006B7D0E">
      <w:pPr>
        <w:numPr>
          <w:ilvl w:val="0"/>
          <w:numId w:val="1"/>
        </w:numPr>
        <w:contextualSpacing/>
        <w:rPr>
          <w:rFonts w:asciiTheme="minorHAnsi" w:eastAsia="Times New Roman" w:hAnsiTheme="minorHAnsi" w:cs="Calibri"/>
          <w:b/>
          <w:szCs w:val="24"/>
        </w:rPr>
      </w:pPr>
      <w:r w:rsidRPr="00CF2738">
        <w:rPr>
          <w:rFonts w:asciiTheme="minorHAnsi" w:eastAsia="Times New Roman" w:hAnsiTheme="minorHAnsi" w:cs="Calibri"/>
          <w:b/>
          <w:szCs w:val="24"/>
        </w:rPr>
        <w:t xml:space="preserve">Required Training, Procedures, and Containment:  </w:t>
      </w:r>
    </w:p>
    <w:p w14:paraId="0E5D980D" w14:textId="77777777" w:rsidR="006B7D0E" w:rsidRPr="00CF2738" w:rsidRDefault="006B7D0E" w:rsidP="006B7D0E">
      <w:pPr>
        <w:numPr>
          <w:ilvl w:val="0"/>
          <w:numId w:val="2"/>
        </w:numPr>
        <w:autoSpaceDE w:val="0"/>
        <w:autoSpaceDN w:val="0"/>
        <w:adjustRightInd w:val="0"/>
        <w:ind w:left="1440"/>
        <w:rPr>
          <w:rFonts w:asciiTheme="minorHAnsi" w:hAnsiTheme="minorHAnsi" w:cstheme="minorHAnsi"/>
          <w:color w:val="000000"/>
          <w:szCs w:val="24"/>
        </w:rPr>
      </w:pPr>
      <w:r w:rsidRPr="00CF2738">
        <w:rPr>
          <w:rFonts w:asciiTheme="minorHAnsi" w:hAnsiTheme="minorHAnsi" w:cstheme="minorHAnsi"/>
          <w:color w:val="000000"/>
          <w:szCs w:val="24"/>
        </w:rPr>
        <w:t xml:space="preserve">In-Vitro Procedures: </w:t>
      </w:r>
    </w:p>
    <w:p w14:paraId="379EDD13" w14:textId="77777777" w:rsidR="006B7D0E" w:rsidRPr="00CF2738" w:rsidRDefault="006B7D0E" w:rsidP="006B7D0E">
      <w:pPr>
        <w:numPr>
          <w:ilvl w:val="2"/>
          <w:numId w:val="4"/>
        </w:numPr>
        <w:autoSpaceDE w:val="0"/>
        <w:autoSpaceDN w:val="0"/>
        <w:adjustRightInd w:val="0"/>
        <w:rPr>
          <w:rFonts w:asciiTheme="minorHAnsi" w:hAnsiTheme="minorHAnsi" w:cstheme="minorHAnsi"/>
          <w:color w:val="000000"/>
          <w:szCs w:val="24"/>
        </w:rPr>
      </w:pPr>
      <w:r w:rsidRPr="00CF2738">
        <w:rPr>
          <w:rFonts w:asciiTheme="minorHAnsi" w:hAnsiTheme="minorHAnsi" w:cstheme="minorHAnsi"/>
          <w:color w:val="000000"/>
          <w:szCs w:val="24"/>
        </w:rPr>
        <w:t>BSL1 – Standard molecular biology procedures</w:t>
      </w:r>
    </w:p>
    <w:p w14:paraId="6493FE23" w14:textId="77777777" w:rsidR="006B7D0E" w:rsidRPr="00CF2738" w:rsidRDefault="006B7D0E" w:rsidP="006B7D0E">
      <w:pPr>
        <w:numPr>
          <w:ilvl w:val="2"/>
          <w:numId w:val="4"/>
        </w:numPr>
        <w:autoSpaceDE w:val="0"/>
        <w:autoSpaceDN w:val="0"/>
        <w:adjustRightInd w:val="0"/>
        <w:rPr>
          <w:rFonts w:asciiTheme="minorHAnsi" w:hAnsiTheme="minorHAnsi" w:cstheme="minorHAnsi"/>
          <w:color w:val="000000"/>
          <w:szCs w:val="24"/>
        </w:rPr>
      </w:pPr>
      <w:r w:rsidRPr="00CF2738">
        <w:rPr>
          <w:rFonts w:asciiTheme="minorHAnsi" w:hAnsiTheme="minorHAnsi" w:cstheme="minorHAnsi"/>
          <w:color w:val="000000"/>
          <w:szCs w:val="24"/>
        </w:rPr>
        <w:t xml:space="preserve">BSL2 – Biosafety cabinet use during manipulation of viral vectors and insect cell lines when procedures involve the generation of aerosols and splashes </w:t>
      </w:r>
    </w:p>
    <w:p w14:paraId="1C89758F" w14:textId="77777777" w:rsidR="006B7D0E" w:rsidRPr="00CF2738" w:rsidRDefault="006B7D0E" w:rsidP="006B7D0E">
      <w:pPr>
        <w:numPr>
          <w:ilvl w:val="2"/>
          <w:numId w:val="4"/>
        </w:numPr>
        <w:autoSpaceDE w:val="0"/>
        <w:autoSpaceDN w:val="0"/>
        <w:adjustRightInd w:val="0"/>
        <w:rPr>
          <w:rFonts w:asciiTheme="minorHAnsi" w:hAnsiTheme="minorHAnsi" w:cstheme="minorHAnsi"/>
          <w:color w:val="000000"/>
          <w:szCs w:val="24"/>
        </w:rPr>
      </w:pPr>
      <w:r w:rsidRPr="00CF2738">
        <w:rPr>
          <w:rFonts w:asciiTheme="minorHAnsi" w:hAnsiTheme="minorHAnsi" w:cstheme="minorHAnsi"/>
          <w:color w:val="000000"/>
          <w:szCs w:val="24"/>
        </w:rPr>
        <w:t>PPE – Laboratory coat, gloves, and eye protection are required</w:t>
      </w:r>
    </w:p>
    <w:p w14:paraId="606FB78E" w14:textId="77777777" w:rsidR="006B7D0E" w:rsidRPr="00CF2738" w:rsidRDefault="006B7D0E" w:rsidP="006B7D0E">
      <w:pPr>
        <w:numPr>
          <w:ilvl w:val="0"/>
          <w:numId w:val="1"/>
        </w:numPr>
        <w:contextualSpacing/>
        <w:rPr>
          <w:rFonts w:asciiTheme="minorHAnsi" w:eastAsia="Times New Roman" w:hAnsiTheme="minorHAnsi" w:cs="Calibri"/>
          <w:b/>
          <w:szCs w:val="24"/>
        </w:rPr>
      </w:pPr>
      <w:r w:rsidRPr="00CF2738">
        <w:rPr>
          <w:rFonts w:asciiTheme="minorHAnsi" w:eastAsia="Times New Roman" w:hAnsiTheme="minorHAnsi" w:cs="Calibri"/>
          <w:b/>
          <w:szCs w:val="24"/>
        </w:rPr>
        <w:t xml:space="preserve">Training: </w:t>
      </w:r>
      <w:r w:rsidRPr="00CF2738">
        <w:rPr>
          <w:rFonts w:asciiTheme="minorHAnsi" w:eastAsia="Times New Roman" w:hAnsiTheme="minorHAnsi" w:cs="Calibri"/>
          <w:szCs w:val="24"/>
        </w:rPr>
        <w:t>All individuals have required training</w:t>
      </w:r>
    </w:p>
    <w:p w14:paraId="38E19CCD" w14:textId="77777777" w:rsidR="006B7D0E" w:rsidRPr="00CF2738" w:rsidRDefault="006B7D0E" w:rsidP="006B7D0E">
      <w:pPr>
        <w:numPr>
          <w:ilvl w:val="0"/>
          <w:numId w:val="1"/>
        </w:numPr>
        <w:contextualSpacing/>
        <w:rPr>
          <w:rFonts w:asciiTheme="minorHAnsi" w:hAnsiTheme="minorHAnsi" w:cs="Calibri"/>
          <w:b/>
          <w:szCs w:val="24"/>
        </w:rPr>
      </w:pPr>
      <w:r w:rsidRPr="00CF2738">
        <w:rPr>
          <w:rFonts w:asciiTheme="minorHAnsi" w:eastAsia="Times New Roman" w:hAnsiTheme="minorHAnsi" w:cs="Calibri"/>
          <w:b/>
          <w:szCs w:val="24"/>
        </w:rPr>
        <w:t>202</w:t>
      </w:r>
      <w:r>
        <w:rPr>
          <w:rFonts w:asciiTheme="minorHAnsi" w:eastAsia="Times New Roman" w:hAnsiTheme="minorHAnsi" w:cs="Calibri"/>
          <w:b/>
          <w:szCs w:val="24"/>
        </w:rPr>
        <w:t>4</w:t>
      </w:r>
      <w:r w:rsidRPr="00CF2738">
        <w:rPr>
          <w:rFonts w:asciiTheme="minorHAnsi" w:eastAsia="Times New Roman" w:hAnsiTheme="minorHAnsi" w:cs="Calibri"/>
          <w:b/>
          <w:szCs w:val="24"/>
        </w:rPr>
        <w:t>-2</w:t>
      </w:r>
      <w:r>
        <w:rPr>
          <w:rFonts w:asciiTheme="minorHAnsi" w:eastAsia="Times New Roman" w:hAnsiTheme="minorHAnsi" w:cs="Calibri"/>
          <w:b/>
          <w:szCs w:val="24"/>
        </w:rPr>
        <w:t>5</w:t>
      </w:r>
      <w:r w:rsidRPr="00CF2738">
        <w:rPr>
          <w:rFonts w:asciiTheme="minorHAnsi" w:eastAsia="Times New Roman" w:hAnsiTheme="minorHAnsi" w:cs="Calibri"/>
          <w:b/>
          <w:szCs w:val="24"/>
        </w:rPr>
        <w:t xml:space="preserve"> Lab Survey Results:</w:t>
      </w:r>
      <w:r w:rsidRPr="00CF2738">
        <w:rPr>
          <w:rFonts w:asciiTheme="minorHAnsi" w:hAnsiTheme="minorHAnsi" w:cs="Calibri"/>
          <w:b/>
          <w:szCs w:val="24"/>
        </w:rPr>
        <w:t xml:space="preserve"> </w:t>
      </w:r>
      <w:r w:rsidRPr="006629F9">
        <w:rPr>
          <w:rFonts w:asciiTheme="minorHAnsi" w:hAnsiTheme="minorHAnsi" w:cs="Calibri"/>
          <w:bCs/>
          <w:szCs w:val="24"/>
        </w:rPr>
        <w:t>10</w:t>
      </w:r>
      <w:r w:rsidRPr="006629F9">
        <w:rPr>
          <w:rFonts w:asciiTheme="minorHAnsi" w:hAnsiTheme="minorHAnsi" w:cs="Calibri"/>
          <w:szCs w:val="24"/>
        </w:rPr>
        <w:t xml:space="preserve"> deficiencies found, all corrected</w:t>
      </w:r>
    </w:p>
    <w:p w14:paraId="22BDD447"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2D41CFAC" w14:textId="77777777" w:rsidTr="00E03E12">
        <w:tc>
          <w:tcPr>
            <w:tcW w:w="5000" w:type="pct"/>
          </w:tcPr>
          <w:p w14:paraId="67856336" w14:textId="77777777" w:rsidR="006B7D0E" w:rsidRDefault="006B7D0E" w:rsidP="008D198B">
            <w:pPr>
              <w:tabs>
                <w:tab w:val="left" w:pos="4216"/>
              </w:tabs>
              <w:rPr>
                <w:rFonts w:ascii="Aptos" w:hAnsi="Aptos" w:cstheme="minorHAnsi"/>
                <w:b/>
                <w:sz w:val="22"/>
              </w:rPr>
            </w:pPr>
            <w:r w:rsidRPr="00F662F4">
              <w:rPr>
                <w:rFonts w:ascii="Aptos" w:hAnsi="Aptos" w:cstheme="minorHAnsi"/>
                <w:b/>
                <w:sz w:val="22"/>
              </w:rPr>
              <w:t>Summary:</w:t>
            </w:r>
          </w:p>
          <w:p w14:paraId="5E8E2171" w14:textId="2D45CE27" w:rsidR="006B7D0E" w:rsidRPr="00BE3063" w:rsidRDefault="006B7D0E" w:rsidP="007876CE">
            <w:pPr>
              <w:pStyle w:val="ListParagraph"/>
              <w:numPr>
                <w:ilvl w:val="0"/>
                <w:numId w:val="13"/>
              </w:numPr>
              <w:tabs>
                <w:tab w:val="left" w:pos="4216"/>
              </w:tabs>
              <w:rPr>
                <w:rFonts w:ascii="Aptos" w:hAnsi="Aptos" w:cstheme="minorHAnsi"/>
                <w:sz w:val="22"/>
              </w:rPr>
            </w:pPr>
            <w:r w:rsidRPr="00BE3063">
              <w:rPr>
                <w:rFonts w:ascii="Aptos" w:hAnsi="Aptos" w:cstheme="minorHAnsi"/>
                <w:sz w:val="22"/>
              </w:rPr>
              <w:t>No safety concerns</w:t>
            </w:r>
          </w:p>
          <w:p w14:paraId="0DA5D926"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2E884C44"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3DE28ECA"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378CBD2A" w14:textId="1874BD6F" w:rsidR="006B7D0E" w:rsidRPr="00F662F4" w:rsidRDefault="006B7D0E" w:rsidP="008D198B">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r w:rsidR="00BE3063">
              <w:rPr>
                <w:rFonts w:ascii="Aptos" w:hAnsi="Aptos" w:cstheme="minorHAnsi"/>
                <w:bCs/>
                <w:sz w:val="22"/>
              </w:rPr>
              <w:t>.</w:t>
            </w:r>
          </w:p>
        </w:tc>
      </w:tr>
    </w:tbl>
    <w:p w14:paraId="424932A0" w14:textId="77777777" w:rsidR="006B7D0E" w:rsidRDefault="006B7D0E" w:rsidP="006B7D0E"/>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7D0E" w:rsidRPr="00E9449F" w14:paraId="4F1F02BE" w14:textId="77777777" w:rsidTr="008D198B">
        <w:trPr>
          <w:trHeight w:val="251"/>
        </w:trPr>
        <w:tc>
          <w:tcPr>
            <w:tcW w:w="10070" w:type="dxa"/>
            <w:tcBorders>
              <w:top w:val="single" w:sz="4" w:space="0" w:color="auto"/>
              <w:bottom w:val="single" w:sz="4" w:space="0" w:color="auto"/>
            </w:tcBorders>
          </w:tcPr>
          <w:p w14:paraId="0D27E8EA" w14:textId="77777777" w:rsidR="006B7D0E" w:rsidRPr="001A509B" w:rsidRDefault="006B7D0E" w:rsidP="008D198B">
            <w:pPr>
              <w:pStyle w:val="SectionTitle"/>
              <w:contextualSpacing w:val="0"/>
            </w:pPr>
            <w:r w:rsidRPr="001A509B">
              <w:t xml:space="preserve">Recombinant DNA Registration for IBC review and authorization. </w:t>
            </w:r>
          </w:p>
        </w:tc>
      </w:tr>
    </w:tbl>
    <w:p w14:paraId="73B91387" w14:textId="77777777" w:rsidR="006B7D0E" w:rsidRDefault="006B7D0E" w:rsidP="006B7D0E">
      <w:pPr>
        <w:pStyle w:val="Heading1"/>
      </w:pPr>
      <w:r w:rsidRPr="009C527B">
        <w:t xml:space="preserve">PI: </w:t>
      </w:r>
      <w:r>
        <w:t>Mayank Verma</w:t>
      </w:r>
    </w:p>
    <w:p w14:paraId="10FC9FBE" w14:textId="77777777" w:rsidR="006B7D0E" w:rsidRPr="00656AB5" w:rsidRDefault="006B7D0E" w:rsidP="006B7D0E">
      <w:pPr>
        <w:pStyle w:val="Agendabullet1"/>
        <w:rPr>
          <w:b w:val="0"/>
          <w:bCs/>
        </w:rPr>
      </w:pPr>
      <w:r w:rsidRPr="000E5B35">
        <w:t xml:space="preserve">Title: </w:t>
      </w:r>
      <w:r w:rsidRPr="00787070">
        <w:rPr>
          <w:b w:val="0"/>
          <w:bCs/>
        </w:rPr>
        <w:t>Targeting the microglia in epilepsy</w:t>
      </w:r>
    </w:p>
    <w:p w14:paraId="4688E5D5" w14:textId="77777777" w:rsidR="006B7D0E" w:rsidRPr="001A509B" w:rsidRDefault="006B7D0E" w:rsidP="006B7D0E">
      <w:pPr>
        <w:pStyle w:val="Agendabullet1"/>
        <w:jc w:val="both"/>
      </w:pPr>
      <w:r w:rsidRPr="001A509B">
        <w:t>Note:</w:t>
      </w:r>
      <w:r w:rsidRPr="001A509B">
        <w:rPr>
          <w:b w:val="0"/>
        </w:rPr>
        <w:t xml:space="preserve"> New PI, Safety met with on 9/29/2025 &amp; 10/16/2025</w:t>
      </w:r>
    </w:p>
    <w:p w14:paraId="0CE603DC" w14:textId="77777777" w:rsidR="006B7D0E" w:rsidRPr="00CD599C" w:rsidRDefault="006B7D0E" w:rsidP="006B7D0E">
      <w:pPr>
        <w:pStyle w:val="Agendabullet1"/>
        <w:jc w:val="both"/>
      </w:pPr>
      <w:r w:rsidRPr="00E9449F">
        <w:t xml:space="preserve">NIH Guideline Section(s):   </w:t>
      </w:r>
      <w:r w:rsidRPr="007A5EE4">
        <w:rPr>
          <w:b w:val="0"/>
          <w:bCs/>
        </w:rPr>
        <w:t>III-D-3, III-D-4, III-E-1 and III-F-8</w:t>
      </w:r>
    </w:p>
    <w:p w14:paraId="24BD3C19" w14:textId="77777777" w:rsidR="002457A9" w:rsidRDefault="006B7D0E" w:rsidP="006B7D0E">
      <w:pPr>
        <w:pStyle w:val="Agendabullet1"/>
        <w:jc w:val="both"/>
      </w:pPr>
      <w:r w:rsidRPr="00E9449F">
        <w:t xml:space="preserve">Project Summary: </w:t>
      </w:r>
    </w:p>
    <w:p w14:paraId="308BF5FA" w14:textId="76C362F4" w:rsidR="00042EAA" w:rsidRPr="00042EAA" w:rsidRDefault="006B7D0E" w:rsidP="00F95D49">
      <w:pPr>
        <w:pStyle w:val="Agendabullet1"/>
        <w:numPr>
          <w:ilvl w:val="1"/>
          <w:numId w:val="1"/>
        </w:numPr>
        <w:jc w:val="both"/>
      </w:pPr>
      <w:r w:rsidRPr="00042EAA">
        <w:rPr>
          <w:b w:val="0"/>
        </w:rPr>
        <w:t xml:space="preserve">We will </w:t>
      </w:r>
      <w:r w:rsidR="003432DF" w:rsidRPr="00042EAA">
        <w:rPr>
          <w:b w:val="0"/>
        </w:rPr>
        <w:t xml:space="preserve">intrathecally </w:t>
      </w:r>
      <w:r w:rsidRPr="00042EAA">
        <w:rPr>
          <w:b w:val="0"/>
        </w:rPr>
        <w:t xml:space="preserve">inject </w:t>
      </w:r>
      <w:r w:rsidR="00042EAA" w:rsidRPr="00042EAA">
        <w:rPr>
          <w:b w:val="0"/>
        </w:rPr>
        <w:t xml:space="preserve">commercially bought </w:t>
      </w:r>
      <w:r w:rsidRPr="00042EAA">
        <w:rPr>
          <w:b w:val="0"/>
        </w:rPr>
        <w:t xml:space="preserve">AAV encoding normal CSTB protein in mice lacking CSTB to see if replacing the protein after birth can improve the phenotype in the mice. Animals will be evaluated functionally and histologically after. </w:t>
      </w:r>
    </w:p>
    <w:p w14:paraId="6F017EF1" w14:textId="53C7BC34" w:rsidR="006B7D0E" w:rsidRPr="00015602" w:rsidRDefault="006B7D0E" w:rsidP="002457A9">
      <w:pPr>
        <w:pStyle w:val="Agendabullet1"/>
        <w:numPr>
          <w:ilvl w:val="1"/>
          <w:numId w:val="1"/>
        </w:numPr>
        <w:jc w:val="both"/>
      </w:pPr>
      <w:r w:rsidRPr="00253B33">
        <w:rPr>
          <w:b w:val="0"/>
        </w:rPr>
        <w:t>We will obtain human serum samples from patients with various diseases</w:t>
      </w:r>
      <w:r>
        <w:rPr>
          <w:b w:val="0"/>
        </w:rPr>
        <w:t xml:space="preserve"> and</w:t>
      </w:r>
      <w:r w:rsidRPr="00253B33">
        <w:rPr>
          <w:b w:val="0"/>
        </w:rPr>
        <w:t xml:space="preserve"> send to CRO to evaluate for biomarkers that are associated with the disease.</w:t>
      </w:r>
    </w:p>
    <w:p w14:paraId="276FCFAD" w14:textId="77777777" w:rsidR="006B7D0E" w:rsidRPr="00E9449F" w:rsidRDefault="006B7D0E" w:rsidP="006B7D0E">
      <w:pPr>
        <w:pStyle w:val="Agendabullet1"/>
        <w:jc w:val="both"/>
      </w:pPr>
      <w:r w:rsidRPr="00E9449F">
        <w:t xml:space="preserve">Vectors: </w:t>
      </w:r>
      <w:r w:rsidRPr="00B26578">
        <w:rPr>
          <w:b w:val="0"/>
        </w:rPr>
        <w:t>(source)</w:t>
      </w:r>
    </w:p>
    <w:p w14:paraId="077ED786" w14:textId="78E970E6" w:rsidR="006B7D0E" w:rsidRPr="007A5EE4" w:rsidRDefault="006B7D0E" w:rsidP="006B7D0E">
      <w:pPr>
        <w:pStyle w:val="AgendaBullet2"/>
      </w:pPr>
      <w:r w:rsidRPr="007A5EE4">
        <w:t>Replication incompetent, VSV-G pseudotyped, 2nd generation Lentivirus</w:t>
      </w:r>
    </w:p>
    <w:p w14:paraId="281EE195" w14:textId="77777777" w:rsidR="006B7D0E" w:rsidRPr="007A5EE4" w:rsidRDefault="006B7D0E" w:rsidP="006B7D0E">
      <w:pPr>
        <w:pStyle w:val="ListParagraph"/>
        <w:numPr>
          <w:ilvl w:val="1"/>
          <w:numId w:val="2"/>
        </w:numPr>
        <w:ind w:left="2520"/>
        <w:rPr>
          <w:rFonts w:asciiTheme="minorHAnsi" w:hAnsiTheme="minorHAnsi" w:cstheme="minorHAnsi"/>
          <w:color w:val="000000"/>
          <w:szCs w:val="24"/>
        </w:rPr>
      </w:pPr>
      <w:r w:rsidRPr="007A5EE4">
        <w:t xml:space="preserve">Justification: </w:t>
      </w:r>
      <w:r w:rsidRPr="007A5EE4">
        <w:rPr>
          <w:rFonts w:asciiTheme="minorHAnsi" w:hAnsiTheme="minorHAnsi" w:cstheme="minorHAnsi"/>
          <w:color w:val="000000"/>
          <w:szCs w:val="24"/>
        </w:rPr>
        <w:t>Our lentiviruses are an established system inherited from the lab the PI did his training in. At this point we cannot change these but will keep the suggestion in mind as we develop new tools for the lab.</w:t>
      </w:r>
    </w:p>
    <w:p w14:paraId="43C0E9EB" w14:textId="727C08B2" w:rsidR="006B7D0E" w:rsidRPr="008F6306" w:rsidRDefault="006B7D0E" w:rsidP="006B7D0E">
      <w:pPr>
        <w:pStyle w:val="AgendaBullet2"/>
      </w:pPr>
      <w:r w:rsidRPr="008F6306">
        <w:t>Replication incompetent Adeno-associated virus</w:t>
      </w:r>
    </w:p>
    <w:p w14:paraId="5ADABF93" w14:textId="736086E0" w:rsidR="006B7D0E" w:rsidRPr="008F6306" w:rsidRDefault="006B7D0E" w:rsidP="006B7D0E">
      <w:pPr>
        <w:pStyle w:val="AgendaBullet2"/>
      </w:pPr>
      <w:r w:rsidRPr="00EC04FE">
        <w:t>Antisense oligonucleotides</w:t>
      </w:r>
    </w:p>
    <w:p w14:paraId="14F45720" w14:textId="77777777" w:rsidR="006B7D0E" w:rsidRPr="00E9449F" w:rsidRDefault="006B7D0E" w:rsidP="006B7D0E">
      <w:pPr>
        <w:pStyle w:val="Agendabullet1"/>
        <w:jc w:val="both"/>
      </w:pPr>
      <w:r w:rsidRPr="00E9449F">
        <w:t xml:space="preserve">Transgenes: </w:t>
      </w:r>
      <w:r w:rsidRPr="00B26578">
        <w:rPr>
          <w:b w:val="0"/>
        </w:rPr>
        <w:t>function (source)</w:t>
      </w:r>
    </w:p>
    <w:p w14:paraId="7CBF2F9A" w14:textId="21360C4B" w:rsidR="006B7D0E" w:rsidRDefault="006B7D0E" w:rsidP="006B7D0E">
      <w:pPr>
        <w:pStyle w:val="AgendaBullet2"/>
      </w:pPr>
      <w:r w:rsidRPr="00030A33">
        <w:t xml:space="preserve">lysosomal </w:t>
      </w:r>
      <w:r>
        <w:t xml:space="preserve">enzyme </w:t>
      </w:r>
      <w:r w:rsidRPr="00030A33">
        <w:t>regulation (mouse)</w:t>
      </w:r>
    </w:p>
    <w:p w14:paraId="4D922400" w14:textId="72117E97" w:rsidR="006B7D0E" w:rsidRPr="00030A33" w:rsidRDefault="006B7D0E" w:rsidP="006B7D0E">
      <w:pPr>
        <w:pStyle w:val="AgendaBullet2"/>
      </w:pPr>
      <w:r>
        <w:t>glycophagy and intracellular transport (human)</w:t>
      </w:r>
    </w:p>
    <w:p w14:paraId="7A7BF3FB" w14:textId="64D422B2" w:rsidR="006B7D0E" w:rsidRPr="00BE1F85" w:rsidRDefault="006B7D0E" w:rsidP="006B7D0E">
      <w:pPr>
        <w:pStyle w:val="AgendaBullet2"/>
        <w:rPr>
          <w:b/>
        </w:rPr>
      </w:pPr>
      <w:r w:rsidRPr="00BE1F85">
        <w:t>fluorescent marker (</w:t>
      </w:r>
      <w:r w:rsidRPr="00BE1F85">
        <w:rPr>
          <w:i/>
        </w:rPr>
        <w:t>Discosoma sp.</w:t>
      </w:r>
      <w:r w:rsidRPr="00BE1F85">
        <w:t xml:space="preserve">) </w:t>
      </w:r>
    </w:p>
    <w:p w14:paraId="004BD82D" w14:textId="7CB8468A" w:rsidR="006B7D0E" w:rsidRPr="00BE1F85" w:rsidRDefault="006B7D0E" w:rsidP="006B7D0E">
      <w:pPr>
        <w:pStyle w:val="AgendaBullet2"/>
        <w:rPr>
          <w:b/>
        </w:rPr>
      </w:pPr>
      <w:r w:rsidRPr="00BE1F85">
        <w:t>fluorescent marker (</w:t>
      </w:r>
      <w:r w:rsidRPr="00BE1F85">
        <w:rPr>
          <w:i/>
        </w:rPr>
        <w:t>A. victoria</w:t>
      </w:r>
      <w:r w:rsidRPr="00BE1F85">
        <w:t>)</w:t>
      </w:r>
    </w:p>
    <w:p w14:paraId="78B0F0B7" w14:textId="77777777" w:rsidR="006B7D0E" w:rsidRPr="00747D34" w:rsidRDefault="006B7D0E" w:rsidP="006B7D0E">
      <w:pPr>
        <w:pStyle w:val="Agendabullet1"/>
        <w:jc w:val="both"/>
      </w:pPr>
      <w:r w:rsidRPr="00747D34">
        <w:t xml:space="preserve">Oncogenes/Tumor suppressor: </w:t>
      </w:r>
      <w:r w:rsidRPr="00747D34">
        <w:rPr>
          <w:b w:val="0"/>
        </w:rPr>
        <w:t xml:space="preserve">None </w:t>
      </w:r>
    </w:p>
    <w:p w14:paraId="370F896E" w14:textId="77777777" w:rsidR="006B7D0E" w:rsidRPr="00747D34" w:rsidRDefault="006B7D0E" w:rsidP="006B7D0E">
      <w:pPr>
        <w:pStyle w:val="Agendabullet1"/>
        <w:jc w:val="both"/>
      </w:pPr>
      <w:r w:rsidRPr="00747D34">
        <w:t xml:space="preserve">Toxic Genes: </w:t>
      </w:r>
      <w:r w:rsidRPr="00747D34">
        <w:rPr>
          <w:b w:val="0"/>
        </w:rPr>
        <w:t>None</w:t>
      </w:r>
    </w:p>
    <w:p w14:paraId="6A1806DE" w14:textId="1A55800E" w:rsidR="006B7D0E" w:rsidRPr="00015602" w:rsidRDefault="006B7D0E" w:rsidP="006B7D0E">
      <w:pPr>
        <w:pStyle w:val="Agendabullet1"/>
        <w:jc w:val="both"/>
      </w:pPr>
      <w:r w:rsidRPr="00E9449F">
        <w:t xml:space="preserve">Host: </w:t>
      </w:r>
      <w:r w:rsidRPr="00DB2236">
        <w:rPr>
          <w:b w:val="0"/>
        </w:rPr>
        <w:t>Mammalian (</w:t>
      </w:r>
      <w:r w:rsidR="00042EAA">
        <w:rPr>
          <w:b w:val="0"/>
        </w:rPr>
        <w:t xml:space="preserve">human </w:t>
      </w:r>
      <w:r w:rsidRPr="00DB2236">
        <w:rPr>
          <w:b w:val="0"/>
        </w:rPr>
        <w:t xml:space="preserve">packaging cell lines; </w:t>
      </w:r>
      <w:r w:rsidRPr="008F656F">
        <w:rPr>
          <w:b w:val="0"/>
        </w:rPr>
        <w:t>established cell lines</w:t>
      </w:r>
      <w:r w:rsidR="005F50EB">
        <w:rPr>
          <w:b w:val="0"/>
        </w:rPr>
        <w:t>: mouse</w:t>
      </w:r>
      <w:r w:rsidRPr="008F656F">
        <w:rPr>
          <w:b w:val="0"/>
        </w:rPr>
        <w:t>; primary cell lines</w:t>
      </w:r>
      <w:r w:rsidR="005F50EB">
        <w:rPr>
          <w:b w:val="0"/>
        </w:rPr>
        <w:t>: mouse</w:t>
      </w:r>
      <w:r w:rsidRPr="008F656F">
        <w:rPr>
          <w:b w:val="0"/>
        </w:rPr>
        <w:t xml:space="preserve">); </w:t>
      </w:r>
      <w:r w:rsidRPr="00771D10">
        <w:rPr>
          <w:b w:val="0"/>
        </w:rPr>
        <w:t>bacteria</w:t>
      </w:r>
      <w:r w:rsidRPr="00B26578">
        <w:rPr>
          <w:b w:val="0"/>
        </w:rPr>
        <w:t xml:space="preserve"> </w:t>
      </w:r>
    </w:p>
    <w:p w14:paraId="36CC5E8C" w14:textId="77777777" w:rsidR="006B7D0E" w:rsidRDefault="006B7D0E" w:rsidP="006B7D0E">
      <w:pPr>
        <w:pStyle w:val="Agendabullet1"/>
        <w:jc w:val="both"/>
      </w:pPr>
      <w:r w:rsidRPr="00E9449F">
        <w:t xml:space="preserve">Notes: </w:t>
      </w:r>
    </w:p>
    <w:p w14:paraId="5953E9EA" w14:textId="77777777" w:rsidR="006B7D0E" w:rsidRPr="00095792" w:rsidRDefault="006B7D0E" w:rsidP="006B7D0E">
      <w:pPr>
        <w:pStyle w:val="Agendabullet1"/>
        <w:numPr>
          <w:ilvl w:val="1"/>
          <w:numId w:val="1"/>
        </w:numPr>
        <w:jc w:val="both"/>
      </w:pPr>
      <w:r w:rsidRPr="009D2ED7">
        <w:rPr>
          <w:b w:val="0"/>
        </w:rPr>
        <w:t xml:space="preserve">Production of Lentivirus. </w:t>
      </w:r>
    </w:p>
    <w:p w14:paraId="034193AC" w14:textId="77777777" w:rsidR="006B7D0E" w:rsidRPr="00095792" w:rsidRDefault="006B7D0E" w:rsidP="006B7D0E">
      <w:pPr>
        <w:pStyle w:val="Agendabullet1"/>
        <w:numPr>
          <w:ilvl w:val="1"/>
          <w:numId w:val="1"/>
        </w:numPr>
        <w:jc w:val="both"/>
      </w:pPr>
      <w:r w:rsidRPr="00095792">
        <w:rPr>
          <w:b w:val="0"/>
        </w:rPr>
        <w:t xml:space="preserve">Use of ready-to-use AAV stocks.  </w:t>
      </w:r>
    </w:p>
    <w:p w14:paraId="05CAE2EA" w14:textId="77777777" w:rsidR="006B7D0E" w:rsidRPr="00412874" w:rsidRDefault="006B7D0E" w:rsidP="006B7D0E">
      <w:pPr>
        <w:pStyle w:val="Agendabullet1"/>
        <w:jc w:val="both"/>
        <w:rPr>
          <w:b w:val="0"/>
        </w:rPr>
      </w:pPr>
      <w:r w:rsidRPr="00412874">
        <w:t xml:space="preserve">Animal Model: </w:t>
      </w:r>
      <w:r w:rsidRPr="00412874">
        <w:rPr>
          <w:b w:val="0"/>
        </w:rPr>
        <w:t>Mouse</w:t>
      </w:r>
    </w:p>
    <w:p w14:paraId="439EB18A" w14:textId="77777777" w:rsidR="006B7D0E" w:rsidRPr="00E9449F" w:rsidRDefault="006B7D0E" w:rsidP="006B7D0E">
      <w:pPr>
        <w:pStyle w:val="Agendabullet1"/>
        <w:jc w:val="both"/>
      </w:pPr>
      <w:r w:rsidRPr="00E9449F">
        <w:t xml:space="preserve">Required Training, Procedures, and Containment:  </w:t>
      </w:r>
    </w:p>
    <w:p w14:paraId="3A0DCBE8" w14:textId="77777777" w:rsidR="006B7D0E" w:rsidRPr="00E9449F" w:rsidRDefault="006B7D0E" w:rsidP="006B7D0E">
      <w:pPr>
        <w:pStyle w:val="AgendaBullet2"/>
      </w:pPr>
      <w:r w:rsidRPr="00E9449F">
        <w:t xml:space="preserve">In-Vitro Procedures: </w:t>
      </w:r>
    </w:p>
    <w:p w14:paraId="3E5455C7" w14:textId="77777777" w:rsidR="006B7D0E" w:rsidRPr="003105BE" w:rsidRDefault="006B7D0E" w:rsidP="006B7D0E">
      <w:pPr>
        <w:pStyle w:val="Agendabullet30"/>
      </w:pPr>
      <w:r w:rsidRPr="003105BE">
        <w:t>BSL1 – Standard molecular biology procedures</w:t>
      </w:r>
    </w:p>
    <w:p w14:paraId="446B8C9C" w14:textId="77777777" w:rsidR="006B7D0E" w:rsidRPr="003105BE" w:rsidRDefault="006B7D0E" w:rsidP="006B7D0E">
      <w:pPr>
        <w:pStyle w:val="Agendabullet30"/>
      </w:pPr>
      <w:r w:rsidRPr="003105BE">
        <w:t xml:space="preserve">BSL2 – Biosafety cabinet use during manipulation of viral vectors and human cell lines when procedures involve the generation of aerosols and splashes </w:t>
      </w:r>
    </w:p>
    <w:p w14:paraId="6CFE03ED" w14:textId="77777777" w:rsidR="006B7D0E" w:rsidRPr="005C574D" w:rsidRDefault="006B7D0E" w:rsidP="006B7D0E">
      <w:pPr>
        <w:pStyle w:val="Agendabullet30"/>
      </w:pPr>
      <w:r w:rsidRPr="005C574D">
        <w:t>PPE – Laboratory coat, gloves, and eye protection are required</w:t>
      </w:r>
    </w:p>
    <w:p w14:paraId="67E99155" w14:textId="77777777" w:rsidR="006B7D0E" w:rsidRPr="00A41C7F" w:rsidRDefault="006B7D0E" w:rsidP="006B7D0E">
      <w:pPr>
        <w:pStyle w:val="AgendaBullet2"/>
      </w:pPr>
      <w:r w:rsidRPr="00A41C7F">
        <w:t xml:space="preserve">In-Vivo Procedures: </w:t>
      </w:r>
    </w:p>
    <w:p w14:paraId="06795C00" w14:textId="669316D1" w:rsidR="006B7D0E" w:rsidRPr="00A41C7F" w:rsidRDefault="006B7D0E" w:rsidP="006B7D0E">
      <w:pPr>
        <w:pStyle w:val="Agendabullet30"/>
      </w:pPr>
      <w:r w:rsidRPr="00A41C7F">
        <w:t xml:space="preserve">Intrathecal – Inoculation of </w:t>
      </w:r>
      <w:r w:rsidR="00E83E39">
        <w:t>agent</w:t>
      </w:r>
      <w:r w:rsidRPr="00A41C7F">
        <w:t xml:space="preserve"> in a BSC, mandatory 48h cage change followed by ABSL1 housing</w:t>
      </w:r>
    </w:p>
    <w:p w14:paraId="78CB119C" w14:textId="20F44EDA" w:rsidR="006B7D0E" w:rsidRPr="00A41C7F" w:rsidRDefault="006B7D0E" w:rsidP="006B7D0E">
      <w:pPr>
        <w:pStyle w:val="Agendabullet30"/>
      </w:pPr>
      <w:r w:rsidRPr="00A41C7F">
        <w:t xml:space="preserve">Intrathecal – Inoculation of </w:t>
      </w:r>
      <w:r w:rsidR="00E83E39">
        <w:t>agent</w:t>
      </w:r>
      <w:r w:rsidRPr="00A41C7F">
        <w:t xml:space="preserve"> in a BSC, followed by ABSL1 housing</w:t>
      </w:r>
    </w:p>
    <w:p w14:paraId="216F94EB" w14:textId="5ECDF73F" w:rsidR="006B7D0E" w:rsidRPr="00A41C7F" w:rsidRDefault="006B7D0E" w:rsidP="006B7D0E">
      <w:pPr>
        <w:pStyle w:val="Agendabullet30"/>
      </w:pPr>
      <w:r w:rsidRPr="00A41C7F">
        <w:t xml:space="preserve">Intracisterna magna, intrathecal – Inoculation of </w:t>
      </w:r>
      <w:r w:rsidR="00E83E39">
        <w:t>agents</w:t>
      </w:r>
      <w:r w:rsidRPr="00A41C7F">
        <w:t xml:space="preserve"> in approved area followed by ABSL1 housing</w:t>
      </w:r>
    </w:p>
    <w:p w14:paraId="50B0CFF7" w14:textId="77777777" w:rsidR="006B7D0E" w:rsidRPr="00A41C7F" w:rsidRDefault="006B7D0E" w:rsidP="006B7D0E">
      <w:pPr>
        <w:pStyle w:val="Agendabullet30"/>
      </w:pPr>
      <w:r w:rsidRPr="00A41C7F">
        <w:t xml:space="preserve">PPE – </w:t>
      </w:r>
    </w:p>
    <w:p w14:paraId="2A271358" w14:textId="4DBEC4AA" w:rsidR="006B7D0E" w:rsidRPr="00A41C7F" w:rsidRDefault="002457A9" w:rsidP="006B7D0E">
      <w:pPr>
        <w:pStyle w:val="AgendaBullet40"/>
      </w:pPr>
      <w:r>
        <w:t>Animal facility</w:t>
      </w:r>
      <w:r w:rsidR="006B7D0E" w:rsidRPr="00A41C7F">
        <w:t>: Yellow gown, nitrile glove</w:t>
      </w:r>
      <w:r w:rsidR="006B7D0E">
        <w:t>s</w:t>
      </w:r>
      <w:r w:rsidR="006B7D0E" w:rsidRPr="00A41C7F">
        <w:t>, eye protection</w:t>
      </w:r>
    </w:p>
    <w:p w14:paraId="381DDDED" w14:textId="5BB11476" w:rsidR="006B7D0E" w:rsidRPr="00A41C7F" w:rsidRDefault="006B7D0E" w:rsidP="006B7D0E">
      <w:pPr>
        <w:pStyle w:val="AgendaBullet40"/>
      </w:pPr>
      <w:r w:rsidRPr="00A41C7F">
        <w:t>Non-</w:t>
      </w:r>
      <w:r w:rsidR="002457A9">
        <w:t>Animal facility</w:t>
      </w:r>
      <w:r w:rsidRPr="00A41C7F">
        <w:t>: Lab coat, gloves, eye protection</w:t>
      </w:r>
    </w:p>
    <w:p w14:paraId="6CD7A775" w14:textId="77777777" w:rsidR="006B7D0E" w:rsidRPr="003105BE" w:rsidRDefault="006B7D0E" w:rsidP="006B7D0E">
      <w:pPr>
        <w:pStyle w:val="Agendabullet1"/>
        <w:jc w:val="both"/>
      </w:pPr>
      <w:r w:rsidRPr="003105BE">
        <w:t xml:space="preserve">Training: </w:t>
      </w:r>
      <w:r w:rsidRPr="003105BE">
        <w:rPr>
          <w:b w:val="0"/>
        </w:rPr>
        <w:t>All individuals have required training</w:t>
      </w:r>
    </w:p>
    <w:p w14:paraId="284035F5" w14:textId="77777777" w:rsidR="006B7D0E" w:rsidRPr="00412874" w:rsidRDefault="006B7D0E" w:rsidP="006B7D0E">
      <w:pPr>
        <w:pStyle w:val="Agendabullet1"/>
        <w:jc w:val="both"/>
        <w:rPr>
          <w:rFonts w:eastAsiaTheme="minorHAnsi"/>
          <w:b w:val="0"/>
          <w:bCs/>
        </w:rPr>
      </w:pPr>
      <w:r w:rsidRPr="00412874">
        <w:t>2025-26 Lab Survey Results:</w:t>
      </w:r>
      <w:r w:rsidRPr="00412874">
        <w:rPr>
          <w:rFonts w:eastAsiaTheme="minorHAnsi"/>
        </w:rPr>
        <w:t xml:space="preserve"> </w:t>
      </w:r>
      <w:r w:rsidRPr="00412874">
        <w:rPr>
          <w:rFonts w:eastAsiaTheme="minorHAnsi"/>
          <w:b w:val="0"/>
          <w:bCs/>
        </w:rPr>
        <w:t>3 deficiencies found, all corrected</w:t>
      </w:r>
    </w:p>
    <w:p w14:paraId="50C8C40A"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5EE97BA0" w14:textId="77777777" w:rsidTr="00E03E12">
        <w:tc>
          <w:tcPr>
            <w:tcW w:w="5000" w:type="pct"/>
          </w:tcPr>
          <w:p w14:paraId="41158335" w14:textId="77777777" w:rsidR="006B7D0E" w:rsidRDefault="006B7D0E" w:rsidP="008D198B">
            <w:pPr>
              <w:tabs>
                <w:tab w:val="left" w:pos="4216"/>
              </w:tabs>
              <w:rPr>
                <w:rFonts w:ascii="Aptos" w:hAnsi="Aptos" w:cstheme="minorHAnsi"/>
                <w:b/>
                <w:sz w:val="22"/>
              </w:rPr>
            </w:pPr>
            <w:r w:rsidRPr="00F662F4">
              <w:rPr>
                <w:rFonts w:ascii="Aptos" w:hAnsi="Aptos" w:cstheme="minorHAnsi"/>
                <w:b/>
                <w:sz w:val="22"/>
              </w:rPr>
              <w:t>Summary:</w:t>
            </w:r>
          </w:p>
          <w:p w14:paraId="71575E58" w14:textId="2F5EEA78" w:rsidR="006B7D0E" w:rsidRPr="00CB3190" w:rsidRDefault="00CB3190" w:rsidP="007876CE">
            <w:pPr>
              <w:pStyle w:val="ListParagraph"/>
              <w:numPr>
                <w:ilvl w:val="0"/>
                <w:numId w:val="13"/>
              </w:numPr>
              <w:tabs>
                <w:tab w:val="left" w:pos="4216"/>
              </w:tabs>
              <w:rPr>
                <w:rFonts w:ascii="Aptos" w:hAnsi="Aptos" w:cstheme="minorHAnsi"/>
                <w:b/>
                <w:sz w:val="22"/>
              </w:rPr>
            </w:pPr>
            <w:r w:rsidRPr="00CB3190">
              <w:rPr>
                <w:rFonts w:ascii="Aptos" w:hAnsi="Aptos" w:cstheme="minorHAnsi"/>
                <w:bCs/>
                <w:sz w:val="22"/>
              </w:rPr>
              <w:t>The reviewer requested for the project summary to be updated to include a summary of the work with Lentiviral vectors</w:t>
            </w:r>
          </w:p>
          <w:p w14:paraId="75039B2E" w14:textId="729B4F64" w:rsidR="006B7D0E" w:rsidRPr="00CB3190" w:rsidRDefault="006B7D0E" w:rsidP="007876CE">
            <w:pPr>
              <w:pStyle w:val="ListParagraph"/>
              <w:numPr>
                <w:ilvl w:val="0"/>
                <w:numId w:val="13"/>
              </w:numPr>
              <w:tabs>
                <w:tab w:val="left" w:pos="4216"/>
              </w:tabs>
              <w:rPr>
                <w:rFonts w:ascii="Aptos" w:hAnsi="Aptos" w:cstheme="minorHAnsi"/>
                <w:bCs/>
                <w:sz w:val="22"/>
              </w:rPr>
            </w:pPr>
            <w:r w:rsidRPr="00CB3190">
              <w:rPr>
                <w:rFonts w:ascii="Aptos" w:hAnsi="Aptos" w:cstheme="minorHAnsi"/>
                <w:bCs/>
                <w:sz w:val="22"/>
              </w:rPr>
              <w:t>No safety concerns</w:t>
            </w:r>
          </w:p>
          <w:p w14:paraId="26653BEF"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14B8FBFF"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17A813A5"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260668A6" w14:textId="3CC8AE9C" w:rsidR="006B7D0E" w:rsidRPr="00F662F4" w:rsidRDefault="006B7D0E" w:rsidP="008D198B">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00B01E9F">
              <w:rPr>
                <w:rFonts w:ascii="Aptos" w:hAnsi="Aptos" w:cstheme="minorHAnsi"/>
                <w:bCs/>
                <w:sz w:val="22"/>
              </w:rPr>
              <w:t>Updates to the project summary to describe work with Lentivirus.</w:t>
            </w:r>
          </w:p>
        </w:tc>
      </w:tr>
    </w:tbl>
    <w:p w14:paraId="4262B49F" w14:textId="77777777" w:rsidR="006B7D0E" w:rsidRDefault="006B7D0E" w:rsidP="006B7D0E"/>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7D0E" w:rsidRPr="00626970" w14:paraId="333A761C" w14:textId="77777777" w:rsidTr="008D198B">
        <w:trPr>
          <w:trHeight w:val="251"/>
        </w:trPr>
        <w:tc>
          <w:tcPr>
            <w:tcW w:w="10070" w:type="dxa"/>
            <w:tcBorders>
              <w:top w:val="single" w:sz="4" w:space="0" w:color="auto"/>
              <w:bottom w:val="single" w:sz="4" w:space="0" w:color="auto"/>
            </w:tcBorders>
          </w:tcPr>
          <w:p w14:paraId="5FB80F93" w14:textId="77777777" w:rsidR="006B7D0E" w:rsidRPr="00626970" w:rsidRDefault="006B7D0E" w:rsidP="008D198B">
            <w:pPr>
              <w:pStyle w:val="SectionTitle"/>
              <w:contextualSpacing w:val="0"/>
            </w:pPr>
            <w:r w:rsidRPr="00626970">
              <w:t xml:space="preserve">Recombinant DNA Registration for IBC review and authorization. </w:t>
            </w:r>
          </w:p>
        </w:tc>
      </w:tr>
    </w:tbl>
    <w:p w14:paraId="64D1E5BD" w14:textId="77777777" w:rsidR="006B7D0E" w:rsidRPr="00626970" w:rsidRDefault="006B7D0E" w:rsidP="006B7D0E">
      <w:pPr>
        <w:pStyle w:val="Heading1"/>
      </w:pPr>
      <w:r w:rsidRPr="00626970">
        <w:t>PI: Shin Yamazaki</w:t>
      </w:r>
    </w:p>
    <w:p w14:paraId="11F8EC77" w14:textId="77777777" w:rsidR="006B7D0E" w:rsidRPr="00626970" w:rsidRDefault="006B7D0E" w:rsidP="006B7D0E">
      <w:pPr>
        <w:pStyle w:val="Agendabullet1"/>
        <w:rPr>
          <w:b w:val="0"/>
          <w:bCs/>
        </w:rPr>
      </w:pPr>
      <w:r w:rsidRPr="000E5B35">
        <w:t>Title</w:t>
      </w:r>
      <w:r w:rsidRPr="00626970">
        <w:t xml:space="preserve">: </w:t>
      </w:r>
      <w:r w:rsidRPr="00626970">
        <w:rPr>
          <w:b w:val="0"/>
          <w:bCs/>
        </w:rPr>
        <w:t>Luminescence Reporters for Circadian Characterization</w:t>
      </w:r>
    </w:p>
    <w:p w14:paraId="15944A1B" w14:textId="77777777" w:rsidR="006B7D0E" w:rsidRPr="00626970" w:rsidRDefault="006B7D0E" w:rsidP="006B7D0E">
      <w:pPr>
        <w:pStyle w:val="Agendabullet1"/>
        <w:jc w:val="both"/>
      </w:pPr>
      <w:r w:rsidRPr="00626970">
        <w:t>Note:</w:t>
      </w:r>
      <w:r w:rsidRPr="00626970">
        <w:rPr>
          <w:b w:val="0"/>
        </w:rPr>
        <w:t xml:space="preserve"> Renewal</w:t>
      </w:r>
    </w:p>
    <w:p w14:paraId="74EB9C1D" w14:textId="77777777" w:rsidR="006B7D0E" w:rsidRPr="00CD599C" w:rsidRDefault="006B7D0E" w:rsidP="006B7D0E">
      <w:pPr>
        <w:pStyle w:val="Agendabullet1"/>
        <w:jc w:val="both"/>
      </w:pPr>
      <w:r w:rsidRPr="00E9449F">
        <w:t xml:space="preserve">NIH </w:t>
      </w:r>
      <w:r w:rsidRPr="006A206F">
        <w:t xml:space="preserve">Guideline Section(s):   </w:t>
      </w:r>
      <w:r w:rsidRPr="006A206F">
        <w:rPr>
          <w:b w:val="0"/>
          <w:bCs/>
        </w:rPr>
        <w:t>III-D-4, III-</w:t>
      </w:r>
      <w:r w:rsidRPr="00735A26">
        <w:rPr>
          <w:b w:val="0"/>
          <w:bCs/>
        </w:rPr>
        <w:t>E and III-F-8</w:t>
      </w:r>
    </w:p>
    <w:p w14:paraId="226589D0" w14:textId="2F32C7A5" w:rsidR="006B7D0E" w:rsidRPr="004028FE" w:rsidRDefault="006B7D0E" w:rsidP="006B7D0E">
      <w:pPr>
        <w:pStyle w:val="Agendabullet1"/>
        <w:jc w:val="both"/>
      </w:pPr>
      <w:r w:rsidRPr="00E9449F">
        <w:t xml:space="preserve">Project Summary: </w:t>
      </w:r>
    </w:p>
    <w:p w14:paraId="422F2B33" w14:textId="425AC6A5" w:rsidR="004028FE" w:rsidRPr="004028FE" w:rsidRDefault="004028FE" w:rsidP="004028FE">
      <w:pPr>
        <w:pStyle w:val="Agendabullet1"/>
        <w:numPr>
          <w:ilvl w:val="1"/>
          <w:numId w:val="1"/>
        </w:numPr>
        <w:rPr>
          <w:b w:val="0"/>
          <w:bCs/>
        </w:rPr>
      </w:pPr>
      <w:r>
        <w:rPr>
          <w:b w:val="0"/>
          <w:bCs/>
        </w:rPr>
        <w:t>F</w:t>
      </w:r>
      <w:r w:rsidRPr="004028FE">
        <w:rPr>
          <w:b w:val="0"/>
          <w:bCs/>
        </w:rPr>
        <w:t xml:space="preserve">ocus is the study of circadian rhythms in rodents and how the dysregulation of circadian rhythms contributes to aberrant physiology and behavior. </w:t>
      </w:r>
    </w:p>
    <w:p w14:paraId="269912F4" w14:textId="05329376" w:rsidR="004028FE" w:rsidRPr="004028FE" w:rsidRDefault="004028FE" w:rsidP="004028FE">
      <w:pPr>
        <w:pStyle w:val="Agendabullet1"/>
        <w:numPr>
          <w:ilvl w:val="1"/>
          <w:numId w:val="1"/>
        </w:numPr>
        <w:rPr>
          <w:b w:val="0"/>
          <w:bCs/>
        </w:rPr>
      </w:pPr>
      <w:r w:rsidRPr="004028FE">
        <w:rPr>
          <w:b w:val="0"/>
          <w:bCs/>
        </w:rPr>
        <w:t xml:space="preserve">Use a reporter technique to visualize real time circadian and cell cycle gene expression rhythms. </w:t>
      </w:r>
    </w:p>
    <w:p w14:paraId="0DFF8C44" w14:textId="31673875" w:rsidR="004028FE" w:rsidRPr="004028FE" w:rsidRDefault="004028FE" w:rsidP="004028FE">
      <w:pPr>
        <w:pStyle w:val="Agendabullet1"/>
        <w:numPr>
          <w:ilvl w:val="1"/>
          <w:numId w:val="1"/>
        </w:numPr>
        <w:jc w:val="both"/>
        <w:rPr>
          <w:b w:val="0"/>
          <w:bCs/>
        </w:rPr>
      </w:pPr>
      <w:r w:rsidRPr="004028FE">
        <w:rPr>
          <w:b w:val="0"/>
          <w:bCs/>
        </w:rPr>
        <w:t xml:space="preserve">Use overexpression and repression to understand the molecular mechanisms underlying </w:t>
      </w:r>
      <w:r w:rsidR="00A71163">
        <w:rPr>
          <w:b w:val="0"/>
          <w:bCs/>
        </w:rPr>
        <w:t xml:space="preserve">the </w:t>
      </w:r>
      <w:r w:rsidRPr="004028FE">
        <w:rPr>
          <w:b w:val="0"/>
          <w:bCs/>
        </w:rPr>
        <w:t>circadian regulation of physiology and behavior.</w:t>
      </w:r>
    </w:p>
    <w:p w14:paraId="2C64ABE8" w14:textId="0B30C022" w:rsidR="006B7D0E" w:rsidRPr="002F47EE" w:rsidRDefault="006B7D0E" w:rsidP="006B7D0E">
      <w:pPr>
        <w:pStyle w:val="Agendabullet1"/>
        <w:jc w:val="both"/>
      </w:pPr>
      <w:r w:rsidRPr="002F47EE">
        <w:t xml:space="preserve">Vectors: </w:t>
      </w:r>
    </w:p>
    <w:p w14:paraId="2D23B7BA" w14:textId="684786F4" w:rsidR="006B7D0E" w:rsidRPr="002F47EE" w:rsidRDefault="006B7D0E" w:rsidP="006B7D0E">
      <w:pPr>
        <w:pStyle w:val="AgendaBullet2"/>
      </w:pPr>
      <w:r w:rsidRPr="002F47EE">
        <w:t xml:space="preserve">Replication </w:t>
      </w:r>
      <w:r w:rsidRPr="00446F6F">
        <w:t>incompetent Adeno-associated virus</w:t>
      </w:r>
    </w:p>
    <w:p w14:paraId="4E4C293F" w14:textId="1B113E19" w:rsidR="006B7D0E" w:rsidRPr="002F47EE" w:rsidRDefault="006B7D0E" w:rsidP="006B7D0E">
      <w:pPr>
        <w:pStyle w:val="AgendaBullet2"/>
      </w:pPr>
      <w:r w:rsidRPr="002F47EE">
        <w:t>Mammalian expression plasmids</w:t>
      </w:r>
    </w:p>
    <w:p w14:paraId="5AD72516" w14:textId="77777777" w:rsidR="006B7D0E" w:rsidRPr="00E9449F" w:rsidRDefault="006B7D0E" w:rsidP="006B7D0E">
      <w:pPr>
        <w:pStyle w:val="Agendabullet1"/>
        <w:jc w:val="both"/>
      </w:pPr>
      <w:r w:rsidRPr="00E9449F">
        <w:t xml:space="preserve">Transgenes: </w:t>
      </w:r>
      <w:r w:rsidRPr="00B26578">
        <w:rPr>
          <w:b w:val="0"/>
        </w:rPr>
        <w:t>function (source)</w:t>
      </w:r>
    </w:p>
    <w:p w14:paraId="0AB6969C" w14:textId="4A3EC6AD" w:rsidR="006B7D0E" w:rsidRPr="00FF30AB" w:rsidRDefault="00AD4606" w:rsidP="006B7D0E">
      <w:pPr>
        <w:pStyle w:val="AgendaBullet2"/>
      </w:pPr>
      <w:r w:rsidRPr="00FF30AB">
        <w:t>hydroxylase</w:t>
      </w:r>
      <w:r w:rsidR="006B7D0E" w:rsidRPr="00FF30AB">
        <w:t xml:space="preserve"> (mouse)</w:t>
      </w:r>
    </w:p>
    <w:p w14:paraId="73A3FD70" w14:textId="7CF6B135" w:rsidR="006B7D0E" w:rsidRPr="006D1399" w:rsidRDefault="006B7D0E" w:rsidP="006D1399">
      <w:pPr>
        <w:pStyle w:val="AgendaBullet2"/>
        <w:rPr>
          <w:b/>
        </w:rPr>
      </w:pPr>
      <w:r w:rsidRPr="004D55E6">
        <w:t>fluorescent marker</w:t>
      </w:r>
      <w:r w:rsidR="006D1399">
        <w:t>s</w:t>
      </w:r>
      <w:r w:rsidRPr="004D55E6">
        <w:t xml:space="preserve"> (</w:t>
      </w:r>
      <w:r w:rsidRPr="004D55E6">
        <w:rPr>
          <w:i/>
        </w:rPr>
        <w:t xml:space="preserve">Discosoma </w:t>
      </w:r>
      <w:r w:rsidRPr="006D1399">
        <w:rPr>
          <w:iCs/>
        </w:rPr>
        <w:t>sp.</w:t>
      </w:r>
      <w:r w:rsidR="006D1399" w:rsidRPr="006D1399">
        <w:rPr>
          <w:iCs/>
        </w:rPr>
        <w:t>,</w:t>
      </w:r>
      <w:r w:rsidR="006D1399">
        <w:t xml:space="preserve"> </w:t>
      </w:r>
      <w:r w:rsidRPr="006D1399">
        <w:rPr>
          <w:i/>
        </w:rPr>
        <w:t>A. victoria</w:t>
      </w:r>
      <w:r w:rsidRPr="00E11719">
        <w:t>)</w:t>
      </w:r>
    </w:p>
    <w:p w14:paraId="753EA526" w14:textId="5BD2352F" w:rsidR="006B7D0E" w:rsidRPr="00494A4F" w:rsidRDefault="006B7D0E" w:rsidP="006B7D0E">
      <w:pPr>
        <w:pStyle w:val="AgendaBullet2"/>
        <w:rPr>
          <w:b/>
        </w:rPr>
      </w:pPr>
      <w:r w:rsidRPr="00494A4F">
        <w:t>reporter</w:t>
      </w:r>
      <w:r w:rsidR="006D1399">
        <w:t>s</w:t>
      </w:r>
      <w:r w:rsidRPr="00494A4F">
        <w:t xml:space="preserve"> (</w:t>
      </w:r>
      <w:r>
        <w:rPr>
          <w:i/>
        </w:rPr>
        <w:t>P.</w:t>
      </w:r>
      <w:r w:rsidRPr="00494A4F">
        <w:rPr>
          <w:i/>
        </w:rPr>
        <w:t xml:space="preserve"> </w:t>
      </w:r>
      <w:r>
        <w:rPr>
          <w:i/>
        </w:rPr>
        <w:t>hirtus, P. plagiophthalamus, O. gracilirostris</w:t>
      </w:r>
      <w:r w:rsidRPr="00494A4F">
        <w:t xml:space="preserve">) </w:t>
      </w:r>
    </w:p>
    <w:p w14:paraId="7F529F8F" w14:textId="4627793B" w:rsidR="006B7D0E" w:rsidRPr="0054016A" w:rsidRDefault="006B7D0E" w:rsidP="006B7D0E">
      <w:pPr>
        <w:pStyle w:val="AgendaBullet2"/>
        <w:rPr>
          <w:b/>
        </w:rPr>
      </w:pPr>
      <w:r w:rsidRPr="0054016A">
        <w:t>inhibit</w:t>
      </w:r>
      <w:r w:rsidR="006D1399">
        <w:t>or of</w:t>
      </w:r>
      <w:r w:rsidRPr="0054016A">
        <w:t xml:space="preserve"> neuronal activity (human)</w:t>
      </w:r>
    </w:p>
    <w:p w14:paraId="1FC01B6D" w14:textId="602D9789" w:rsidR="006B7D0E" w:rsidRPr="00AF4F51" w:rsidRDefault="006B7D0E" w:rsidP="006B7D0E">
      <w:pPr>
        <w:pStyle w:val="AgendaBullet2"/>
        <w:rPr>
          <w:b/>
        </w:rPr>
      </w:pPr>
      <w:r w:rsidRPr="00AF4F51">
        <w:t>activat</w:t>
      </w:r>
      <w:r w:rsidR="006D1399">
        <w:t>or of</w:t>
      </w:r>
      <w:r w:rsidRPr="00AF4F51">
        <w:t xml:space="preserve"> neuronal activity (human)</w:t>
      </w:r>
    </w:p>
    <w:p w14:paraId="27E8DC6C" w14:textId="501B3D6F" w:rsidR="006B7D0E" w:rsidRPr="00AF4F51" w:rsidRDefault="006B7D0E" w:rsidP="006B7D0E">
      <w:pPr>
        <w:pStyle w:val="AgendaBullet2"/>
        <w:rPr>
          <w:b/>
        </w:rPr>
      </w:pPr>
      <w:r w:rsidRPr="00AF4F51">
        <w:t>cell cycle protein (SV40)</w:t>
      </w:r>
    </w:p>
    <w:p w14:paraId="2B5CDB13" w14:textId="7B3A6EE3" w:rsidR="006B7D0E" w:rsidRPr="00AF4F51" w:rsidRDefault="006B7D0E" w:rsidP="006B7D0E">
      <w:pPr>
        <w:pStyle w:val="Agendabullet1"/>
        <w:jc w:val="both"/>
      </w:pPr>
      <w:r w:rsidRPr="00AF4F51">
        <w:t xml:space="preserve">Oncogenes/Tumor suppressor: </w:t>
      </w:r>
      <w:r w:rsidRPr="00AF4F51">
        <w:rPr>
          <w:b w:val="0"/>
        </w:rPr>
        <w:t xml:space="preserve">Alteration of </w:t>
      </w:r>
      <w:r w:rsidR="00A71163">
        <w:rPr>
          <w:b w:val="0"/>
        </w:rPr>
        <w:t>gene</w:t>
      </w:r>
      <w:r w:rsidR="005B3902">
        <w:rPr>
          <w:b w:val="0"/>
        </w:rPr>
        <w:t>s</w:t>
      </w:r>
      <w:r w:rsidRPr="00AF4F51">
        <w:rPr>
          <w:b w:val="0"/>
        </w:rPr>
        <w:t xml:space="preserve"> </w:t>
      </w:r>
      <w:r w:rsidR="005B3902">
        <w:rPr>
          <w:b w:val="0"/>
        </w:rPr>
        <w:t xml:space="preserve">of interest </w:t>
      </w:r>
      <w:r w:rsidRPr="00AF4F51">
        <w:rPr>
          <w:b w:val="0"/>
        </w:rPr>
        <w:t xml:space="preserve">might result in tumorigenic effects. </w:t>
      </w:r>
    </w:p>
    <w:p w14:paraId="244D3874" w14:textId="77777777" w:rsidR="006B7D0E" w:rsidRPr="00AF4F51" w:rsidRDefault="006B7D0E" w:rsidP="006B7D0E">
      <w:pPr>
        <w:pStyle w:val="Agendabullet1"/>
        <w:jc w:val="both"/>
      </w:pPr>
      <w:r w:rsidRPr="00AF4F51">
        <w:t xml:space="preserve">Toxic Genes: </w:t>
      </w:r>
      <w:r w:rsidRPr="00AF4F51">
        <w:rPr>
          <w:b w:val="0"/>
        </w:rPr>
        <w:t>None</w:t>
      </w:r>
    </w:p>
    <w:p w14:paraId="417B77BB" w14:textId="33D011B3" w:rsidR="006B7D0E" w:rsidRPr="006F10A7" w:rsidRDefault="006B7D0E" w:rsidP="006B7D0E">
      <w:pPr>
        <w:pStyle w:val="Agendabullet1"/>
        <w:jc w:val="both"/>
      </w:pPr>
      <w:r w:rsidRPr="00AF4F51">
        <w:t xml:space="preserve">Host:  </w:t>
      </w:r>
      <w:r w:rsidRPr="00AF4F51">
        <w:rPr>
          <w:b w:val="0"/>
        </w:rPr>
        <w:t xml:space="preserve">Mammalian (established </w:t>
      </w:r>
      <w:r w:rsidR="008F05F6">
        <w:rPr>
          <w:b w:val="0"/>
        </w:rPr>
        <w:t xml:space="preserve">and primary murine </w:t>
      </w:r>
      <w:r w:rsidRPr="00AF4F51">
        <w:rPr>
          <w:b w:val="0"/>
        </w:rPr>
        <w:t>cell lines</w:t>
      </w:r>
      <w:r w:rsidR="008F05F6">
        <w:rPr>
          <w:b w:val="0"/>
        </w:rPr>
        <w:t xml:space="preserve">); </w:t>
      </w:r>
      <w:r w:rsidRPr="006F10A7">
        <w:rPr>
          <w:b w:val="0"/>
        </w:rPr>
        <w:t>bacteri</w:t>
      </w:r>
      <w:r w:rsidR="00D3561B">
        <w:rPr>
          <w:b w:val="0"/>
        </w:rPr>
        <w:t>a</w:t>
      </w:r>
      <w:r w:rsidRPr="006F10A7">
        <w:rPr>
          <w:b w:val="0"/>
        </w:rPr>
        <w:t xml:space="preserve"> </w:t>
      </w:r>
    </w:p>
    <w:p w14:paraId="1CF87188" w14:textId="77777777" w:rsidR="006B7D0E" w:rsidRPr="001E0706" w:rsidRDefault="006B7D0E" w:rsidP="006B7D0E">
      <w:pPr>
        <w:pStyle w:val="Agendabullet1"/>
        <w:jc w:val="both"/>
      </w:pPr>
      <w:r w:rsidRPr="00446F6F">
        <w:t xml:space="preserve">Notes: </w:t>
      </w:r>
      <w:r w:rsidRPr="00446F6F">
        <w:rPr>
          <w:b w:val="0"/>
          <w:bCs/>
        </w:rPr>
        <w:t>Use of ready</w:t>
      </w:r>
      <w:r w:rsidRPr="001E0706">
        <w:rPr>
          <w:b w:val="0"/>
          <w:bCs/>
        </w:rPr>
        <w:t>-to-use AAV stocks.</w:t>
      </w:r>
      <w:r w:rsidRPr="001E0706">
        <w:t xml:space="preserve">  </w:t>
      </w:r>
    </w:p>
    <w:p w14:paraId="02281DFD" w14:textId="77777777" w:rsidR="006B7D0E" w:rsidRPr="001E0706" w:rsidRDefault="006B7D0E" w:rsidP="006B7D0E">
      <w:pPr>
        <w:pStyle w:val="Agendabullet1"/>
        <w:jc w:val="both"/>
        <w:rPr>
          <w:b w:val="0"/>
        </w:rPr>
      </w:pPr>
      <w:r w:rsidRPr="001E0706">
        <w:t xml:space="preserve">Animal Model: </w:t>
      </w:r>
      <w:r w:rsidRPr="001E0706">
        <w:rPr>
          <w:b w:val="0"/>
        </w:rPr>
        <w:t>Mouse</w:t>
      </w:r>
    </w:p>
    <w:p w14:paraId="5813337F" w14:textId="77777777" w:rsidR="006B7D0E" w:rsidRPr="001E0706" w:rsidRDefault="006B7D0E" w:rsidP="006B7D0E">
      <w:pPr>
        <w:pStyle w:val="Agendabullet1"/>
        <w:rPr>
          <w:rFonts w:ascii="Calibri" w:eastAsia="Calibri" w:hAnsi="Calibri"/>
          <w:bCs/>
        </w:rPr>
      </w:pPr>
      <w:r w:rsidRPr="001E0706">
        <w:t xml:space="preserve">Transgenic animals: </w:t>
      </w:r>
      <w:r w:rsidRPr="001E0706">
        <w:rPr>
          <w:b w:val="0"/>
          <w:bCs/>
        </w:rPr>
        <w:t>Yes</w:t>
      </w:r>
      <w:r w:rsidRPr="001E0706">
        <w:t xml:space="preserve">         Generated at UTSW: </w:t>
      </w:r>
      <w:r w:rsidRPr="001E0706">
        <w:rPr>
          <w:b w:val="0"/>
          <w:bCs/>
        </w:rPr>
        <w:t>No</w:t>
      </w:r>
      <w:r w:rsidRPr="001E0706">
        <w:tab/>
        <w:t xml:space="preserve">GDMO: </w:t>
      </w:r>
      <w:r w:rsidRPr="001E0706">
        <w:rPr>
          <w:b w:val="0"/>
          <w:bCs/>
        </w:rPr>
        <w:t>No</w:t>
      </w:r>
    </w:p>
    <w:p w14:paraId="1372330D" w14:textId="77777777" w:rsidR="006B7D0E" w:rsidRPr="00B03D8C" w:rsidRDefault="006B7D0E" w:rsidP="006B7D0E">
      <w:pPr>
        <w:pStyle w:val="Agendabullet1"/>
        <w:jc w:val="both"/>
      </w:pPr>
      <w:r w:rsidRPr="00B03D8C">
        <w:t xml:space="preserve">Required Training, Procedures, and Containment:  </w:t>
      </w:r>
    </w:p>
    <w:p w14:paraId="1F1D40C2" w14:textId="77777777" w:rsidR="006B7D0E" w:rsidRPr="00B03D8C" w:rsidRDefault="006B7D0E" w:rsidP="006B7D0E">
      <w:pPr>
        <w:pStyle w:val="AgendaBullet2"/>
      </w:pPr>
      <w:r w:rsidRPr="00B03D8C">
        <w:t xml:space="preserve">In-Vitro Procedures: </w:t>
      </w:r>
    </w:p>
    <w:p w14:paraId="404A0D72" w14:textId="77777777" w:rsidR="006B7D0E" w:rsidRPr="00B03D8C" w:rsidRDefault="006B7D0E" w:rsidP="006B7D0E">
      <w:pPr>
        <w:pStyle w:val="Agendabullet30"/>
      </w:pPr>
      <w:r w:rsidRPr="00B03D8C">
        <w:t>BSL1 – Standard molecular biology procedures</w:t>
      </w:r>
    </w:p>
    <w:p w14:paraId="73F2A661" w14:textId="77777777" w:rsidR="006B7D0E" w:rsidRPr="00B03D8C" w:rsidRDefault="006B7D0E" w:rsidP="006B7D0E">
      <w:pPr>
        <w:pStyle w:val="Agendabullet30"/>
      </w:pPr>
      <w:r w:rsidRPr="00B03D8C">
        <w:t xml:space="preserve">BSL2 – Biosafety cabinet use during manipulation of viral vectors when procedures involve the generation of aerosols and splashes </w:t>
      </w:r>
    </w:p>
    <w:p w14:paraId="3EE5BA85" w14:textId="77777777" w:rsidR="006B7D0E" w:rsidRPr="0018713C" w:rsidRDefault="006B7D0E" w:rsidP="006B7D0E">
      <w:pPr>
        <w:pStyle w:val="Agendabullet30"/>
      </w:pPr>
      <w:r w:rsidRPr="0018713C">
        <w:t>PPE – Laboratory coat, gloves, and eye protection are required</w:t>
      </w:r>
    </w:p>
    <w:p w14:paraId="0E314DB8" w14:textId="77777777" w:rsidR="006B7D0E" w:rsidRPr="0018713C" w:rsidRDefault="006B7D0E" w:rsidP="006B7D0E">
      <w:pPr>
        <w:pStyle w:val="AgendaBullet2"/>
      </w:pPr>
      <w:r w:rsidRPr="0018713C">
        <w:t xml:space="preserve">In-Vivo Procedures: </w:t>
      </w:r>
    </w:p>
    <w:p w14:paraId="147F57AD" w14:textId="77777777" w:rsidR="006B7D0E" w:rsidRPr="0018713C" w:rsidRDefault="006B7D0E" w:rsidP="006B7D0E">
      <w:pPr>
        <w:pStyle w:val="Agendabullet30"/>
      </w:pPr>
      <w:r w:rsidRPr="0018713C">
        <w:t>Inoculation of agent in approved area followed by ABSL1 housing</w:t>
      </w:r>
    </w:p>
    <w:p w14:paraId="7453346D" w14:textId="77777777" w:rsidR="006B7D0E" w:rsidRPr="0018713C" w:rsidRDefault="006B7D0E" w:rsidP="006B7D0E">
      <w:pPr>
        <w:pStyle w:val="Agendabullet30"/>
      </w:pPr>
      <w:r w:rsidRPr="0018713C">
        <w:t xml:space="preserve">PPE –  </w:t>
      </w:r>
    </w:p>
    <w:p w14:paraId="370F3CB9" w14:textId="77777777" w:rsidR="006B7D0E" w:rsidRPr="0018713C" w:rsidRDefault="006B7D0E" w:rsidP="006B7D0E">
      <w:pPr>
        <w:pStyle w:val="AgendaBullet40"/>
      </w:pPr>
      <w:r w:rsidRPr="0018713C">
        <w:t>ARC: Yellow gown, nitrile gloves</w:t>
      </w:r>
    </w:p>
    <w:p w14:paraId="5E995A40" w14:textId="77777777" w:rsidR="006B7D0E" w:rsidRPr="0018713C" w:rsidRDefault="006B7D0E" w:rsidP="006B7D0E">
      <w:pPr>
        <w:pStyle w:val="AgendaBullet40"/>
      </w:pPr>
      <w:r w:rsidRPr="0018713C">
        <w:t xml:space="preserve">Non-ARC: Laboratory coat, gloves, and eye protection </w:t>
      </w:r>
    </w:p>
    <w:p w14:paraId="3C28294F" w14:textId="77777777" w:rsidR="006B7D0E" w:rsidRPr="0018713C" w:rsidRDefault="006B7D0E" w:rsidP="006B7D0E">
      <w:pPr>
        <w:pStyle w:val="Agendabullet1"/>
        <w:jc w:val="both"/>
      </w:pPr>
      <w:r w:rsidRPr="0018713C">
        <w:t xml:space="preserve">Training: </w:t>
      </w:r>
      <w:r>
        <w:rPr>
          <w:b w:val="0"/>
        </w:rPr>
        <w:t>All individuals have required training</w:t>
      </w:r>
    </w:p>
    <w:p w14:paraId="6BC5904A" w14:textId="77777777" w:rsidR="006B7D0E" w:rsidRPr="002D3423" w:rsidRDefault="006B7D0E" w:rsidP="006B7D0E">
      <w:pPr>
        <w:pStyle w:val="Agendabullet1"/>
        <w:jc w:val="both"/>
        <w:rPr>
          <w:rFonts w:eastAsiaTheme="minorHAnsi"/>
          <w:b w:val="0"/>
          <w:bCs/>
        </w:rPr>
      </w:pPr>
      <w:r>
        <w:t>2024</w:t>
      </w:r>
      <w:r w:rsidRPr="00E9449F">
        <w:t>-</w:t>
      </w:r>
      <w:r>
        <w:t>25</w:t>
      </w:r>
      <w:r w:rsidRPr="00E9449F">
        <w:t xml:space="preserve"> Lab Survey Results</w:t>
      </w:r>
      <w:r w:rsidRPr="002D3423">
        <w:rPr>
          <w:b w:val="0"/>
          <w:bCs/>
        </w:rPr>
        <w:t>:</w:t>
      </w:r>
      <w:r w:rsidRPr="002D3423">
        <w:rPr>
          <w:rFonts w:eastAsiaTheme="minorHAnsi"/>
          <w:b w:val="0"/>
          <w:bCs/>
        </w:rPr>
        <w:t xml:space="preserve"> 4 deficiencies found, all corrected</w:t>
      </w:r>
    </w:p>
    <w:p w14:paraId="3E38825D"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4C5695C6" w14:textId="77777777" w:rsidTr="00E03E12">
        <w:tc>
          <w:tcPr>
            <w:tcW w:w="5000" w:type="pct"/>
          </w:tcPr>
          <w:p w14:paraId="18EE1071" w14:textId="77777777" w:rsidR="006B7D0E" w:rsidRDefault="006B7D0E" w:rsidP="008D198B">
            <w:pPr>
              <w:tabs>
                <w:tab w:val="left" w:pos="4216"/>
              </w:tabs>
              <w:rPr>
                <w:rFonts w:ascii="Aptos" w:hAnsi="Aptos" w:cstheme="minorHAnsi"/>
                <w:b/>
                <w:sz w:val="22"/>
              </w:rPr>
            </w:pPr>
            <w:r w:rsidRPr="00F662F4">
              <w:rPr>
                <w:rFonts w:ascii="Aptos" w:hAnsi="Aptos" w:cstheme="minorHAnsi"/>
                <w:b/>
                <w:sz w:val="22"/>
              </w:rPr>
              <w:t>Summary:</w:t>
            </w:r>
          </w:p>
          <w:p w14:paraId="7681E065" w14:textId="0FC8F094" w:rsidR="006B7D0E" w:rsidRPr="00332294" w:rsidRDefault="006B7D0E" w:rsidP="007876CE">
            <w:pPr>
              <w:pStyle w:val="ListParagraph"/>
              <w:numPr>
                <w:ilvl w:val="0"/>
                <w:numId w:val="13"/>
              </w:numPr>
              <w:tabs>
                <w:tab w:val="left" w:pos="4216"/>
              </w:tabs>
              <w:rPr>
                <w:rFonts w:ascii="Aptos" w:hAnsi="Aptos" w:cstheme="minorHAnsi"/>
                <w:bCs/>
                <w:sz w:val="22"/>
              </w:rPr>
            </w:pPr>
            <w:r w:rsidRPr="00332294">
              <w:rPr>
                <w:rFonts w:ascii="Aptos" w:hAnsi="Aptos" w:cstheme="minorHAnsi"/>
                <w:bCs/>
                <w:sz w:val="22"/>
              </w:rPr>
              <w:t>No safety concerns</w:t>
            </w:r>
          </w:p>
          <w:p w14:paraId="6F8A806B" w14:textId="77777777" w:rsidR="006B7D0E" w:rsidRPr="00332294" w:rsidRDefault="006B7D0E" w:rsidP="008D198B">
            <w:pPr>
              <w:tabs>
                <w:tab w:val="left" w:pos="4216"/>
              </w:tabs>
              <w:rPr>
                <w:rFonts w:ascii="Aptos" w:hAnsi="Aptos" w:cstheme="minorHAnsi"/>
                <w:b/>
                <w:sz w:val="22"/>
              </w:rPr>
            </w:pPr>
            <w:r w:rsidRPr="00332294">
              <w:rPr>
                <w:rFonts w:ascii="Aptos" w:hAnsi="Aptos" w:cstheme="minorHAnsi"/>
                <w:b/>
                <w:sz w:val="22"/>
              </w:rPr>
              <w:t xml:space="preserve">In favor: </w:t>
            </w:r>
            <w:r w:rsidRPr="00332294">
              <w:rPr>
                <w:rFonts w:ascii="Aptos" w:hAnsi="Aptos" w:cstheme="minorHAnsi"/>
                <w:bCs/>
                <w:sz w:val="22"/>
              </w:rPr>
              <w:t>All</w:t>
            </w:r>
          </w:p>
          <w:p w14:paraId="2F6D8148" w14:textId="77777777" w:rsidR="006B7D0E" w:rsidRPr="00332294" w:rsidRDefault="006B7D0E" w:rsidP="008D198B">
            <w:pPr>
              <w:tabs>
                <w:tab w:val="left" w:pos="4216"/>
              </w:tabs>
              <w:rPr>
                <w:rFonts w:ascii="Aptos" w:hAnsi="Aptos" w:cstheme="minorHAnsi"/>
                <w:b/>
                <w:sz w:val="22"/>
              </w:rPr>
            </w:pPr>
            <w:r w:rsidRPr="00332294">
              <w:rPr>
                <w:rFonts w:ascii="Aptos" w:hAnsi="Aptos" w:cstheme="minorHAnsi"/>
                <w:b/>
                <w:sz w:val="22"/>
              </w:rPr>
              <w:t xml:space="preserve">Opposed: </w:t>
            </w:r>
            <w:r w:rsidRPr="00332294">
              <w:rPr>
                <w:rFonts w:ascii="Aptos" w:hAnsi="Aptos" w:cstheme="minorHAnsi"/>
                <w:bCs/>
                <w:sz w:val="22"/>
              </w:rPr>
              <w:t>None</w:t>
            </w:r>
          </w:p>
          <w:p w14:paraId="17057D1A" w14:textId="77777777" w:rsidR="006B7D0E" w:rsidRPr="00332294" w:rsidRDefault="006B7D0E" w:rsidP="008D198B">
            <w:pPr>
              <w:tabs>
                <w:tab w:val="left" w:pos="4216"/>
              </w:tabs>
              <w:rPr>
                <w:rFonts w:ascii="Aptos" w:hAnsi="Aptos" w:cstheme="minorHAnsi"/>
                <w:b/>
                <w:sz w:val="22"/>
              </w:rPr>
            </w:pPr>
            <w:r w:rsidRPr="00332294">
              <w:rPr>
                <w:rFonts w:ascii="Aptos" w:hAnsi="Aptos" w:cstheme="minorHAnsi"/>
                <w:b/>
                <w:sz w:val="22"/>
              </w:rPr>
              <w:t xml:space="preserve">Abstained: </w:t>
            </w:r>
            <w:r w:rsidRPr="00332294">
              <w:rPr>
                <w:rFonts w:ascii="Aptos" w:hAnsi="Aptos" w:cstheme="minorHAnsi"/>
                <w:bCs/>
                <w:sz w:val="22"/>
              </w:rPr>
              <w:t>None</w:t>
            </w:r>
          </w:p>
          <w:p w14:paraId="489D0F09" w14:textId="408D559C" w:rsidR="006B7D0E" w:rsidRPr="00F662F4" w:rsidRDefault="006B7D0E" w:rsidP="008D198B">
            <w:pPr>
              <w:overflowPunct w:val="0"/>
              <w:autoSpaceDE w:val="0"/>
              <w:autoSpaceDN w:val="0"/>
              <w:adjustRightInd w:val="0"/>
              <w:contextualSpacing/>
              <w:rPr>
                <w:rFonts w:ascii="Aptos" w:hAnsi="Aptos" w:cstheme="minorHAnsi"/>
                <w:b/>
                <w:bCs/>
                <w:sz w:val="22"/>
              </w:rPr>
            </w:pPr>
            <w:r w:rsidRPr="00332294">
              <w:rPr>
                <w:rFonts w:ascii="Aptos" w:hAnsi="Aptos" w:cstheme="minorHAnsi"/>
                <w:b/>
                <w:sz w:val="22"/>
              </w:rPr>
              <w:t xml:space="preserve">Status: </w:t>
            </w:r>
            <w:r w:rsidRPr="00332294">
              <w:rPr>
                <w:rFonts w:ascii="Aptos" w:hAnsi="Aptos" w:cstheme="minorHAnsi"/>
                <w:bCs/>
                <w:sz w:val="22"/>
              </w:rPr>
              <w:t>Approved</w:t>
            </w:r>
            <w:r w:rsidRPr="00F662F4">
              <w:rPr>
                <w:rFonts w:ascii="Aptos" w:hAnsi="Aptos" w:cstheme="minorHAnsi"/>
                <w:bCs/>
                <w:sz w:val="22"/>
              </w:rPr>
              <w:t xml:space="preserve"> </w:t>
            </w:r>
          </w:p>
        </w:tc>
      </w:tr>
    </w:tbl>
    <w:p w14:paraId="153D69DC" w14:textId="77777777" w:rsidR="006B7D0E" w:rsidRDefault="006B7D0E" w:rsidP="006B7D0E"/>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7D0E" w:rsidRPr="007D3187" w14:paraId="1FBD091B" w14:textId="77777777" w:rsidTr="008D198B">
        <w:trPr>
          <w:trHeight w:val="251"/>
        </w:trPr>
        <w:tc>
          <w:tcPr>
            <w:tcW w:w="10070" w:type="dxa"/>
            <w:tcBorders>
              <w:top w:val="single" w:sz="4" w:space="0" w:color="auto"/>
              <w:bottom w:val="single" w:sz="4" w:space="0" w:color="auto"/>
            </w:tcBorders>
          </w:tcPr>
          <w:p w14:paraId="7012E3E0" w14:textId="77777777" w:rsidR="006B7D0E" w:rsidRPr="007D3187" w:rsidRDefault="006B7D0E" w:rsidP="008D198B">
            <w:pPr>
              <w:pStyle w:val="SectionTitle"/>
              <w:contextualSpacing w:val="0"/>
            </w:pPr>
            <w:r w:rsidRPr="007D3187">
              <w:t xml:space="preserve">Recombinant DNA Registration for IBC review and authorization. </w:t>
            </w:r>
          </w:p>
        </w:tc>
      </w:tr>
    </w:tbl>
    <w:p w14:paraId="321306AF" w14:textId="77777777" w:rsidR="006B7D0E" w:rsidRPr="007D3187" w:rsidRDefault="006B7D0E" w:rsidP="006B7D0E">
      <w:pPr>
        <w:pStyle w:val="Heading1"/>
      </w:pPr>
      <w:r w:rsidRPr="007D3187">
        <w:t>PI: Edward Grow</w:t>
      </w:r>
    </w:p>
    <w:p w14:paraId="19310BB2" w14:textId="532E5895" w:rsidR="006B7D0E" w:rsidRPr="00F87F99" w:rsidRDefault="00B65105" w:rsidP="006B7D0E">
      <w:pPr>
        <w:pStyle w:val="Agendabullet1"/>
        <w:rPr>
          <w:b w:val="0"/>
          <w:bCs/>
        </w:rPr>
      </w:pPr>
      <w:r>
        <w:t>T</w:t>
      </w:r>
      <w:r w:rsidR="006B7D0E" w:rsidRPr="00B4642D">
        <w:t xml:space="preserve">itle: </w:t>
      </w:r>
      <w:r w:rsidR="006B7D0E" w:rsidRPr="00B4642D">
        <w:rPr>
          <w:b w:val="0"/>
          <w:bCs/>
        </w:rPr>
        <w:t xml:space="preserve">Functional Characterization of Gene Regulatory Elements in Granulosa Cells via </w:t>
      </w:r>
      <w:r w:rsidR="006B7D0E" w:rsidRPr="00F87F99">
        <w:rPr>
          <w:b w:val="0"/>
          <w:bCs/>
        </w:rPr>
        <w:t>Recombinant AAV-Mediated Delivery In Vitro</w:t>
      </w:r>
    </w:p>
    <w:p w14:paraId="099A5F85" w14:textId="77777777" w:rsidR="006B7D0E" w:rsidRPr="00FC4B85" w:rsidRDefault="006B7D0E" w:rsidP="006B7D0E">
      <w:pPr>
        <w:pStyle w:val="Agendabullet1"/>
        <w:jc w:val="both"/>
      </w:pPr>
      <w:r w:rsidRPr="00F87F99">
        <w:t>Note</w:t>
      </w:r>
      <w:r w:rsidRPr="00FC4B85">
        <w:t>:</w:t>
      </w:r>
      <w:r w:rsidRPr="00FC4B85">
        <w:rPr>
          <w:b w:val="0"/>
        </w:rPr>
        <w:t xml:space="preserve"> New</w:t>
      </w:r>
    </w:p>
    <w:p w14:paraId="024F191C" w14:textId="77777777" w:rsidR="006B7D0E" w:rsidRPr="00FC4B85" w:rsidRDefault="006B7D0E" w:rsidP="006B7D0E">
      <w:pPr>
        <w:pStyle w:val="Agendabullet1"/>
        <w:jc w:val="both"/>
      </w:pPr>
      <w:r w:rsidRPr="00FC4B85">
        <w:t xml:space="preserve">NIH Guideline Section(s):   </w:t>
      </w:r>
      <w:r w:rsidRPr="00FC4B85">
        <w:rPr>
          <w:b w:val="0"/>
          <w:bCs/>
        </w:rPr>
        <w:t>III-D-3, III-E-1</w:t>
      </w:r>
      <w:r>
        <w:rPr>
          <w:b w:val="0"/>
          <w:bCs/>
        </w:rPr>
        <w:t>,</w:t>
      </w:r>
      <w:r w:rsidRPr="00FC4B85">
        <w:rPr>
          <w:b w:val="0"/>
          <w:bCs/>
        </w:rPr>
        <w:t xml:space="preserve"> and III-F-8</w:t>
      </w:r>
    </w:p>
    <w:p w14:paraId="4BAEC852" w14:textId="7A4F5C50" w:rsidR="006B7D0E" w:rsidRPr="00961182" w:rsidRDefault="006B7D0E" w:rsidP="006B7D0E">
      <w:pPr>
        <w:pStyle w:val="Agendabullet1"/>
        <w:jc w:val="both"/>
      </w:pPr>
      <w:r w:rsidRPr="009C4FE6">
        <w:t xml:space="preserve">Project Summary: </w:t>
      </w:r>
    </w:p>
    <w:p w14:paraId="5EA5E869" w14:textId="7F7692EE" w:rsidR="00961182" w:rsidRDefault="006204BD" w:rsidP="00961182">
      <w:pPr>
        <w:pStyle w:val="AgendaBullet2"/>
      </w:pPr>
      <w:r>
        <w:t>Will</w:t>
      </w:r>
      <w:r w:rsidR="00961182">
        <w:t xml:space="preserve"> use recombinant AAV vectors for functional studies of regulatory DNA sequences in mammalian cells.</w:t>
      </w:r>
    </w:p>
    <w:p w14:paraId="0B47C2F1" w14:textId="320051C5" w:rsidR="006B7D0E" w:rsidRPr="00572F3E" w:rsidRDefault="006B7D0E" w:rsidP="006B7D0E">
      <w:pPr>
        <w:pStyle w:val="Agendabullet1"/>
        <w:jc w:val="both"/>
      </w:pPr>
      <w:r w:rsidRPr="00572F3E">
        <w:t xml:space="preserve">Vectors: </w:t>
      </w:r>
    </w:p>
    <w:p w14:paraId="5B0E4029" w14:textId="311D5E27" w:rsidR="006B7D0E" w:rsidRPr="00572F3E" w:rsidRDefault="006B7D0E" w:rsidP="006B7D0E">
      <w:pPr>
        <w:pStyle w:val="AgendaBullet2"/>
      </w:pPr>
      <w:r w:rsidRPr="00572F3E">
        <w:t>Replication incompetent Adeno-associated viru</w:t>
      </w:r>
      <w:r w:rsidR="00961182">
        <w:t>s</w:t>
      </w:r>
    </w:p>
    <w:p w14:paraId="4CC04FF7" w14:textId="77777777" w:rsidR="006B7D0E" w:rsidRPr="002B6B63" w:rsidRDefault="006B7D0E" w:rsidP="006B7D0E">
      <w:pPr>
        <w:pStyle w:val="Agendabullet1"/>
        <w:jc w:val="both"/>
      </w:pPr>
      <w:r w:rsidRPr="002B6B63">
        <w:t xml:space="preserve">Transgenes: </w:t>
      </w:r>
      <w:r w:rsidRPr="002B6B63">
        <w:rPr>
          <w:b w:val="0"/>
        </w:rPr>
        <w:t>function (source)</w:t>
      </w:r>
    </w:p>
    <w:p w14:paraId="149DBD57" w14:textId="155451F3" w:rsidR="006B7D0E" w:rsidRPr="00C53FE4" w:rsidRDefault="006B7D0E" w:rsidP="006B7D0E">
      <w:pPr>
        <w:pStyle w:val="AgendaBullet2"/>
        <w:rPr>
          <w:b/>
        </w:rPr>
      </w:pPr>
      <w:r w:rsidRPr="002B6B63">
        <w:t>fluorescent</w:t>
      </w:r>
      <w:r w:rsidRPr="00C53FE4">
        <w:t xml:space="preserve"> marker (</w:t>
      </w:r>
      <w:r w:rsidRPr="00C53FE4">
        <w:rPr>
          <w:i/>
        </w:rPr>
        <w:t>Discosoma sp.</w:t>
      </w:r>
      <w:r w:rsidRPr="00C53FE4">
        <w:t xml:space="preserve">) </w:t>
      </w:r>
    </w:p>
    <w:p w14:paraId="027563EA" w14:textId="5ED885BB" w:rsidR="006B7D0E" w:rsidRPr="00C53FE4" w:rsidRDefault="006B7D0E" w:rsidP="006B7D0E">
      <w:pPr>
        <w:pStyle w:val="AgendaBullet2"/>
        <w:rPr>
          <w:b/>
        </w:rPr>
      </w:pPr>
      <w:r w:rsidRPr="00C53FE4">
        <w:t>fluorescent marker (</w:t>
      </w:r>
      <w:r w:rsidRPr="00C53FE4">
        <w:rPr>
          <w:i/>
        </w:rPr>
        <w:t>A. victoria</w:t>
      </w:r>
      <w:r w:rsidRPr="00C53FE4">
        <w:t>)</w:t>
      </w:r>
    </w:p>
    <w:p w14:paraId="6C86A90C" w14:textId="77777777" w:rsidR="006B7D0E" w:rsidRPr="00F24633" w:rsidRDefault="006B7D0E" w:rsidP="006B7D0E">
      <w:pPr>
        <w:pStyle w:val="Agendabullet1"/>
        <w:jc w:val="both"/>
      </w:pPr>
      <w:r w:rsidRPr="00F24633">
        <w:t xml:space="preserve">Oncogenes/Tumor suppressor: </w:t>
      </w:r>
      <w:r w:rsidRPr="00F24633">
        <w:rPr>
          <w:b w:val="0"/>
        </w:rPr>
        <w:t xml:space="preserve">None </w:t>
      </w:r>
    </w:p>
    <w:p w14:paraId="0510358A" w14:textId="77777777" w:rsidR="006B7D0E" w:rsidRPr="00F24633" w:rsidRDefault="006B7D0E" w:rsidP="006B7D0E">
      <w:pPr>
        <w:pStyle w:val="Agendabullet1"/>
        <w:jc w:val="both"/>
      </w:pPr>
      <w:r w:rsidRPr="00F24633">
        <w:t xml:space="preserve">Toxic Genes: </w:t>
      </w:r>
      <w:r w:rsidRPr="00F24633">
        <w:rPr>
          <w:b w:val="0"/>
        </w:rPr>
        <w:t>None</w:t>
      </w:r>
    </w:p>
    <w:p w14:paraId="59E2A335" w14:textId="5CE5B388" w:rsidR="006B7D0E" w:rsidRPr="00D676D3" w:rsidRDefault="006B7D0E" w:rsidP="006B7D0E">
      <w:pPr>
        <w:pStyle w:val="Agendabullet1"/>
        <w:jc w:val="both"/>
      </w:pPr>
      <w:r w:rsidRPr="00D676D3">
        <w:t xml:space="preserve">Host:  </w:t>
      </w:r>
      <w:r w:rsidRPr="00D676D3">
        <w:rPr>
          <w:b w:val="0"/>
        </w:rPr>
        <w:t>Mammalian (</w:t>
      </w:r>
      <w:r w:rsidR="00833773">
        <w:rPr>
          <w:b w:val="0"/>
        </w:rPr>
        <w:t xml:space="preserve">established human </w:t>
      </w:r>
      <w:r w:rsidR="00560F14">
        <w:rPr>
          <w:b w:val="0"/>
        </w:rPr>
        <w:t>cell line, primary</w:t>
      </w:r>
      <w:r w:rsidR="00833773">
        <w:rPr>
          <w:b w:val="0"/>
        </w:rPr>
        <w:t xml:space="preserve"> mouse cell line); </w:t>
      </w:r>
      <w:r w:rsidRPr="00D676D3">
        <w:rPr>
          <w:b w:val="0"/>
        </w:rPr>
        <w:t xml:space="preserve">bacteria </w:t>
      </w:r>
    </w:p>
    <w:p w14:paraId="179ACA46" w14:textId="77777777" w:rsidR="006B7D0E" w:rsidRPr="008B50E4" w:rsidRDefault="006B7D0E" w:rsidP="006B7D0E">
      <w:pPr>
        <w:pStyle w:val="Agendabullet1"/>
        <w:jc w:val="both"/>
      </w:pPr>
      <w:r w:rsidRPr="008B50E4">
        <w:t xml:space="preserve">Notes: </w:t>
      </w:r>
      <w:r w:rsidRPr="008B50E4">
        <w:rPr>
          <w:b w:val="0"/>
        </w:rPr>
        <w:t xml:space="preserve">Production, purification, and concentration of AAV.  </w:t>
      </w:r>
    </w:p>
    <w:p w14:paraId="284E8F03" w14:textId="77777777" w:rsidR="006B7D0E" w:rsidRPr="008B50E4" w:rsidRDefault="006B7D0E" w:rsidP="006B7D0E">
      <w:pPr>
        <w:pStyle w:val="Agendabullet1"/>
        <w:jc w:val="both"/>
        <w:rPr>
          <w:b w:val="0"/>
        </w:rPr>
      </w:pPr>
      <w:r w:rsidRPr="008B50E4">
        <w:t xml:space="preserve">Animal Model: </w:t>
      </w:r>
      <w:r w:rsidRPr="008B50E4">
        <w:rPr>
          <w:b w:val="0"/>
        </w:rPr>
        <w:t>In vitro only</w:t>
      </w:r>
    </w:p>
    <w:p w14:paraId="5DE9D6EA" w14:textId="77777777" w:rsidR="006B7D0E" w:rsidRPr="005457AA" w:rsidRDefault="006B7D0E" w:rsidP="006B7D0E">
      <w:pPr>
        <w:pStyle w:val="Agendabullet1"/>
        <w:jc w:val="both"/>
      </w:pPr>
      <w:r w:rsidRPr="005457AA">
        <w:t xml:space="preserve">Required Training, Procedures, and Containment:  </w:t>
      </w:r>
    </w:p>
    <w:p w14:paraId="6EE6BEA6" w14:textId="77777777" w:rsidR="006B7D0E" w:rsidRPr="005457AA" w:rsidRDefault="006B7D0E" w:rsidP="006B7D0E">
      <w:pPr>
        <w:pStyle w:val="AgendaBullet2"/>
      </w:pPr>
      <w:r w:rsidRPr="005457AA">
        <w:t xml:space="preserve">In-Vitro Procedures: </w:t>
      </w:r>
    </w:p>
    <w:p w14:paraId="252CD8DF" w14:textId="77777777" w:rsidR="006B7D0E" w:rsidRPr="00D676D3" w:rsidRDefault="006B7D0E" w:rsidP="006B7D0E">
      <w:pPr>
        <w:pStyle w:val="Agendabullet30"/>
      </w:pPr>
      <w:r w:rsidRPr="00D676D3">
        <w:t>BSL1 – Standard molecular biology procedures</w:t>
      </w:r>
    </w:p>
    <w:p w14:paraId="4488B283" w14:textId="77777777" w:rsidR="006B7D0E" w:rsidRPr="00D676D3" w:rsidRDefault="006B7D0E" w:rsidP="006B7D0E">
      <w:pPr>
        <w:pStyle w:val="Agendabullet30"/>
      </w:pPr>
      <w:r w:rsidRPr="00D676D3">
        <w:t xml:space="preserve">BSL2 – Biosafety cabinet use during manipulation of viral vectors and human cell lines when procedures involve the generation of aerosols and splashes </w:t>
      </w:r>
    </w:p>
    <w:p w14:paraId="4B351AB7" w14:textId="77777777" w:rsidR="006B7D0E" w:rsidRPr="005C574D" w:rsidRDefault="006B7D0E" w:rsidP="006B7D0E">
      <w:pPr>
        <w:pStyle w:val="Agendabullet30"/>
      </w:pPr>
      <w:r w:rsidRPr="00D676D3">
        <w:t>PPE – Laboratory coat, gloves, and eye protection</w:t>
      </w:r>
      <w:r w:rsidRPr="005C574D">
        <w:t xml:space="preserve"> are required</w:t>
      </w:r>
    </w:p>
    <w:p w14:paraId="4F4EB120" w14:textId="77777777" w:rsidR="006B7D0E" w:rsidRPr="00664DE3" w:rsidRDefault="006B7D0E" w:rsidP="006B7D0E">
      <w:pPr>
        <w:pStyle w:val="Agendabullet1"/>
        <w:jc w:val="both"/>
      </w:pPr>
      <w:r w:rsidRPr="00664DE3">
        <w:t xml:space="preserve">Training: </w:t>
      </w:r>
      <w:r>
        <w:rPr>
          <w:b w:val="0"/>
        </w:rPr>
        <w:t>All individuals have required training</w:t>
      </w:r>
    </w:p>
    <w:p w14:paraId="18EDFFE1" w14:textId="77777777" w:rsidR="006B7D0E" w:rsidRPr="00054C80" w:rsidRDefault="006B7D0E" w:rsidP="006B7D0E">
      <w:pPr>
        <w:pStyle w:val="Agendabullet1"/>
        <w:jc w:val="both"/>
        <w:rPr>
          <w:rFonts w:eastAsiaTheme="minorHAnsi"/>
        </w:rPr>
      </w:pPr>
      <w:r w:rsidRPr="00054C80">
        <w:t>2025-26 Lab Survey Results:</w:t>
      </w:r>
      <w:r w:rsidRPr="00054C80">
        <w:rPr>
          <w:rFonts w:eastAsiaTheme="minorHAnsi"/>
        </w:rPr>
        <w:t xml:space="preserve"> </w:t>
      </w:r>
      <w:r w:rsidRPr="00054C80">
        <w:rPr>
          <w:rFonts w:eastAsiaTheme="minorHAnsi"/>
          <w:b w:val="0"/>
          <w:bCs/>
        </w:rPr>
        <w:t>8 deficiencies found, all corrected</w:t>
      </w:r>
    </w:p>
    <w:p w14:paraId="30BCAE0A" w14:textId="77777777" w:rsidR="006B7D0E" w:rsidRPr="00054C80"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772677F6" w14:textId="77777777" w:rsidTr="00E03E12">
        <w:tc>
          <w:tcPr>
            <w:tcW w:w="5000" w:type="pct"/>
          </w:tcPr>
          <w:p w14:paraId="516D78B1" w14:textId="77777777" w:rsidR="006B7D0E" w:rsidRPr="00054C80" w:rsidRDefault="006B7D0E" w:rsidP="008D198B">
            <w:pPr>
              <w:tabs>
                <w:tab w:val="left" w:pos="4216"/>
              </w:tabs>
              <w:rPr>
                <w:rFonts w:ascii="Aptos" w:hAnsi="Aptos" w:cstheme="minorHAnsi"/>
                <w:b/>
                <w:sz w:val="22"/>
              </w:rPr>
            </w:pPr>
            <w:r w:rsidRPr="00054C80">
              <w:rPr>
                <w:rFonts w:ascii="Aptos" w:hAnsi="Aptos" w:cstheme="minorHAnsi"/>
                <w:b/>
                <w:sz w:val="22"/>
              </w:rPr>
              <w:t>Summary:</w:t>
            </w:r>
          </w:p>
          <w:p w14:paraId="1C6FC91E" w14:textId="2852E7A0" w:rsidR="006B7D0E" w:rsidRPr="00054C80" w:rsidRDefault="00054C80" w:rsidP="00054C80">
            <w:pPr>
              <w:pStyle w:val="ListParagraph"/>
              <w:numPr>
                <w:ilvl w:val="0"/>
                <w:numId w:val="13"/>
              </w:numPr>
              <w:tabs>
                <w:tab w:val="left" w:pos="4216"/>
              </w:tabs>
              <w:rPr>
                <w:rFonts w:ascii="Aptos" w:hAnsi="Aptos" w:cstheme="minorHAnsi"/>
                <w:b/>
                <w:sz w:val="22"/>
              </w:rPr>
            </w:pPr>
            <w:r w:rsidRPr="00054C80">
              <w:rPr>
                <w:rFonts w:ascii="Aptos" w:hAnsi="Aptos" w:cstheme="minorHAnsi"/>
                <w:bCs/>
                <w:sz w:val="22"/>
              </w:rPr>
              <w:t>Status of survey deficiencies and training was discussed.</w:t>
            </w:r>
          </w:p>
          <w:p w14:paraId="07835367" w14:textId="0F8CA4E4" w:rsidR="006B7D0E" w:rsidRPr="00054C80" w:rsidRDefault="006B7D0E" w:rsidP="007876CE">
            <w:pPr>
              <w:pStyle w:val="ListParagraph"/>
              <w:numPr>
                <w:ilvl w:val="0"/>
                <w:numId w:val="13"/>
              </w:numPr>
              <w:tabs>
                <w:tab w:val="left" w:pos="4216"/>
              </w:tabs>
              <w:rPr>
                <w:rFonts w:ascii="Aptos" w:hAnsi="Aptos" w:cstheme="minorHAnsi"/>
                <w:bCs/>
                <w:sz w:val="22"/>
              </w:rPr>
            </w:pPr>
            <w:r w:rsidRPr="00054C80">
              <w:rPr>
                <w:rFonts w:ascii="Aptos" w:hAnsi="Aptos" w:cstheme="minorHAnsi"/>
                <w:bCs/>
                <w:sz w:val="22"/>
              </w:rPr>
              <w:t>No other safety concerns</w:t>
            </w:r>
            <w:r w:rsidR="00054C80" w:rsidRPr="00054C80">
              <w:rPr>
                <w:rFonts w:ascii="Aptos" w:hAnsi="Aptos" w:cstheme="minorHAnsi"/>
                <w:bCs/>
                <w:sz w:val="22"/>
              </w:rPr>
              <w:t>.</w:t>
            </w:r>
          </w:p>
          <w:p w14:paraId="54233F2E" w14:textId="77777777" w:rsidR="006B7D0E" w:rsidRPr="00054C80" w:rsidRDefault="006B7D0E" w:rsidP="008D198B">
            <w:pPr>
              <w:tabs>
                <w:tab w:val="left" w:pos="4216"/>
              </w:tabs>
              <w:rPr>
                <w:rFonts w:ascii="Aptos" w:hAnsi="Aptos" w:cstheme="minorHAnsi"/>
                <w:b/>
                <w:sz w:val="22"/>
              </w:rPr>
            </w:pPr>
            <w:r w:rsidRPr="00054C80">
              <w:rPr>
                <w:rFonts w:ascii="Aptos" w:hAnsi="Aptos" w:cstheme="minorHAnsi"/>
                <w:b/>
                <w:sz w:val="22"/>
              </w:rPr>
              <w:t xml:space="preserve">In favor: </w:t>
            </w:r>
            <w:r w:rsidRPr="00054C80">
              <w:rPr>
                <w:rFonts w:ascii="Aptos" w:hAnsi="Aptos" w:cstheme="minorHAnsi"/>
                <w:bCs/>
                <w:sz w:val="22"/>
              </w:rPr>
              <w:t>All</w:t>
            </w:r>
          </w:p>
          <w:p w14:paraId="673B9A5B" w14:textId="77777777" w:rsidR="006B7D0E" w:rsidRPr="00054C80" w:rsidRDefault="006B7D0E" w:rsidP="008D198B">
            <w:pPr>
              <w:tabs>
                <w:tab w:val="left" w:pos="4216"/>
              </w:tabs>
              <w:rPr>
                <w:rFonts w:ascii="Aptos" w:hAnsi="Aptos" w:cstheme="minorHAnsi"/>
                <w:b/>
                <w:sz w:val="22"/>
              </w:rPr>
            </w:pPr>
            <w:r w:rsidRPr="00054C80">
              <w:rPr>
                <w:rFonts w:ascii="Aptos" w:hAnsi="Aptos" w:cstheme="minorHAnsi"/>
                <w:b/>
                <w:sz w:val="22"/>
              </w:rPr>
              <w:t xml:space="preserve">Opposed: </w:t>
            </w:r>
            <w:r w:rsidRPr="00054C80">
              <w:rPr>
                <w:rFonts w:ascii="Aptos" w:hAnsi="Aptos" w:cstheme="minorHAnsi"/>
                <w:bCs/>
                <w:sz w:val="22"/>
              </w:rPr>
              <w:t>None</w:t>
            </w:r>
          </w:p>
          <w:p w14:paraId="749D7C4F" w14:textId="77777777" w:rsidR="006B7D0E" w:rsidRPr="00054C80" w:rsidRDefault="006B7D0E" w:rsidP="008D198B">
            <w:pPr>
              <w:tabs>
                <w:tab w:val="left" w:pos="4216"/>
              </w:tabs>
              <w:rPr>
                <w:rFonts w:ascii="Aptos" w:hAnsi="Aptos" w:cstheme="minorHAnsi"/>
                <w:b/>
                <w:sz w:val="22"/>
              </w:rPr>
            </w:pPr>
            <w:r w:rsidRPr="00054C80">
              <w:rPr>
                <w:rFonts w:ascii="Aptos" w:hAnsi="Aptos" w:cstheme="minorHAnsi"/>
                <w:b/>
                <w:sz w:val="22"/>
              </w:rPr>
              <w:t xml:space="preserve">Abstained: </w:t>
            </w:r>
            <w:r w:rsidRPr="00054C80">
              <w:rPr>
                <w:rFonts w:ascii="Aptos" w:hAnsi="Aptos" w:cstheme="minorHAnsi"/>
                <w:bCs/>
                <w:sz w:val="22"/>
              </w:rPr>
              <w:t>None</w:t>
            </w:r>
          </w:p>
          <w:p w14:paraId="58B6C813" w14:textId="219E8869" w:rsidR="006B7D0E" w:rsidRPr="00F662F4" w:rsidRDefault="006B7D0E" w:rsidP="008D198B">
            <w:pPr>
              <w:overflowPunct w:val="0"/>
              <w:autoSpaceDE w:val="0"/>
              <w:autoSpaceDN w:val="0"/>
              <w:adjustRightInd w:val="0"/>
              <w:contextualSpacing/>
              <w:rPr>
                <w:rFonts w:ascii="Aptos" w:hAnsi="Aptos" w:cstheme="minorHAnsi"/>
                <w:b/>
                <w:bCs/>
                <w:sz w:val="22"/>
              </w:rPr>
            </w:pPr>
            <w:r w:rsidRPr="00054C80">
              <w:rPr>
                <w:rFonts w:ascii="Aptos" w:hAnsi="Aptos" w:cstheme="minorHAnsi"/>
                <w:b/>
                <w:sz w:val="22"/>
              </w:rPr>
              <w:t xml:space="preserve">Status: </w:t>
            </w:r>
            <w:r w:rsidRPr="00054C80">
              <w:rPr>
                <w:rFonts w:ascii="Aptos" w:hAnsi="Aptos" w:cstheme="minorHAnsi"/>
                <w:bCs/>
                <w:sz w:val="22"/>
              </w:rPr>
              <w:t>Approved</w:t>
            </w:r>
            <w:r w:rsidRPr="00F662F4">
              <w:rPr>
                <w:rFonts w:ascii="Aptos" w:hAnsi="Aptos" w:cstheme="minorHAnsi"/>
                <w:bCs/>
                <w:sz w:val="22"/>
              </w:rPr>
              <w:t xml:space="preserve"> </w:t>
            </w:r>
          </w:p>
        </w:tc>
      </w:tr>
    </w:tbl>
    <w:p w14:paraId="7D7E19C0" w14:textId="77777777" w:rsidR="006B7D0E" w:rsidRDefault="006B7D0E" w:rsidP="006B7D0E"/>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7D0E" w:rsidRPr="00E9449F" w14:paraId="72B10437" w14:textId="77777777" w:rsidTr="008D198B">
        <w:trPr>
          <w:trHeight w:val="251"/>
        </w:trPr>
        <w:tc>
          <w:tcPr>
            <w:tcW w:w="10070" w:type="dxa"/>
            <w:tcBorders>
              <w:top w:val="single" w:sz="4" w:space="0" w:color="auto"/>
              <w:bottom w:val="single" w:sz="4" w:space="0" w:color="auto"/>
            </w:tcBorders>
          </w:tcPr>
          <w:p w14:paraId="69AED1BC" w14:textId="77777777" w:rsidR="006B7D0E" w:rsidRPr="00195AEE" w:rsidRDefault="006B7D0E" w:rsidP="008D198B">
            <w:pPr>
              <w:pStyle w:val="SectionTitle"/>
              <w:contextualSpacing w:val="0"/>
            </w:pPr>
            <w:r w:rsidRPr="00195AEE">
              <w:t xml:space="preserve">Recombinant DNA Registration for IBC review and authorization. </w:t>
            </w:r>
          </w:p>
        </w:tc>
      </w:tr>
    </w:tbl>
    <w:p w14:paraId="0BFBB9E7" w14:textId="77777777" w:rsidR="006B7D0E" w:rsidRDefault="006B7D0E" w:rsidP="006B7D0E">
      <w:pPr>
        <w:pStyle w:val="Heading1"/>
      </w:pPr>
      <w:r w:rsidRPr="009C527B">
        <w:t xml:space="preserve">PI: </w:t>
      </w:r>
      <w:r>
        <w:t>Ponciano Cruz</w:t>
      </w:r>
    </w:p>
    <w:p w14:paraId="4B6B8141" w14:textId="77777777" w:rsidR="006B7D0E" w:rsidRPr="007D64BD" w:rsidRDefault="006B7D0E" w:rsidP="006B7D0E">
      <w:pPr>
        <w:pStyle w:val="Agendabullet1"/>
        <w:rPr>
          <w:b w:val="0"/>
          <w:bCs/>
        </w:rPr>
      </w:pPr>
      <w:r w:rsidRPr="007D64BD">
        <w:t xml:space="preserve">Title: </w:t>
      </w:r>
      <w:r w:rsidRPr="007D64BD">
        <w:rPr>
          <w:b w:val="0"/>
          <w:bCs/>
        </w:rPr>
        <w:t>DC-HIL in Cancer</w:t>
      </w:r>
    </w:p>
    <w:p w14:paraId="764A872E" w14:textId="77777777" w:rsidR="006B7D0E" w:rsidRPr="007D64BD" w:rsidRDefault="006B7D0E" w:rsidP="006B7D0E">
      <w:pPr>
        <w:pStyle w:val="Agendabullet1"/>
        <w:jc w:val="both"/>
      </w:pPr>
      <w:r w:rsidRPr="007D64BD">
        <w:t>Note:</w:t>
      </w:r>
      <w:r w:rsidRPr="007D64BD">
        <w:rPr>
          <w:b w:val="0"/>
        </w:rPr>
        <w:t xml:space="preserve"> Renewal </w:t>
      </w:r>
    </w:p>
    <w:p w14:paraId="2430F77C" w14:textId="77777777" w:rsidR="006B7D0E" w:rsidRPr="00CD599C" w:rsidRDefault="006B7D0E" w:rsidP="006B7D0E">
      <w:pPr>
        <w:pStyle w:val="Agendabullet1"/>
        <w:jc w:val="both"/>
      </w:pPr>
      <w:r w:rsidRPr="00E9449F">
        <w:t xml:space="preserve">NIH Guideline Section(s):   </w:t>
      </w:r>
      <w:r w:rsidRPr="00616633">
        <w:rPr>
          <w:b w:val="0"/>
          <w:bCs/>
        </w:rPr>
        <w:t>III-D-3, III-D-4, III-E-1</w:t>
      </w:r>
      <w:r>
        <w:rPr>
          <w:b w:val="0"/>
          <w:bCs/>
        </w:rPr>
        <w:t xml:space="preserve">, </w:t>
      </w:r>
      <w:r w:rsidRPr="00616633">
        <w:rPr>
          <w:b w:val="0"/>
          <w:bCs/>
        </w:rPr>
        <w:t>and III-F</w:t>
      </w:r>
      <w:r>
        <w:rPr>
          <w:b w:val="0"/>
          <w:bCs/>
        </w:rPr>
        <w:t>-8</w:t>
      </w:r>
    </w:p>
    <w:p w14:paraId="7486D219" w14:textId="77777777" w:rsidR="00EE33DB" w:rsidRDefault="006B7D0E" w:rsidP="006B7D0E">
      <w:pPr>
        <w:pStyle w:val="Agendabullet1"/>
        <w:jc w:val="both"/>
      </w:pPr>
      <w:r w:rsidRPr="00E9449F">
        <w:t xml:space="preserve">Project Summary: </w:t>
      </w:r>
    </w:p>
    <w:p w14:paraId="1E2D4CB8" w14:textId="0BEE6E42" w:rsidR="00EE33DB" w:rsidRPr="00EE33DB" w:rsidRDefault="006B7D0E" w:rsidP="00EE33DB">
      <w:pPr>
        <w:pStyle w:val="Agendabullet1"/>
        <w:numPr>
          <w:ilvl w:val="1"/>
          <w:numId w:val="1"/>
        </w:numPr>
        <w:jc w:val="both"/>
      </w:pPr>
      <w:r w:rsidRPr="00C4539C">
        <w:rPr>
          <w:b w:val="0"/>
        </w:rPr>
        <w:t>As model of human T cells generated in patients, we will employ CD19-targeted T cells that are genetically modified by lentiviral vector (viral particles)</w:t>
      </w:r>
      <w:r>
        <w:rPr>
          <w:b w:val="0"/>
        </w:rPr>
        <w:t xml:space="preserve"> </w:t>
      </w:r>
      <w:r w:rsidRPr="006F379D">
        <w:rPr>
          <w:b w:val="0"/>
        </w:rPr>
        <w:t>in vivo assays of human melanoma cells in a xenograft mouse model</w:t>
      </w:r>
      <w:r w:rsidRPr="00C4539C">
        <w:rPr>
          <w:b w:val="0"/>
        </w:rPr>
        <w:t xml:space="preserve">. </w:t>
      </w:r>
    </w:p>
    <w:p w14:paraId="4657F398" w14:textId="77777777" w:rsidR="00F655F9" w:rsidRPr="00F655F9" w:rsidRDefault="006B7D0E" w:rsidP="00EE33DB">
      <w:pPr>
        <w:pStyle w:val="Agendabullet1"/>
        <w:numPr>
          <w:ilvl w:val="1"/>
          <w:numId w:val="1"/>
        </w:numPr>
        <w:jc w:val="both"/>
      </w:pPr>
      <w:r w:rsidRPr="00226A6D">
        <w:rPr>
          <w:b w:val="0"/>
        </w:rPr>
        <w:t xml:space="preserve">Peripheral blood mononuclear cells (PBMCs) will be isolated from normal human blood. PBMCs will be infected with lentivirus (which is encoded for a specific T cell receptor). The infected cells will be isolated by FACs and cultured with human melanoma cells. </w:t>
      </w:r>
    </w:p>
    <w:p w14:paraId="74BE748E" w14:textId="55089C10" w:rsidR="006B7D0E" w:rsidRPr="00015602" w:rsidRDefault="006B7D0E" w:rsidP="00EE33DB">
      <w:pPr>
        <w:pStyle w:val="Agendabullet1"/>
        <w:numPr>
          <w:ilvl w:val="1"/>
          <w:numId w:val="1"/>
        </w:numPr>
        <w:jc w:val="both"/>
      </w:pPr>
      <w:r w:rsidRPr="00226A6D">
        <w:rPr>
          <w:b w:val="0"/>
        </w:rPr>
        <w:t>These cells (CAR-T) will be IV injected into the mice.</w:t>
      </w:r>
      <w:r>
        <w:rPr>
          <w:b w:val="0"/>
        </w:rPr>
        <w:t xml:space="preserve"> </w:t>
      </w:r>
      <w:r w:rsidRPr="00C4539C">
        <w:rPr>
          <w:b w:val="0"/>
        </w:rPr>
        <w:t xml:space="preserve">Mice will </w:t>
      </w:r>
      <w:r>
        <w:rPr>
          <w:b w:val="0"/>
        </w:rPr>
        <w:t xml:space="preserve">also </w:t>
      </w:r>
      <w:r w:rsidRPr="00C4539C">
        <w:rPr>
          <w:b w:val="0"/>
        </w:rPr>
        <w:t>be subcutaneously injected with Luc-SK Mel28 cells</w:t>
      </w:r>
      <w:r w:rsidRPr="006F379D">
        <w:rPr>
          <w:b w:val="0"/>
        </w:rPr>
        <w:t xml:space="preserve">. </w:t>
      </w:r>
      <w:r w:rsidRPr="00C4539C">
        <w:rPr>
          <w:b w:val="0"/>
        </w:rPr>
        <w:t>IVIS will be utilized to measure tumor size.</w:t>
      </w:r>
    </w:p>
    <w:p w14:paraId="498A5FA6" w14:textId="77777777" w:rsidR="006B7D0E" w:rsidRPr="00E9449F" w:rsidRDefault="006B7D0E" w:rsidP="006B7D0E">
      <w:pPr>
        <w:pStyle w:val="Agendabullet1"/>
        <w:jc w:val="both"/>
      </w:pPr>
      <w:r w:rsidRPr="00E9449F">
        <w:t xml:space="preserve">Vectors: </w:t>
      </w:r>
      <w:r w:rsidRPr="00B26578">
        <w:rPr>
          <w:b w:val="0"/>
        </w:rPr>
        <w:t>(source)</w:t>
      </w:r>
    </w:p>
    <w:p w14:paraId="5C844B14" w14:textId="523D835B" w:rsidR="006B7D0E" w:rsidRPr="001506EC" w:rsidRDefault="006B7D0E" w:rsidP="006B7D0E">
      <w:pPr>
        <w:pStyle w:val="AgendaBullet2"/>
      </w:pPr>
      <w:r w:rsidRPr="001506EC">
        <w:t>Replication incompetent, VSV-G pseudotyped, 2nd generation Lentivirus</w:t>
      </w:r>
    </w:p>
    <w:p w14:paraId="5A412E0F" w14:textId="77777777" w:rsidR="006B7D0E" w:rsidRPr="00463EE3" w:rsidRDefault="006B7D0E" w:rsidP="006B7D0E">
      <w:pPr>
        <w:pStyle w:val="Agendabullet30"/>
      </w:pPr>
      <w:r w:rsidRPr="00463EE3">
        <w:t>Justification: This viral vector was made many years ago.</w:t>
      </w:r>
    </w:p>
    <w:p w14:paraId="1190CF97" w14:textId="77777777" w:rsidR="006B7D0E" w:rsidRPr="00E9449F" w:rsidRDefault="006B7D0E" w:rsidP="006B7D0E">
      <w:pPr>
        <w:pStyle w:val="Agendabullet1"/>
        <w:jc w:val="both"/>
      </w:pPr>
      <w:r w:rsidRPr="00E9449F">
        <w:t xml:space="preserve">Transgenes: </w:t>
      </w:r>
      <w:r w:rsidRPr="00B26578">
        <w:rPr>
          <w:b w:val="0"/>
        </w:rPr>
        <w:t>function (source)</w:t>
      </w:r>
    </w:p>
    <w:p w14:paraId="7B789B09" w14:textId="77777777" w:rsidR="006B7D0E" w:rsidRPr="00EA6FA6" w:rsidRDefault="006B7D0E" w:rsidP="006B7D0E">
      <w:pPr>
        <w:pStyle w:val="AgendaBullet2"/>
      </w:pPr>
      <w:r w:rsidRPr="00EA6FA6">
        <w:t>Chimeric antigen receptor</w:t>
      </w:r>
    </w:p>
    <w:p w14:paraId="5CE09789" w14:textId="312DE453" w:rsidR="006B7D0E" w:rsidRPr="00F52653" w:rsidRDefault="006B7D0E" w:rsidP="007876CE">
      <w:pPr>
        <w:pStyle w:val="AgendaBullet3"/>
        <w:widowControl w:val="0"/>
        <w:numPr>
          <w:ilvl w:val="2"/>
          <w:numId w:val="6"/>
        </w:numPr>
        <w:tabs>
          <w:tab w:val="clear" w:pos="1530"/>
        </w:tabs>
        <w:overflowPunct w:val="0"/>
        <w:autoSpaceDE w:val="0"/>
        <w:autoSpaceDN w:val="0"/>
        <w:adjustRightInd w:val="0"/>
        <w:contextualSpacing w:val="0"/>
        <w:jc w:val="both"/>
      </w:pPr>
      <w:r w:rsidRPr="00F52653">
        <w:t>tumor associated antigen (human)</w:t>
      </w:r>
    </w:p>
    <w:p w14:paraId="2F2258EF" w14:textId="4DE2E6FF" w:rsidR="006B7D0E" w:rsidRPr="00EA6FA6" w:rsidRDefault="006B7D0E" w:rsidP="007876CE">
      <w:pPr>
        <w:pStyle w:val="AgendaBullet3"/>
        <w:widowControl w:val="0"/>
        <w:numPr>
          <w:ilvl w:val="2"/>
          <w:numId w:val="6"/>
        </w:numPr>
        <w:tabs>
          <w:tab w:val="clear" w:pos="1530"/>
        </w:tabs>
        <w:overflowPunct w:val="0"/>
        <w:autoSpaceDE w:val="0"/>
        <w:autoSpaceDN w:val="0"/>
        <w:adjustRightInd w:val="0"/>
        <w:contextualSpacing w:val="0"/>
        <w:jc w:val="both"/>
      </w:pPr>
      <w:r w:rsidRPr="00EA6FA6">
        <w:t>T-cell activation (human)</w:t>
      </w:r>
    </w:p>
    <w:p w14:paraId="53BA8D75" w14:textId="4F2F687B" w:rsidR="006B7D0E" w:rsidRPr="00EA6FA6" w:rsidRDefault="006B7D0E" w:rsidP="007876CE">
      <w:pPr>
        <w:pStyle w:val="AgendaBullet3"/>
        <w:widowControl w:val="0"/>
        <w:numPr>
          <w:ilvl w:val="2"/>
          <w:numId w:val="6"/>
        </w:numPr>
        <w:tabs>
          <w:tab w:val="clear" w:pos="1530"/>
        </w:tabs>
        <w:overflowPunct w:val="0"/>
        <w:autoSpaceDE w:val="0"/>
        <w:autoSpaceDN w:val="0"/>
        <w:adjustRightInd w:val="0"/>
        <w:contextualSpacing w:val="0"/>
        <w:jc w:val="both"/>
      </w:pPr>
      <w:r w:rsidRPr="00EA6FA6">
        <w:t xml:space="preserve">hinge and transmembrane region (human) </w:t>
      </w:r>
    </w:p>
    <w:p w14:paraId="36D1AA08" w14:textId="27B78E89" w:rsidR="006B7D0E" w:rsidRPr="00EA6FA6" w:rsidRDefault="006B7D0E" w:rsidP="007876CE">
      <w:pPr>
        <w:pStyle w:val="AgendaBullet3"/>
        <w:widowControl w:val="0"/>
        <w:numPr>
          <w:ilvl w:val="2"/>
          <w:numId w:val="6"/>
        </w:numPr>
        <w:tabs>
          <w:tab w:val="clear" w:pos="1530"/>
        </w:tabs>
        <w:overflowPunct w:val="0"/>
        <w:autoSpaceDE w:val="0"/>
        <w:autoSpaceDN w:val="0"/>
        <w:adjustRightInd w:val="0"/>
        <w:contextualSpacing w:val="0"/>
        <w:jc w:val="both"/>
        <w:rPr>
          <w:b/>
        </w:rPr>
      </w:pPr>
      <w:r w:rsidRPr="00EA6FA6">
        <w:t>intracellular signaling domain (human)</w:t>
      </w:r>
    </w:p>
    <w:p w14:paraId="2474B74B" w14:textId="0537FE65" w:rsidR="006B7D0E" w:rsidRPr="000775C2" w:rsidRDefault="006B7D0E" w:rsidP="007876CE">
      <w:pPr>
        <w:pStyle w:val="AgendaBullet3"/>
        <w:widowControl w:val="0"/>
        <w:numPr>
          <w:ilvl w:val="1"/>
          <w:numId w:val="6"/>
        </w:numPr>
        <w:tabs>
          <w:tab w:val="clear" w:pos="1530"/>
        </w:tabs>
        <w:overflowPunct w:val="0"/>
        <w:autoSpaceDE w:val="0"/>
        <w:autoSpaceDN w:val="0"/>
        <w:adjustRightInd w:val="0"/>
        <w:contextualSpacing w:val="0"/>
        <w:jc w:val="both"/>
        <w:rPr>
          <w:b/>
        </w:rPr>
      </w:pPr>
      <w:r w:rsidRPr="000775C2">
        <w:t>T-cell activation (human)</w:t>
      </w:r>
    </w:p>
    <w:p w14:paraId="2CA88F8A" w14:textId="050F0AB7" w:rsidR="006B7D0E" w:rsidRPr="008A1B4B" w:rsidRDefault="00F655F9" w:rsidP="007876CE">
      <w:pPr>
        <w:pStyle w:val="AgendaBullet3"/>
        <w:widowControl w:val="0"/>
        <w:numPr>
          <w:ilvl w:val="1"/>
          <w:numId w:val="6"/>
        </w:numPr>
        <w:tabs>
          <w:tab w:val="clear" w:pos="1530"/>
        </w:tabs>
        <w:overflowPunct w:val="0"/>
        <w:autoSpaceDE w:val="0"/>
        <w:autoSpaceDN w:val="0"/>
        <w:adjustRightInd w:val="0"/>
        <w:contextualSpacing w:val="0"/>
        <w:jc w:val="both"/>
        <w:rPr>
          <w:b/>
        </w:rPr>
      </w:pPr>
      <w:r>
        <w:t>i</w:t>
      </w:r>
      <w:r w:rsidR="006B7D0E" w:rsidRPr="008A1B4B">
        <w:t>mmune checkpoint ligand (human)</w:t>
      </w:r>
    </w:p>
    <w:p w14:paraId="59976C0F" w14:textId="72454093" w:rsidR="006B7D0E" w:rsidRPr="0016115E" w:rsidRDefault="006B7D0E" w:rsidP="007876CE">
      <w:pPr>
        <w:pStyle w:val="AgendaBullet3"/>
        <w:widowControl w:val="0"/>
        <w:numPr>
          <w:ilvl w:val="1"/>
          <w:numId w:val="6"/>
        </w:numPr>
        <w:tabs>
          <w:tab w:val="clear" w:pos="1530"/>
        </w:tabs>
        <w:overflowPunct w:val="0"/>
        <w:autoSpaceDE w:val="0"/>
        <w:autoSpaceDN w:val="0"/>
        <w:adjustRightInd w:val="0"/>
        <w:contextualSpacing w:val="0"/>
        <w:jc w:val="both"/>
        <w:rPr>
          <w:b/>
        </w:rPr>
      </w:pPr>
      <w:r w:rsidRPr="0016115E">
        <w:t>transmembrane proteoglycan (human)</w:t>
      </w:r>
    </w:p>
    <w:p w14:paraId="21196DDE" w14:textId="65CB34B9" w:rsidR="006B7D0E" w:rsidRPr="00AD0C3A" w:rsidRDefault="006B7D0E" w:rsidP="006B7D0E">
      <w:pPr>
        <w:pStyle w:val="AgendaBullet2"/>
        <w:rPr>
          <w:b/>
        </w:rPr>
      </w:pPr>
      <w:r w:rsidRPr="00AD0C3A">
        <w:t>reporter (</w:t>
      </w:r>
      <w:r w:rsidRPr="00AD0C3A">
        <w:rPr>
          <w:i/>
        </w:rPr>
        <w:t>Photinus pyralis</w:t>
      </w:r>
      <w:r w:rsidRPr="00AD0C3A">
        <w:t xml:space="preserve">) </w:t>
      </w:r>
    </w:p>
    <w:p w14:paraId="67989F22" w14:textId="3FB277A5" w:rsidR="006B7D0E" w:rsidRPr="0016115E" w:rsidRDefault="006B7D0E" w:rsidP="006B7D0E">
      <w:pPr>
        <w:pStyle w:val="AgendaBullet2"/>
        <w:rPr>
          <w:b/>
        </w:rPr>
      </w:pPr>
      <w:r w:rsidRPr="0016115E">
        <w:t>fluorescent marker (</w:t>
      </w:r>
      <w:r w:rsidRPr="0016115E">
        <w:rPr>
          <w:i/>
        </w:rPr>
        <w:t>A. victoria</w:t>
      </w:r>
      <w:r w:rsidRPr="0016115E">
        <w:t>)</w:t>
      </w:r>
    </w:p>
    <w:p w14:paraId="651DD21C" w14:textId="77777777" w:rsidR="006B7D0E" w:rsidRPr="0069259F" w:rsidRDefault="006B7D0E" w:rsidP="006B7D0E">
      <w:pPr>
        <w:pStyle w:val="Agendabullet1"/>
        <w:jc w:val="both"/>
      </w:pPr>
      <w:r w:rsidRPr="0069259F">
        <w:t xml:space="preserve">Oncogenes/Tumor suppressor: </w:t>
      </w:r>
      <w:r w:rsidRPr="0069259F">
        <w:rPr>
          <w:b w:val="0"/>
        </w:rPr>
        <w:t xml:space="preserve">None </w:t>
      </w:r>
    </w:p>
    <w:p w14:paraId="4412788E" w14:textId="77777777" w:rsidR="006B7D0E" w:rsidRPr="0069259F" w:rsidRDefault="006B7D0E" w:rsidP="006B7D0E">
      <w:pPr>
        <w:pStyle w:val="Agendabullet1"/>
        <w:jc w:val="both"/>
      </w:pPr>
      <w:r w:rsidRPr="0069259F">
        <w:t xml:space="preserve">Toxic Genes: </w:t>
      </w:r>
      <w:r w:rsidRPr="0069259F">
        <w:rPr>
          <w:b w:val="0"/>
        </w:rPr>
        <w:t>None</w:t>
      </w:r>
    </w:p>
    <w:p w14:paraId="13A7A725" w14:textId="62304759" w:rsidR="006B7D0E" w:rsidRPr="00015602" w:rsidRDefault="006B7D0E" w:rsidP="006B7D0E">
      <w:pPr>
        <w:pStyle w:val="Agendabullet1"/>
        <w:jc w:val="both"/>
      </w:pPr>
      <w:r w:rsidRPr="00E9449F">
        <w:t xml:space="preserve">Host: </w:t>
      </w:r>
      <w:r>
        <w:t xml:space="preserve"> </w:t>
      </w:r>
      <w:r w:rsidRPr="000B1FAF">
        <w:rPr>
          <w:b w:val="0"/>
        </w:rPr>
        <w:t xml:space="preserve">Mammalian (packaging cell lines: </w:t>
      </w:r>
      <w:r w:rsidR="00F655F9">
        <w:rPr>
          <w:b w:val="0"/>
        </w:rPr>
        <w:t>human</w:t>
      </w:r>
      <w:r w:rsidRPr="004A5460">
        <w:rPr>
          <w:b w:val="0"/>
        </w:rPr>
        <w:t>; established cell lines: human,</w:t>
      </w:r>
      <w:r w:rsidR="00F655F9">
        <w:rPr>
          <w:b w:val="0"/>
        </w:rPr>
        <w:t xml:space="preserve"> </w:t>
      </w:r>
      <w:r w:rsidRPr="004A5460">
        <w:rPr>
          <w:b w:val="0"/>
        </w:rPr>
        <w:t xml:space="preserve">mouse; </w:t>
      </w:r>
      <w:r w:rsidRPr="005E073D">
        <w:rPr>
          <w:b w:val="0"/>
        </w:rPr>
        <w:t xml:space="preserve">primary cell lines: human); </w:t>
      </w:r>
      <w:r w:rsidRPr="004A5460">
        <w:rPr>
          <w:b w:val="0"/>
        </w:rPr>
        <w:t>bacteria</w:t>
      </w:r>
      <w:r w:rsidRPr="00B26578">
        <w:rPr>
          <w:b w:val="0"/>
        </w:rPr>
        <w:t xml:space="preserve"> </w:t>
      </w:r>
    </w:p>
    <w:p w14:paraId="0D6B9142" w14:textId="77777777" w:rsidR="006B7D0E" w:rsidRPr="00F6298D" w:rsidRDefault="006B7D0E" w:rsidP="006B7D0E">
      <w:pPr>
        <w:pStyle w:val="Agendabullet1"/>
        <w:jc w:val="both"/>
      </w:pPr>
      <w:r w:rsidRPr="00F6298D">
        <w:t xml:space="preserve">Notes: </w:t>
      </w:r>
      <w:r w:rsidRPr="00F6298D">
        <w:rPr>
          <w:b w:val="0"/>
        </w:rPr>
        <w:t>Production, purification, and concentration of Lentivirus.</w:t>
      </w:r>
    </w:p>
    <w:p w14:paraId="72B045A6" w14:textId="77777777" w:rsidR="006B7D0E" w:rsidRPr="00ED1160" w:rsidRDefault="006B7D0E" w:rsidP="006B7D0E">
      <w:pPr>
        <w:pStyle w:val="Agendabullet1"/>
        <w:jc w:val="both"/>
        <w:rPr>
          <w:b w:val="0"/>
        </w:rPr>
      </w:pPr>
      <w:r w:rsidRPr="00ED1160">
        <w:t xml:space="preserve">Animal Model: </w:t>
      </w:r>
      <w:r w:rsidRPr="00ED1160">
        <w:rPr>
          <w:b w:val="0"/>
        </w:rPr>
        <w:t>Mouse</w:t>
      </w:r>
    </w:p>
    <w:p w14:paraId="06704AB8" w14:textId="77777777" w:rsidR="006B7D0E" w:rsidRPr="00E9449F" w:rsidRDefault="006B7D0E" w:rsidP="006B7D0E">
      <w:pPr>
        <w:pStyle w:val="Agendabullet1"/>
        <w:jc w:val="both"/>
      </w:pPr>
      <w:r w:rsidRPr="00E9449F">
        <w:t xml:space="preserve">Required Training, Procedures, and Containment:  </w:t>
      </w:r>
    </w:p>
    <w:p w14:paraId="1CEF31B0" w14:textId="77777777" w:rsidR="006B7D0E" w:rsidRPr="00E9449F" w:rsidRDefault="006B7D0E" w:rsidP="006B7D0E">
      <w:pPr>
        <w:pStyle w:val="AgendaBullet2"/>
      </w:pPr>
      <w:r w:rsidRPr="00E9449F">
        <w:t xml:space="preserve">In-Vitro Procedures: </w:t>
      </w:r>
    </w:p>
    <w:p w14:paraId="1F51F34C" w14:textId="77777777" w:rsidR="006B7D0E" w:rsidRPr="000C0411" w:rsidRDefault="006B7D0E" w:rsidP="006B7D0E">
      <w:pPr>
        <w:pStyle w:val="Agendabullet30"/>
      </w:pPr>
      <w:r w:rsidRPr="000C0411">
        <w:t>BSL1 – Standard molecular biology procedures</w:t>
      </w:r>
    </w:p>
    <w:p w14:paraId="25EF7397" w14:textId="77777777" w:rsidR="006B7D0E" w:rsidRPr="000C0411" w:rsidRDefault="006B7D0E" w:rsidP="006B7D0E">
      <w:pPr>
        <w:pStyle w:val="Agendabullet30"/>
      </w:pPr>
      <w:r w:rsidRPr="000C0411">
        <w:t xml:space="preserve">BSL2 – Biosafety cabinet use during manipulation of viral vectors and human cell lines when procedures involve the generation of aerosols and splashes </w:t>
      </w:r>
    </w:p>
    <w:p w14:paraId="6E323E8C" w14:textId="77777777" w:rsidR="006B7D0E" w:rsidRPr="005C574D" w:rsidRDefault="006B7D0E" w:rsidP="006B7D0E">
      <w:pPr>
        <w:pStyle w:val="Agendabullet30"/>
      </w:pPr>
      <w:r w:rsidRPr="005C574D">
        <w:t>PPE – Laboratory coat, gloves, and eye protection are required</w:t>
      </w:r>
    </w:p>
    <w:p w14:paraId="189660C5" w14:textId="77777777" w:rsidR="006B7D0E" w:rsidRPr="000C0411" w:rsidRDefault="006B7D0E" w:rsidP="006B7D0E">
      <w:pPr>
        <w:pStyle w:val="AgendaBullet2"/>
      </w:pPr>
      <w:r w:rsidRPr="000C0411">
        <w:t xml:space="preserve">In-Vivo Procedures: </w:t>
      </w:r>
    </w:p>
    <w:p w14:paraId="5C0B2C39" w14:textId="1B6779DA" w:rsidR="006B7D0E" w:rsidRPr="007F07EA" w:rsidRDefault="006B7D0E" w:rsidP="006B7D0E">
      <w:pPr>
        <w:pStyle w:val="Agendabullet30"/>
      </w:pPr>
      <w:r w:rsidRPr="0066591E">
        <w:t>Intravenous</w:t>
      </w:r>
      <w:r w:rsidR="000D1136">
        <w:t>, subcutaneous, intraperitoneal</w:t>
      </w:r>
      <w:r w:rsidRPr="0066591E">
        <w:t xml:space="preserve"> – Inoculation of </w:t>
      </w:r>
      <w:r w:rsidR="00F655F9">
        <w:t>agents</w:t>
      </w:r>
      <w:r w:rsidRPr="00FF43BD">
        <w:t xml:space="preserve"> </w:t>
      </w:r>
      <w:r w:rsidRPr="0066591E">
        <w:t>in a BSC followed by ABSL1 housing</w:t>
      </w:r>
    </w:p>
    <w:p w14:paraId="425684B9" w14:textId="163C797F" w:rsidR="006B7D0E" w:rsidRPr="006A6AEE" w:rsidRDefault="006B7D0E" w:rsidP="006B7D0E">
      <w:pPr>
        <w:pStyle w:val="Agendabullet30"/>
      </w:pPr>
      <w:r w:rsidRPr="00C23BBE">
        <w:t>Intravenous, intrarenal</w:t>
      </w:r>
      <w:r>
        <w:t>, subcutaneous</w:t>
      </w:r>
      <w:r w:rsidRPr="00C23BBE">
        <w:t xml:space="preserve"> – Inoculation of </w:t>
      </w:r>
      <w:r w:rsidR="00F655F9">
        <w:t>agent</w:t>
      </w:r>
      <w:r w:rsidRPr="006A6AEE">
        <w:t xml:space="preserve"> </w:t>
      </w:r>
      <w:r w:rsidRPr="00C23BBE">
        <w:t>in approved area followed by ABSL1 housing</w:t>
      </w:r>
    </w:p>
    <w:p w14:paraId="0C2E8C25" w14:textId="77777777" w:rsidR="006B7D0E" w:rsidRPr="0036271B" w:rsidRDefault="006B7D0E" w:rsidP="006B7D0E">
      <w:pPr>
        <w:pStyle w:val="Agendabullet30"/>
      </w:pPr>
      <w:r w:rsidRPr="0036271B">
        <w:t>PPE – Hair bonnet, disposable jumpsuit, nitrile gloves, shoe covers, face masks</w:t>
      </w:r>
    </w:p>
    <w:p w14:paraId="70C3203C" w14:textId="77777777" w:rsidR="006B7D0E" w:rsidRPr="00015602" w:rsidRDefault="006B7D0E" w:rsidP="006B7D0E">
      <w:pPr>
        <w:pStyle w:val="Agendabullet1"/>
        <w:jc w:val="both"/>
      </w:pPr>
      <w:r w:rsidRPr="00E9449F">
        <w:t xml:space="preserve">Training: </w:t>
      </w:r>
      <w:r w:rsidRPr="00C05A0F">
        <w:rPr>
          <w:b w:val="0"/>
        </w:rPr>
        <w:t>All individuals have required training</w:t>
      </w:r>
    </w:p>
    <w:p w14:paraId="08B891DD" w14:textId="77777777" w:rsidR="006B7D0E" w:rsidRPr="00CC4045" w:rsidRDefault="006B7D0E" w:rsidP="006B7D0E">
      <w:pPr>
        <w:pStyle w:val="Agendabullet1"/>
        <w:jc w:val="both"/>
        <w:rPr>
          <w:rFonts w:eastAsiaTheme="minorHAnsi"/>
        </w:rPr>
      </w:pPr>
      <w:r w:rsidRPr="00CC4045">
        <w:t>2024-25 Lab Survey Results:</w:t>
      </w:r>
      <w:r w:rsidRPr="00CC4045">
        <w:rPr>
          <w:rFonts w:eastAsiaTheme="minorHAnsi"/>
        </w:rPr>
        <w:t xml:space="preserve"> </w:t>
      </w:r>
      <w:r w:rsidRPr="00CC4045">
        <w:rPr>
          <w:rFonts w:eastAsiaTheme="minorHAnsi"/>
          <w:b w:val="0"/>
          <w:bCs/>
        </w:rPr>
        <w:t>12 deficiencies found, all corrected</w:t>
      </w:r>
    </w:p>
    <w:p w14:paraId="19D50A43"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0E8A752A" w14:textId="77777777" w:rsidTr="00E03E12">
        <w:tc>
          <w:tcPr>
            <w:tcW w:w="5000" w:type="pct"/>
          </w:tcPr>
          <w:p w14:paraId="1CF7636A" w14:textId="77777777" w:rsidR="006B7D0E" w:rsidRPr="001A7F8F" w:rsidRDefault="006B7D0E" w:rsidP="008D198B">
            <w:pPr>
              <w:tabs>
                <w:tab w:val="left" w:pos="4216"/>
              </w:tabs>
              <w:rPr>
                <w:rFonts w:ascii="Aptos" w:hAnsi="Aptos" w:cstheme="minorHAnsi"/>
                <w:b/>
                <w:sz w:val="22"/>
              </w:rPr>
            </w:pPr>
            <w:r w:rsidRPr="001A7F8F">
              <w:rPr>
                <w:rFonts w:ascii="Aptos" w:hAnsi="Aptos" w:cstheme="minorHAnsi"/>
                <w:b/>
                <w:sz w:val="22"/>
              </w:rPr>
              <w:t>Summary:</w:t>
            </w:r>
          </w:p>
          <w:p w14:paraId="0D6F6C6B" w14:textId="5734BFFA" w:rsidR="006B7D0E" w:rsidRPr="001A7F8F" w:rsidRDefault="006B7D0E" w:rsidP="007876CE">
            <w:pPr>
              <w:pStyle w:val="ListParagraph"/>
              <w:numPr>
                <w:ilvl w:val="0"/>
                <w:numId w:val="13"/>
              </w:numPr>
              <w:tabs>
                <w:tab w:val="left" w:pos="4216"/>
              </w:tabs>
              <w:rPr>
                <w:rFonts w:ascii="Aptos" w:hAnsi="Aptos" w:cstheme="minorHAnsi"/>
                <w:bCs/>
                <w:sz w:val="22"/>
              </w:rPr>
            </w:pPr>
            <w:r w:rsidRPr="001A7F8F">
              <w:rPr>
                <w:rFonts w:ascii="Aptos" w:hAnsi="Aptos" w:cstheme="minorHAnsi"/>
                <w:bCs/>
                <w:sz w:val="22"/>
              </w:rPr>
              <w:t>No safety concerns</w:t>
            </w:r>
          </w:p>
          <w:p w14:paraId="069F010B" w14:textId="77777777" w:rsidR="006B7D0E" w:rsidRPr="001A7F8F" w:rsidRDefault="006B7D0E" w:rsidP="008D198B">
            <w:pPr>
              <w:tabs>
                <w:tab w:val="left" w:pos="4216"/>
              </w:tabs>
              <w:rPr>
                <w:rFonts w:ascii="Aptos" w:hAnsi="Aptos" w:cstheme="minorHAnsi"/>
                <w:b/>
                <w:sz w:val="22"/>
              </w:rPr>
            </w:pPr>
            <w:r w:rsidRPr="001A7F8F">
              <w:rPr>
                <w:rFonts w:ascii="Aptos" w:hAnsi="Aptos" w:cstheme="minorHAnsi"/>
                <w:b/>
                <w:sz w:val="22"/>
              </w:rPr>
              <w:t xml:space="preserve">In favor: </w:t>
            </w:r>
            <w:r w:rsidRPr="001A7F8F">
              <w:rPr>
                <w:rFonts w:ascii="Aptos" w:hAnsi="Aptos" w:cstheme="minorHAnsi"/>
                <w:bCs/>
                <w:sz w:val="22"/>
              </w:rPr>
              <w:t>All</w:t>
            </w:r>
          </w:p>
          <w:p w14:paraId="1CF7B101" w14:textId="77777777" w:rsidR="006B7D0E" w:rsidRPr="001A7F8F" w:rsidRDefault="006B7D0E" w:rsidP="008D198B">
            <w:pPr>
              <w:tabs>
                <w:tab w:val="left" w:pos="4216"/>
              </w:tabs>
              <w:rPr>
                <w:rFonts w:ascii="Aptos" w:hAnsi="Aptos" w:cstheme="minorHAnsi"/>
                <w:b/>
                <w:sz w:val="22"/>
              </w:rPr>
            </w:pPr>
            <w:r w:rsidRPr="001A7F8F">
              <w:rPr>
                <w:rFonts w:ascii="Aptos" w:hAnsi="Aptos" w:cstheme="minorHAnsi"/>
                <w:b/>
                <w:sz w:val="22"/>
              </w:rPr>
              <w:t xml:space="preserve">Opposed: </w:t>
            </w:r>
            <w:r w:rsidRPr="001A7F8F">
              <w:rPr>
                <w:rFonts w:ascii="Aptos" w:hAnsi="Aptos" w:cstheme="minorHAnsi"/>
                <w:bCs/>
                <w:sz w:val="22"/>
              </w:rPr>
              <w:t>None</w:t>
            </w:r>
          </w:p>
          <w:p w14:paraId="654E3B11" w14:textId="77777777" w:rsidR="006B7D0E" w:rsidRPr="001A7F8F" w:rsidRDefault="006B7D0E" w:rsidP="008D198B">
            <w:pPr>
              <w:tabs>
                <w:tab w:val="left" w:pos="4216"/>
              </w:tabs>
              <w:rPr>
                <w:rFonts w:ascii="Aptos" w:hAnsi="Aptos" w:cstheme="minorHAnsi"/>
                <w:b/>
                <w:sz w:val="22"/>
              </w:rPr>
            </w:pPr>
            <w:r w:rsidRPr="001A7F8F">
              <w:rPr>
                <w:rFonts w:ascii="Aptos" w:hAnsi="Aptos" w:cstheme="minorHAnsi"/>
                <w:b/>
                <w:sz w:val="22"/>
              </w:rPr>
              <w:t xml:space="preserve">Abstained: </w:t>
            </w:r>
            <w:r w:rsidRPr="001A7F8F">
              <w:rPr>
                <w:rFonts w:ascii="Aptos" w:hAnsi="Aptos" w:cstheme="minorHAnsi"/>
                <w:bCs/>
                <w:sz w:val="22"/>
              </w:rPr>
              <w:t>None</w:t>
            </w:r>
          </w:p>
          <w:p w14:paraId="053CF4DD" w14:textId="42AC9E20" w:rsidR="006B7D0E" w:rsidRPr="00F662F4" w:rsidRDefault="006B7D0E" w:rsidP="008D198B">
            <w:pPr>
              <w:overflowPunct w:val="0"/>
              <w:autoSpaceDE w:val="0"/>
              <w:autoSpaceDN w:val="0"/>
              <w:adjustRightInd w:val="0"/>
              <w:contextualSpacing/>
              <w:rPr>
                <w:rFonts w:ascii="Aptos" w:hAnsi="Aptos" w:cstheme="minorHAnsi"/>
                <w:b/>
                <w:bCs/>
                <w:sz w:val="22"/>
              </w:rPr>
            </w:pPr>
            <w:r w:rsidRPr="001A7F8F">
              <w:rPr>
                <w:rFonts w:ascii="Aptos" w:hAnsi="Aptos" w:cstheme="minorHAnsi"/>
                <w:b/>
                <w:sz w:val="22"/>
              </w:rPr>
              <w:t xml:space="preserve">Status: </w:t>
            </w:r>
            <w:r w:rsidRPr="001A7F8F">
              <w:rPr>
                <w:rFonts w:ascii="Aptos" w:hAnsi="Aptos" w:cstheme="minorHAnsi"/>
                <w:bCs/>
                <w:sz w:val="22"/>
              </w:rPr>
              <w:t>Approved</w:t>
            </w:r>
            <w:r w:rsidR="001A7F8F" w:rsidRPr="001A7F8F">
              <w:rPr>
                <w:rFonts w:ascii="Aptos" w:hAnsi="Aptos" w:cstheme="minorHAnsi"/>
                <w:bCs/>
                <w:sz w:val="22"/>
              </w:rPr>
              <w:t>.</w:t>
            </w:r>
            <w:r w:rsidRPr="00F662F4">
              <w:rPr>
                <w:rFonts w:ascii="Aptos" w:hAnsi="Aptos" w:cstheme="minorHAnsi"/>
                <w:b/>
                <w:sz w:val="22"/>
              </w:rPr>
              <w:t xml:space="preserve"> </w:t>
            </w:r>
            <w:r w:rsidRPr="00F662F4">
              <w:rPr>
                <w:rFonts w:ascii="Aptos" w:hAnsi="Aptos" w:cstheme="minorHAnsi"/>
                <w:sz w:val="22"/>
              </w:rPr>
              <w:t xml:space="preserve"> </w:t>
            </w:r>
          </w:p>
        </w:tc>
      </w:tr>
    </w:tbl>
    <w:p w14:paraId="2BC08CB3" w14:textId="77777777" w:rsidR="006B7D0E" w:rsidRDefault="006B7D0E" w:rsidP="006B7D0E"/>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7D0E" w:rsidRPr="00E9449F" w14:paraId="4F33FAA4" w14:textId="77777777" w:rsidTr="008D198B">
        <w:trPr>
          <w:trHeight w:val="251"/>
        </w:trPr>
        <w:tc>
          <w:tcPr>
            <w:tcW w:w="10070" w:type="dxa"/>
            <w:tcBorders>
              <w:top w:val="single" w:sz="4" w:space="0" w:color="auto"/>
              <w:bottom w:val="single" w:sz="4" w:space="0" w:color="auto"/>
            </w:tcBorders>
          </w:tcPr>
          <w:p w14:paraId="14E27876" w14:textId="77777777" w:rsidR="006B7D0E" w:rsidRPr="00E9449F" w:rsidRDefault="006B7D0E" w:rsidP="008D198B">
            <w:pPr>
              <w:pStyle w:val="SectionTitle"/>
              <w:contextualSpacing w:val="0"/>
            </w:pPr>
            <w:r w:rsidRPr="00E9449F">
              <w:t xml:space="preserve">Recombinant DNA Registration for IBC </w:t>
            </w:r>
            <w:r w:rsidRPr="00680FAD">
              <w:t>review and authorization.</w:t>
            </w:r>
          </w:p>
        </w:tc>
      </w:tr>
    </w:tbl>
    <w:p w14:paraId="18235320" w14:textId="77777777" w:rsidR="006B7D0E" w:rsidRDefault="006B7D0E" w:rsidP="006B7D0E">
      <w:pPr>
        <w:pStyle w:val="Heading1"/>
      </w:pPr>
      <w:r w:rsidRPr="009C527B">
        <w:t xml:space="preserve">PI: </w:t>
      </w:r>
      <w:r>
        <w:t>William Dauer</w:t>
      </w:r>
    </w:p>
    <w:p w14:paraId="017F2022" w14:textId="77777777" w:rsidR="006B7D0E" w:rsidRPr="00656AB5" w:rsidRDefault="006B7D0E" w:rsidP="006B7D0E">
      <w:pPr>
        <w:pStyle w:val="Agendabullet1"/>
        <w:rPr>
          <w:b w:val="0"/>
          <w:bCs/>
        </w:rPr>
      </w:pPr>
      <w:r w:rsidRPr="000E5B35">
        <w:t xml:space="preserve">Title: </w:t>
      </w:r>
      <w:r w:rsidRPr="00645110">
        <w:rPr>
          <w:b w:val="0"/>
          <w:bCs/>
        </w:rPr>
        <w:t>Pathophysiology of Dystonia and Related Diseases</w:t>
      </w:r>
    </w:p>
    <w:p w14:paraId="05007605" w14:textId="77777777" w:rsidR="006B7D0E" w:rsidRPr="00F67136" w:rsidRDefault="006B7D0E" w:rsidP="006B7D0E">
      <w:pPr>
        <w:pStyle w:val="Agendabullet1"/>
        <w:jc w:val="both"/>
      </w:pPr>
      <w:r w:rsidRPr="00CD599C">
        <w:t>Note:</w:t>
      </w:r>
      <w:r w:rsidRPr="00D6730D">
        <w:rPr>
          <w:b w:val="0"/>
        </w:rPr>
        <w:t xml:space="preserve"> </w:t>
      </w:r>
      <w:r w:rsidRPr="00645110">
        <w:rPr>
          <w:b w:val="0"/>
        </w:rPr>
        <w:t>Renewal</w:t>
      </w:r>
    </w:p>
    <w:p w14:paraId="7DBC6419" w14:textId="77777777" w:rsidR="006B7D0E" w:rsidRPr="00CD599C" w:rsidRDefault="006B7D0E" w:rsidP="006B7D0E">
      <w:pPr>
        <w:pStyle w:val="Agendabullet1"/>
        <w:jc w:val="both"/>
      </w:pPr>
      <w:r w:rsidRPr="00E9449F">
        <w:t xml:space="preserve">NIH Guideline Section(s): </w:t>
      </w:r>
      <w:r w:rsidRPr="000C6D23">
        <w:rPr>
          <w:b w:val="0"/>
          <w:bCs/>
        </w:rPr>
        <w:t xml:space="preserve">III-D-3, </w:t>
      </w:r>
      <w:r w:rsidRPr="00E4157B">
        <w:rPr>
          <w:b w:val="0"/>
          <w:bCs/>
        </w:rPr>
        <w:t>III-D-4</w:t>
      </w:r>
      <w:r w:rsidRPr="000C6D23">
        <w:rPr>
          <w:b w:val="0"/>
          <w:bCs/>
        </w:rPr>
        <w:t xml:space="preserve">, III-E-1, </w:t>
      </w:r>
      <w:r w:rsidRPr="009215B5">
        <w:rPr>
          <w:b w:val="0"/>
          <w:bCs/>
        </w:rPr>
        <w:t>and III-F-8</w:t>
      </w:r>
    </w:p>
    <w:p w14:paraId="4841166B" w14:textId="77777777" w:rsidR="004A1A35" w:rsidRPr="002E6DA8" w:rsidRDefault="006B7D0E" w:rsidP="006B7D0E">
      <w:pPr>
        <w:pStyle w:val="Agendabullet1"/>
        <w:jc w:val="both"/>
      </w:pPr>
      <w:r w:rsidRPr="002E6DA8">
        <w:t xml:space="preserve">Project Summary: </w:t>
      </w:r>
    </w:p>
    <w:p w14:paraId="4D769931" w14:textId="770DC99B" w:rsidR="003333F4" w:rsidRDefault="003333F4" w:rsidP="004A1A35">
      <w:pPr>
        <w:pStyle w:val="AgendaBullet2"/>
      </w:pPr>
      <w:r>
        <w:t xml:space="preserve">The lab will use AAV to express genes of interest in </w:t>
      </w:r>
      <w:r w:rsidR="00C011F0">
        <w:t xml:space="preserve">cell types found in the brain of mice </w:t>
      </w:r>
      <w:r w:rsidR="006F00AE">
        <w:t xml:space="preserve">to activate specific </w:t>
      </w:r>
      <w:r w:rsidR="00DC7BDF">
        <w:t xml:space="preserve">neuronal populations in </w:t>
      </w:r>
      <w:r w:rsidR="00BD2C3E">
        <w:t xml:space="preserve">the </w:t>
      </w:r>
      <w:r w:rsidR="00DC7BDF">
        <w:t>circuit</w:t>
      </w:r>
      <w:r w:rsidR="00BD2C3E">
        <w:t>s</w:t>
      </w:r>
      <w:r w:rsidR="00DC7BDF">
        <w:t xml:space="preserve"> and to examine </w:t>
      </w:r>
      <w:r w:rsidR="0029746F">
        <w:t xml:space="preserve">their relevance for abnormal movements in dystonia animal models. </w:t>
      </w:r>
    </w:p>
    <w:p w14:paraId="7C6D3C35" w14:textId="704CC269" w:rsidR="00BB4468" w:rsidRDefault="00EE2414" w:rsidP="004A1A35">
      <w:pPr>
        <w:pStyle w:val="AgendaBullet2"/>
      </w:pPr>
      <w:r>
        <w:t xml:space="preserve">The lab will also be using </w:t>
      </w:r>
      <w:r w:rsidR="00ED22A5">
        <w:t xml:space="preserve">Adenovirus </w:t>
      </w:r>
      <w:r w:rsidR="00AF68B9">
        <w:t xml:space="preserve">and </w:t>
      </w:r>
      <w:r>
        <w:t xml:space="preserve">Lentivirus to express </w:t>
      </w:r>
      <w:r w:rsidR="00840107">
        <w:t xml:space="preserve">dystonia related proteins </w:t>
      </w:r>
      <w:r w:rsidR="00C45722">
        <w:t xml:space="preserve">and </w:t>
      </w:r>
      <w:r w:rsidR="00ED22A5">
        <w:t>additional transgenes of interest.</w:t>
      </w:r>
      <w:r w:rsidR="0022724A">
        <w:t xml:space="preserve"> Additionally, G-deleted rabies virus will be used for neuronal tracing </w:t>
      </w:r>
      <w:r w:rsidR="005A62E1">
        <w:t>in mice</w:t>
      </w:r>
      <w:r w:rsidR="000B7551">
        <w:t xml:space="preserve"> </w:t>
      </w:r>
      <w:r w:rsidR="00D23A6A">
        <w:t xml:space="preserve">prior to analyzing tissue samples for </w:t>
      </w:r>
      <w:r w:rsidR="001A2E0D">
        <w:t>protein expression</w:t>
      </w:r>
      <w:r w:rsidR="002E6DA8">
        <w:t xml:space="preserve"> in neurons</w:t>
      </w:r>
      <w:r w:rsidR="001A2E0D">
        <w:t xml:space="preserve">. </w:t>
      </w:r>
    </w:p>
    <w:p w14:paraId="4358EA63" w14:textId="77777777" w:rsidR="006B7D0E" w:rsidRPr="00E9449F" w:rsidRDefault="006B7D0E" w:rsidP="006B7D0E">
      <w:pPr>
        <w:pStyle w:val="Agendabullet1"/>
        <w:jc w:val="both"/>
      </w:pPr>
      <w:r w:rsidRPr="00E9449F">
        <w:t xml:space="preserve">Vectors: </w:t>
      </w:r>
      <w:r w:rsidRPr="00B26578">
        <w:rPr>
          <w:b w:val="0"/>
        </w:rPr>
        <w:t>(source)</w:t>
      </w:r>
    </w:p>
    <w:p w14:paraId="4524C0A4" w14:textId="3FB0CADA" w:rsidR="006B7D0E" w:rsidRPr="006D2DAA" w:rsidRDefault="006B7D0E" w:rsidP="006B7D0E">
      <w:pPr>
        <w:pStyle w:val="AgendaBullet2"/>
        <w:jc w:val="left"/>
      </w:pPr>
      <w:r w:rsidRPr="006D2DAA">
        <w:t xml:space="preserve">Replication incompetent, VSV-G pseudotyped, </w:t>
      </w:r>
      <w:r>
        <w:t>3rd</w:t>
      </w:r>
      <w:r w:rsidRPr="006D2DAA">
        <w:t xml:space="preserve"> generation Lentivirus</w:t>
      </w:r>
    </w:p>
    <w:p w14:paraId="2DFF23E7" w14:textId="7C62EB87" w:rsidR="006B7D0E" w:rsidRPr="00233B2E" w:rsidRDefault="006B7D0E" w:rsidP="006B7D0E">
      <w:pPr>
        <w:pStyle w:val="AgendaBullet2"/>
      </w:pPr>
      <w:r w:rsidRPr="00233B2E">
        <w:t>Replication incompetent G-deleted Rabies virus</w:t>
      </w:r>
    </w:p>
    <w:p w14:paraId="301123F8" w14:textId="4A4AF055" w:rsidR="006B7D0E" w:rsidRPr="006A6FE1" w:rsidRDefault="006B7D0E" w:rsidP="006B7D0E">
      <w:pPr>
        <w:pStyle w:val="AgendaBullet2"/>
      </w:pPr>
      <w:r w:rsidRPr="006A6FE1">
        <w:t>Replication incompetent Adenovirus</w:t>
      </w:r>
    </w:p>
    <w:p w14:paraId="1C9DACC6" w14:textId="51718298" w:rsidR="006B7D0E" w:rsidRPr="006A6FE1" w:rsidRDefault="006B7D0E" w:rsidP="006B7D0E">
      <w:pPr>
        <w:pStyle w:val="AgendaBullet2"/>
      </w:pPr>
      <w:r w:rsidRPr="006A6FE1">
        <w:t>Replication incompetent Adeno-associated virus</w:t>
      </w:r>
    </w:p>
    <w:p w14:paraId="67F9ECF0" w14:textId="730F5629" w:rsidR="006B7D0E" w:rsidRPr="0088749C" w:rsidRDefault="006B7D0E" w:rsidP="006B7D0E">
      <w:pPr>
        <w:pStyle w:val="AgendaBullet2"/>
      </w:pPr>
      <w:r w:rsidRPr="0088749C">
        <w:t>Mammalian expression plasmids</w:t>
      </w:r>
    </w:p>
    <w:p w14:paraId="7A039830" w14:textId="77777777" w:rsidR="006B7D0E" w:rsidRPr="00E9449F" w:rsidRDefault="006B7D0E" w:rsidP="006B7D0E">
      <w:pPr>
        <w:pStyle w:val="Agendabullet1"/>
        <w:jc w:val="both"/>
      </w:pPr>
      <w:r w:rsidRPr="00E9449F">
        <w:t xml:space="preserve">Transgenes: </w:t>
      </w:r>
      <w:r w:rsidRPr="00B26578">
        <w:rPr>
          <w:b w:val="0"/>
        </w:rPr>
        <w:t>function (source)</w:t>
      </w:r>
    </w:p>
    <w:p w14:paraId="76F263F1" w14:textId="06FF50B7" w:rsidR="006B7D0E" w:rsidRDefault="006B7D0E" w:rsidP="006B7D0E">
      <w:pPr>
        <w:pStyle w:val="AgendaBullet2"/>
        <w:rPr>
          <w:bCs/>
        </w:rPr>
      </w:pPr>
      <w:r w:rsidRPr="000F0EC3">
        <w:t>ATPase</w:t>
      </w:r>
      <w:r w:rsidRPr="00226914">
        <w:rPr>
          <w:bCs/>
        </w:rPr>
        <w:t xml:space="preserve"> (mouse, human)</w:t>
      </w:r>
    </w:p>
    <w:p w14:paraId="4BF11427" w14:textId="0BC81E0D" w:rsidR="006B7D0E" w:rsidRDefault="006B7D0E" w:rsidP="006B7D0E">
      <w:pPr>
        <w:pStyle w:val="AgendaBullet2"/>
        <w:rPr>
          <w:bCs/>
        </w:rPr>
      </w:pPr>
      <w:r w:rsidRPr="004B3337">
        <w:t>ascorbate peroxidase (soybean)</w:t>
      </w:r>
    </w:p>
    <w:p w14:paraId="7A9F02E4" w14:textId="17359A96" w:rsidR="006B7D0E" w:rsidRDefault="006B7D0E" w:rsidP="006B7D0E">
      <w:pPr>
        <w:pStyle w:val="AgendaBullet2"/>
        <w:rPr>
          <w:bCs/>
        </w:rPr>
      </w:pPr>
      <w:r>
        <w:rPr>
          <w:bCs/>
        </w:rPr>
        <w:t>transcription factor (mouse, human)</w:t>
      </w:r>
    </w:p>
    <w:p w14:paraId="413EE628" w14:textId="553BA151" w:rsidR="006B7D0E" w:rsidRDefault="00240E90" w:rsidP="006B7D0E">
      <w:pPr>
        <w:pStyle w:val="AgendaBullet2"/>
        <w:rPr>
          <w:bCs/>
        </w:rPr>
      </w:pPr>
      <w:r w:rsidRPr="004B3337">
        <w:t>lysosomal</w:t>
      </w:r>
      <w:r w:rsidR="006B7D0E" w:rsidRPr="004B3337">
        <w:t xml:space="preserve"> protein</w:t>
      </w:r>
      <w:r w:rsidR="006B7D0E">
        <w:rPr>
          <w:bCs/>
        </w:rPr>
        <w:t xml:space="preserve"> (mouse, human)</w:t>
      </w:r>
    </w:p>
    <w:p w14:paraId="251053CA" w14:textId="2586CC26" w:rsidR="006B7D0E" w:rsidRDefault="006B7D0E" w:rsidP="006B7D0E">
      <w:pPr>
        <w:pStyle w:val="AgendaBullet2"/>
        <w:rPr>
          <w:bCs/>
        </w:rPr>
      </w:pPr>
      <w:r w:rsidRPr="00C70A61">
        <w:t xml:space="preserve">tetracycline-controlled promotor (herpes simplex virus, </w:t>
      </w:r>
      <w:r w:rsidRPr="00C50CB8">
        <w:rPr>
          <w:bCs/>
          <w:i/>
          <w:iCs/>
        </w:rPr>
        <w:t>E.</w:t>
      </w:r>
      <w:r>
        <w:rPr>
          <w:bCs/>
          <w:i/>
          <w:iCs/>
        </w:rPr>
        <w:t xml:space="preserve"> </w:t>
      </w:r>
      <w:r w:rsidRPr="00C50CB8">
        <w:rPr>
          <w:bCs/>
          <w:i/>
          <w:iCs/>
        </w:rPr>
        <w:t>coli</w:t>
      </w:r>
      <w:r w:rsidRPr="00C70A61">
        <w:t>)</w:t>
      </w:r>
    </w:p>
    <w:p w14:paraId="7E6B3C41" w14:textId="095326FC" w:rsidR="006B7D0E" w:rsidRPr="00AB5CC5" w:rsidRDefault="006B7D0E" w:rsidP="006B7D0E">
      <w:pPr>
        <w:pStyle w:val="AgendaBullet2"/>
      </w:pPr>
      <w:r w:rsidRPr="00AB5CC5">
        <w:rPr>
          <w:bCs/>
        </w:rPr>
        <w:t xml:space="preserve">trans-vaccenic acid </w:t>
      </w:r>
      <w:r w:rsidRPr="00AB5CC5">
        <w:t>receptor (avian)</w:t>
      </w:r>
    </w:p>
    <w:p w14:paraId="72F37B94" w14:textId="1739D174" w:rsidR="006B7D0E" w:rsidRDefault="006B7D0E" w:rsidP="006B7D0E">
      <w:pPr>
        <w:pStyle w:val="AgendaBullet2"/>
        <w:rPr>
          <w:bCs/>
        </w:rPr>
      </w:pPr>
      <w:r>
        <w:rPr>
          <w:bCs/>
        </w:rPr>
        <w:t>maintains ER homeostasis (mouse, human)</w:t>
      </w:r>
    </w:p>
    <w:p w14:paraId="01D8C140" w14:textId="20250BFC" w:rsidR="006B7D0E" w:rsidRPr="00226914" w:rsidRDefault="006B7D0E" w:rsidP="006B7D0E">
      <w:pPr>
        <w:pStyle w:val="AgendaBullet2"/>
        <w:rPr>
          <w:bCs/>
        </w:rPr>
      </w:pPr>
      <w:r>
        <w:rPr>
          <w:bCs/>
        </w:rPr>
        <w:t>recombinase (</w:t>
      </w:r>
      <w:r w:rsidRPr="005823D0">
        <w:rPr>
          <w:bCs/>
          <w:i/>
          <w:iCs/>
        </w:rPr>
        <w:t>S. cerevisiae</w:t>
      </w:r>
      <w:r>
        <w:rPr>
          <w:bCs/>
        </w:rPr>
        <w:t>)</w:t>
      </w:r>
    </w:p>
    <w:p w14:paraId="737A57B0" w14:textId="2CA76036" w:rsidR="006B7D0E" w:rsidRPr="00F43CD8" w:rsidRDefault="006B7D0E" w:rsidP="006B7D0E">
      <w:pPr>
        <w:pStyle w:val="AgendaBullet2"/>
        <w:rPr>
          <w:b/>
        </w:rPr>
      </w:pPr>
      <w:r w:rsidRPr="00F43CD8">
        <w:t>fluorescent marker (</w:t>
      </w:r>
      <w:r w:rsidRPr="00F43CD8">
        <w:rPr>
          <w:i/>
        </w:rPr>
        <w:t>Discosoma sp.</w:t>
      </w:r>
      <w:r w:rsidRPr="00F43CD8">
        <w:t xml:space="preserve">) </w:t>
      </w:r>
    </w:p>
    <w:p w14:paraId="3782F7EC" w14:textId="2C22D401" w:rsidR="006B7D0E" w:rsidRPr="00C8350B" w:rsidRDefault="006B7D0E" w:rsidP="006B7D0E">
      <w:pPr>
        <w:pStyle w:val="AgendaBullet2"/>
        <w:rPr>
          <w:b/>
        </w:rPr>
      </w:pPr>
      <w:r w:rsidRPr="00C8350B">
        <w:t>fluorescent marker (</w:t>
      </w:r>
      <w:r w:rsidRPr="00C8350B">
        <w:rPr>
          <w:i/>
        </w:rPr>
        <w:t>A. victoria</w:t>
      </w:r>
      <w:r w:rsidRPr="00C8350B">
        <w:t>)</w:t>
      </w:r>
    </w:p>
    <w:p w14:paraId="0D8230E9" w14:textId="2BF5F1DF" w:rsidR="006B7D0E" w:rsidRPr="00C80D4F" w:rsidRDefault="006B7D0E" w:rsidP="006B7D0E">
      <w:pPr>
        <w:pStyle w:val="AgendaBullet2"/>
        <w:rPr>
          <w:b/>
        </w:rPr>
      </w:pPr>
      <w:r w:rsidRPr="00C80D4F">
        <w:t xml:space="preserve">recombinase (P1 bacteriophage) </w:t>
      </w:r>
    </w:p>
    <w:p w14:paraId="18DAC602" w14:textId="363CF380" w:rsidR="006B7D0E" w:rsidRPr="00F43CD8" w:rsidRDefault="006B7D0E" w:rsidP="006B7D0E">
      <w:pPr>
        <w:pStyle w:val="AgendaBullet2"/>
        <w:rPr>
          <w:b/>
        </w:rPr>
      </w:pPr>
      <w:r w:rsidRPr="00F43CD8">
        <w:t>inhibits neuronal activity (human)</w:t>
      </w:r>
    </w:p>
    <w:p w14:paraId="1BEB074E" w14:textId="5B564B71" w:rsidR="006B7D0E" w:rsidRPr="0065527F" w:rsidRDefault="006B7D0E" w:rsidP="006B7D0E">
      <w:pPr>
        <w:pStyle w:val="AgendaBullet2"/>
        <w:rPr>
          <w:b/>
        </w:rPr>
      </w:pPr>
      <w:r w:rsidRPr="0065527F">
        <w:t>calcium sensor (mouse)</w:t>
      </w:r>
    </w:p>
    <w:p w14:paraId="2284073E" w14:textId="77777777" w:rsidR="006B7D0E" w:rsidRPr="009C2DC5" w:rsidRDefault="006B7D0E" w:rsidP="006B7D0E">
      <w:pPr>
        <w:pStyle w:val="Agendabullet1"/>
        <w:jc w:val="both"/>
      </w:pPr>
      <w:r w:rsidRPr="009C2DC5">
        <w:t xml:space="preserve">Oncogenes/Tumor suppressor: </w:t>
      </w:r>
      <w:r w:rsidRPr="009C2DC5">
        <w:rPr>
          <w:b w:val="0"/>
        </w:rPr>
        <w:t xml:space="preserve">None </w:t>
      </w:r>
    </w:p>
    <w:p w14:paraId="3E168913" w14:textId="77777777" w:rsidR="006B7D0E" w:rsidRPr="009C2DC5" w:rsidRDefault="006B7D0E" w:rsidP="006B7D0E">
      <w:pPr>
        <w:pStyle w:val="Agendabullet1"/>
        <w:jc w:val="both"/>
      </w:pPr>
      <w:r w:rsidRPr="009C2DC5">
        <w:t xml:space="preserve">Toxic Genes: </w:t>
      </w:r>
      <w:r w:rsidRPr="009C2DC5">
        <w:rPr>
          <w:b w:val="0"/>
        </w:rPr>
        <w:t>None</w:t>
      </w:r>
    </w:p>
    <w:p w14:paraId="0195768C" w14:textId="459C1E73" w:rsidR="006B7D0E" w:rsidRPr="00015602" w:rsidRDefault="006B7D0E" w:rsidP="006B7D0E">
      <w:pPr>
        <w:pStyle w:val="Agendabullet1"/>
        <w:jc w:val="both"/>
      </w:pPr>
      <w:r w:rsidRPr="00E9449F">
        <w:t xml:space="preserve">Host: </w:t>
      </w:r>
      <w:r w:rsidRPr="00C80D4F">
        <w:rPr>
          <w:b w:val="0"/>
        </w:rPr>
        <w:t xml:space="preserve">Mammalian (packaging cell lines; </w:t>
      </w:r>
      <w:r w:rsidRPr="00F82AC6">
        <w:rPr>
          <w:b w:val="0"/>
        </w:rPr>
        <w:t>established cell lines</w:t>
      </w:r>
      <w:r w:rsidRPr="00513688">
        <w:rPr>
          <w:b w:val="0"/>
        </w:rPr>
        <w:t>;</w:t>
      </w:r>
      <w:r w:rsidRPr="003F50B3">
        <w:rPr>
          <w:b w:val="0"/>
        </w:rPr>
        <w:t xml:space="preserve"> primary cell lines: mouse); </w:t>
      </w:r>
      <w:r w:rsidRPr="00C8350B">
        <w:rPr>
          <w:b w:val="0"/>
        </w:rPr>
        <w:t>bacteria</w:t>
      </w:r>
      <w:r w:rsidRPr="00B26578">
        <w:rPr>
          <w:b w:val="0"/>
        </w:rPr>
        <w:t xml:space="preserve"> </w:t>
      </w:r>
    </w:p>
    <w:p w14:paraId="29BC065B" w14:textId="77777777" w:rsidR="006B7D0E" w:rsidRDefault="006B7D0E" w:rsidP="006B7D0E">
      <w:pPr>
        <w:pStyle w:val="Agendabullet1"/>
        <w:jc w:val="both"/>
      </w:pPr>
      <w:r w:rsidRPr="00E9449F">
        <w:t xml:space="preserve">Notes: </w:t>
      </w:r>
    </w:p>
    <w:p w14:paraId="2D4C8AAE" w14:textId="77777777" w:rsidR="006B7D0E" w:rsidRPr="003864BC" w:rsidRDefault="006B7D0E" w:rsidP="007876CE">
      <w:pPr>
        <w:pStyle w:val="Agendabullet1"/>
        <w:numPr>
          <w:ilvl w:val="0"/>
          <w:numId w:val="15"/>
        </w:numPr>
        <w:jc w:val="both"/>
      </w:pPr>
      <w:r w:rsidRPr="003864BC">
        <w:rPr>
          <w:b w:val="0"/>
        </w:rPr>
        <w:t xml:space="preserve">PI will be using ready-to-use adenovirus, adeno-associated virus, G-deleted rabies </w:t>
      </w:r>
      <w:r>
        <w:rPr>
          <w:b w:val="0"/>
        </w:rPr>
        <w:t>and certain lentivirus</w:t>
      </w:r>
      <w:r w:rsidRPr="003864BC">
        <w:rPr>
          <w:b w:val="0"/>
        </w:rPr>
        <w:t xml:space="preserve"> stocks</w:t>
      </w:r>
      <w:r>
        <w:rPr>
          <w:b w:val="0"/>
        </w:rPr>
        <w:t xml:space="preserve"> from Genscript</w:t>
      </w:r>
      <w:r w:rsidRPr="003864BC">
        <w:rPr>
          <w:b w:val="0"/>
        </w:rPr>
        <w:t>.</w:t>
      </w:r>
    </w:p>
    <w:p w14:paraId="6C7102D6" w14:textId="77777777" w:rsidR="006B7D0E" w:rsidRPr="003864BC" w:rsidRDefault="006B7D0E" w:rsidP="007876CE">
      <w:pPr>
        <w:pStyle w:val="Agendabullet1"/>
        <w:numPr>
          <w:ilvl w:val="0"/>
          <w:numId w:val="15"/>
        </w:numPr>
        <w:jc w:val="both"/>
      </w:pPr>
      <w:r w:rsidRPr="003864BC">
        <w:rPr>
          <w:b w:val="0"/>
        </w:rPr>
        <w:t xml:space="preserve">PI will </w:t>
      </w:r>
      <w:r>
        <w:rPr>
          <w:b w:val="0"/>
        </w:rPr>
        <w:t>also</w:t>
      </w:r>
      <w:r w:rsidRPr="003864BC">
        <w:rPr>
          <w:b w:val="0"/>
        </w:rPr>
        <w:t xml:space="preserve"> be producing and purifying </w:t>
      </w:r>
      <w:r>
        <w:rPr>
          <w:b w:val="0"/>
        </w:rPr>
        <w:t>additional</w:t>
      </w:r>
      <w:r w:rsidRPr="003864BC">
        <w:rPr>
          <w:b w:val="0"/>
        </w:rPr>
        <w:t xml:space="preserve"> lentivirus </w:t>
      </w:r>
      <w:r>
        <w:rPr>
          <w:b w:val="0"/>
        </w:rPr>
        <w:t>stocks</w:t>
      </w:r>
      <w:r w:rsidRPr="003864BC">
        <w:rPr>
          <w:b w:val="0"/>
        </w:rPr>
        <w:t xml:space="preserve"> in the laboratory.</w:t>
      </w:r>
    </w:p>
    <w:p w14:paraId="4686AC79" w14:textId="77777777" w:rsidR="006B7D0E" w:rsidRPr="009A248C" w:rsidRDefault="006B7D0E" w:rsidP="006B7D0E">
      <w:pPr>
        <w:pStyle w:val="Agendabullet1"/>
        <w:jc w:val="both"/>
        <w:rPr>
          <w:b w:val="0"/>
        </w:rPr>
      </w:pPr>
      <w:r w:rsidRPr="009A248C">
        <w:t xml:space="preserve">Animal Model: </w:t>
      </w:r>
      <w:r w:rsidRPr="009A248C">
        <w:rPr>
          <w:b w:val="0"/>
        </w:rPr>
        <w:t>Mouse</w:t>
      </w:r>
    </w:p>
    <w:p w14:paraId="37938AFB" w14:textId="77777777" w:rsidR="006B7D0E" w:rsidRPr="009A248C" w:rsidRDefault="006B7D0E" w:rsidP="006B7D0E">
      <w:pPr>
        <w:pStyle w:val="Agendabullet1"/>
        <w:rPr>
          <w:rFonts w:ascii="Calibri" w:eastAsia="Calibri" w:hAnsi="Calibri"/>
          <w:bCs/>
        </w:rPr>
      </w:pPr>
      <w:r w:rsidRPr="009A248C">
        <w:t xml:space="preserve">Transgenic animals: </w:t>
      </w:r>
      <w:r w:rsidRPr="009A248C">
        <w:rPr>
          <w:b w:val="0"/>
          <w:bCs/>
        </w:rPr>
        <w:t xml:space="preserve">Yes     </w:t>
      </w:r>
      <w:r w:rsidRPr="009A248C">
        <w:t xml:space="preserve">    Generated at UTSW: </w:t>
      </w:r>
      <w:r w:rsidRPr="00810159">
        <w:rPr>
          <w:b w:val="0"/>
          <w:bCs/>
        </w:rPr>
        <w:t>No</w:t>
      </w:r>
      <w:r w:rsidRPr="00810159">
        <w:tab/>
        <w:t xml:space="preserve">GDMO: </w:t>
      </w:r>
      <w:r w:rsidRPr="00810159">
        <w:rPr>
          <w:b w:val="0"/>
          <w:bCs/>
        </w:rPr>
        <w:t>No</w:t>
      </w:r>
    </w:p>
    <w:p w14:paraId="32477DAD" w14:textId="77777777" w:rsidR="006B7D0E" w:rsidRDefault="006B7D0E" w:rsidP="006B7D0E">
      <w:pPr>
        <w:pStyle w:val="Agendabullet1"/>
        <w:jc w:val="both"/>
      </w:pPr>
      <w:r w:rsidRPr="00E9449F">
        <w:t xml:space="preserve">Route(s) of Administration: </w:t>
      </w:r>
    </w:p>
    <w:p w14:paraId="7BAD1C0D" w14:textId="77777777" w:rsidR="006B7D0E" w:rsidRPr="00575792" w:rsidRDefault="006B7D0E" w:rsidP="007876CE">
      <w:pPr>
        <w:pStyle w:val="Agendabullet1"/>
        <w:numPr>
          <w:ilvl w:val="0"/>
          <w:numId w:val="14"/>
        </w:numPr>
        <w:jc w:val="both"/>
      </w:pPr>
      <w:r>
        <w:rPr>
          <w:b w:val="0"/>
        </w:rPr>
        <w:t>Intracerebral (stereotaxic) – Adenovirus, G-deleted Rabies virus, AAV</w:t>
      </w:r>
    </w:p>
    <w:p w14:paraId="3B1A267E" w14:textId="77777777" w:rsidR="006B7D0E" w:rsidRPr="00575792" w:rsidRDefault="006B7D0E" w:rsidP="007876CE">
      <w:pPr>
        <w:pStyle w:val="Agendabullet1"/>
        <w:numPr>
          <w:ilvl w:val="0"/>
          <w:numId w:val="14"/>
        </w:numPr>
        <w:jc w:val="both"/>
      </w:pPr>
      <w:r>
        <w:rPr>
          <w:b w:val="0"/>
        </w:rPr>
        <w:t>Intravenous (tail vein) – AAV</w:t>
      </w:r>
    </w:p>
    <w:p w14:paraId="5890C1D1" w14:textId="552B3C3C" w:rsidR="006B7D0E" w:rsidRPr="00363F08" w:rsidRDefault="006B7D0E" w:rsidP="00CD1645">
      <w:pPr>
        <w:pStyle w:val="Agendabullet1"/>
        <w:numPr>
          <w:ilvl w:val="0"/>
          <w:numId w:val="14"/>
        </w:numPr>
        <w:jc w:val="both"/>
      </w:pPr>
      <w:r>
        <w:rPr>
          <w:b w:val="0"/>
        </w:rPr>
        <w:t>Retro-orbital - AAV</w:t>
      </w:r>
      <w:r w:rsidRPr="00363F08">
        <w:tab/>
      </w:r>
    </w:p>
    <w:p w14:paraId="44685EDE" w14:textId="77777777" w:rsidR="006B7D0E" w:rsidRPr="00E9449F" w:rsidRDefault="006B7D0E" w:rsidP="006B7D0E">
      <w:pPr>
        <w:pStyle w:val="Agendabullet1"/>
        <w:jc w:val="both"/>
      </w:pPr>
      <w:r w:rsidRPr="00E9449F">
        <w:t xml:space="preserve">Required Training, Procedures, and Containment:  </w:t>
      </w:r>
    </w:p>
    <w:p w14:paraId="730C52B9" w14:textId="77777777" w:rsidR="006B7D0E" w:rsidRPr="00E9449F" w:rsidRDefault="006B7D0E" w:rsidP="006B7D0E">
      <w:pPr>
        <w:pStyle w:val="AgendaBullet2"/>
      </w:pPr>
      <w:r w:rsidRPr="00E9449F">
        <w:t xml:space="preserve">In-Vitro Procedures: </w:t>
      </w:r>
    </w:p>
    <w:p w14:paraId="3ACE6883" w14:textId="77777777" w:rsidR="006B7D0E" w:rsidRPr="009A248C" w:rsidRDefault="006B7D0E" w:rsidP="006B7D0E">
      <w:pPr>
        <w:pStyle w:val="Agendabullet30"/>
      </w:pPr>
      <w:r w:rsidRPr="009A248C">
        <w:t>BSL1 – Standard molecular biology procedures</w:t>
      </w:r>
    </w:p>
    <w:p w14:paraId="1B8C333F" w14:textId="77777777" w:rsidR="006B7D0E" w:rsidRPr="00965F04" w:rsidRDefault="006B7D0E" w:rsidP="006B7D0E">
      <w:pPr>
        <w:pStyle w:val="Agendabullet30"/>
      </w:pPr>
      <w:r w:rsidRPr="00965F04">
        <w:t xml:space="preserve">BSL2 – Biosafety cabinet use during manipulation of viral vectors and human cell lines when procedures involve the generation of aerosols and splashes </w:t>
      </w:r>
    </w:p>
    <w:p w14:paraId="6C96C091" w14:textId="77777777" w:rsidR="006B7D0E" w:rsidRPr="005C574D" w:rsidRDefault="006B7D0E" w:rsidP="006B7D0E">
      <w:pPr>
        <w:pStyle w:val="Agendabullet30"/>
      </w:pPr>
      <w:r w:rsidRPr="005C574D">
        <w:t>PPE – Laboratory coat, gloves, and eye protection are required</w:t>
      </w:r>
    </w:p>
    <w:p w14:paraId="6E665BDB" w14:textId="77777777" w:rsidR="006B7D0E" w:rsidRPr="00965F04" w:rsidRDefault="006B7D0E" w:rsidP="006B7D0E">
      <w:pPr>
        <w:pStyle w:val="AgendaBullet2"/>
      </w:pPr>
      <w:r w:rsidRPr="00965F04">
        <w:t xml:space="preserve">In-Vivo Procedures: </w:t>
      </w:r>
    </w:p>
    <w:p w14:paraId="67DED106" w14:textId="77777777" w:rsidR="006B7D0E" w:rsidRPr="00DC5A0F" w:rsidRDefault="006B7D0E" w:rsidP="006B7D0E">
      <w:pPr>
        <w:pStyle w:val="Agendabullet30"/>
      </w:pPr>
      <w:r w:rsidRPr="00DC5A0F">
        <w:t>Intravenous</w:t>
      </w:r>
      <w:r>
        <w:t xml:space="preserve"> (tail vein)</w:t>
      </w:r>
      <w:r w:rsidRPr="00DC5A0F">
        <w:t>, retro-orbital – Inoculation of agent in a BSC followed by ABSL1 housing</w:t>
      </w:r>
    </w:p>
    <w:p w14:paraId="6A05C5BE" w14:textId="77777777" w:rsidR="006B7D0E" w:rsidRPr="00CA498D" w:rsidRDefault="006B7D0E" w:rsidP="006B7D0E">
      <w:pPr>
        <w:pStyle w:val="Agendabullet30"/>
      </w:pPr>
      <w:r w:rsidRPr="00CA498D">
        <w:t>Intracerebral (stereotaxic) – Inoculation of agent in approved area followed by ABSL1 housing</w:t>
      </w:r>
    </w:p>
    <w:p w14:paraId="7A7FFFCF" w14:textId="77777777" w:rsidR="006B7D0E" w:rsidRPr="00363F08" w:rsidRDefault="006B7D0E" w:rsidP="006B7D0E">
      <w:pPr>
        <w:pStyle w:val="Agendabullet30"/>
      </w:pPr>
      <w:r w:rsidRPr="00363F08">
        <w:t xml:space="preserve">PPE – </w:t>
      </w:r>
      <w:r>
        <w:t>Y</w:t>
      </w:r>
      <w:r w:rsidRPr="00363F08">
        <w:t>ellow gown, nitrile gloves, eye protection</w:t>
      </w:r>
    </w:p>
    <w:p w14:paraId="1B8596B9" w14:textId="77777777" w:rsidR="006B7D0E" w:rsidRPr="00015602" w:rsidRDefault="006B7D0E" w:rsidP="006B7D0E">
      <w:pPr>
        <w:pStyle w:val="Agendabullet1"/>
        <w:jc w:val="both"/>
      </w:pPr>
      <w:r w:rsidRPr="00E9449F">
        <w:t xml:space="preserve">Training: </w:t>
      </w:r>
      <w:r w:rsidRPr="00F62622">
        <w:rPr>
          <w:b w:val="0"/>
        </w:rPr>
        <w:t>All individuals have required training</w:t>
      </w:r>
    </w:p>
    <w:p w14:paraId="6EF3E7AF" w14:textId="77777777" w:rsidR="006B7D0E" w:rsidRPr="00ED0862" w:rsidRDefault="006B7D0E" w:rsidP="006B7D0E">
      <w:pPr>
        <w:pStyle w:val="Agendabullet1"/>
        <w:jc w:val="both"/>
        <w:rPr>
          <w:rFonts w:eastAsiaTheme="minorHAnsi"/>
        </w:rPr>
      </w:pPr>
      <w:r>
        <w:t>2025</w:t>
      </w:r>
      <w:r w:rsidRPr="00E9449F">
        <w:t>-</w:t>
      </w:r>
      <w:r>
        <w:t>26</w:t>
      </w:r>
      <w:r w:rsidRPr="00E9449F">
        <w:t xml:space="preserve"> Lab Survey Results:</w:t>
      </w:r>
      <w:r w:rsidRPr="00015602">
        <w:rPr>
          <w:rFonts w:eastAsiaTheme="minorHAnsi"/>
        </w:rPr>
        <w:t xml:space="preserve"> </w:t>
      </w:r>
      <w:r w:rsidRPr="00ED0862">
        <w:rPr>
          <w:rFonts w:eastAsiaTheme="minorHAnsi"/>
          <w:b w:val="0"/>
          <w:bCs/>
        </w:rPr>
        <w:t>4 deficiencies found, all corrected</w:t>
      </w:r>
    </w:p>
    <w:p w14:paraId="70BD8C8B"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237295C5" w14:textId="77777777" w:rsidTr="00E03E12">
        <w:tc>
          <w:tcPr>
            <w:tcW w:w="5000" w:type="pct"/>
          </w:tcPr>
          <w:p w14:paraId="32C5AADB" w14:textId="77777777" w:rsidR="006B7D0E" w:rsidRDefault="006B7D0E" w:rsidP="008D198B">
            <w:pPr>
              <w:tabs>
                <w:tab w:val="left" w:pos="4216"/>
              </w:tabs>
              <w:rPr>
                <w:rFonts w:ascii="Aptos" w:hAnsi="Aptos" w:cstheme="minorHAnsi"/>
                <w:b/>
                <w:sz w:val="22"/>
              </w:rPr>
            </w:pPr>
            <w:r w:rsidRPr="00F662F4">
              <w:rPr>
                <w:rFonts w:ascii="Aptos" w:hAnsi="Aptos" w:cstheme="minorHAnsi"/>
                <w:b/>
                <w:sz w:val="22"/>
              </w:rPr>
              <w:t>Summary:</w:t>
            </w:r>
          </w:p>
          <w:p w14:paraId="619C0CD0" w14:textId="4D8C52A0" w:rsidR="006B7D0E" w:rsidRPr="00B30EA2" w:rsidRDefault="006B7D0E" w:rsidP="007876CE">
            <w:pPr>
              <w:pStyle w:val="ListParagraph"/>
              <w:numPr>
                <w:ilvl w:val="0"/>
                <w:numId w:val="13"/>
              </w:numPr>
              <w:tabs>
                <w:tab w:val="left" w:pos="4216"/>
              </w:tabs>
              <w:rPr>
                <w:rFonts w:ascii="Aptos" w:hAnsi="Aptos" w:cstheme="minorHAnsi"/>
                <w:b/>
                <w:sz w:val="22"/>
              </w:rPr>
            </w:pPr>
            <w:r w:rsidRPr="00B30EA2">
              <w:rPr>
                <w:rFonts w:ascii="Aptos" w:hAnsi="Aptos" w:cstheme="minorHAnsi"/>
                <w:sz w:val="22"/>
              </w:rPr>
              <w:t xml:space="preserve">Investigator required to provide </w:t>
            </w:r>
            <w:r w:rsidR="00B30EA2" w:rsidRPr="00B30EA2">
              <w:rPr>
                <w:rFonts w:ascii="Aptos" w:hAnsi="Aptos" w:cstheme="minorHAnsi"/>
                <w:bCs/>
                <w:sz w:val="22"/>
              </w:rPr>
              <w:t>confirmation of Lentivirus generation</w:t>
            </w:r>
            <w:r w:rsidRPr="00B30EA2">
              <w:rPr>
                <w:rFonts w:ascii="Aptos" w:hAnsi="Aptos" w:cstheme="minorHAnsi"/>
                <w:bCs/>
                <w:sz w:val="22"/>
              </w:rPr>
              <w:t xml:space="preserve"> </w:t>
            </w:r>
          </w:p>
          <w:p w14:paraId="3CDD8139" w14:textId="77777777" w:rsidR="00BD335E" w:rsidRPr="00B30EA2" w:rsidRDefault="006B7D0E">
            <w:pPr>
              <w:pStyle w:val="ListParagraph"/>
              <w:numPr>
                <w:ilvl w:val="0"/>
                <w:numId w:val="13"/>
              </w:numPr>
              <w:tabs>
                <w:tab w:val="left" w:pos="4216"/>
              </w:tabs>
              <w:rPr>
                <w:rFonts w:ascii="Aptos" w:hAnsi="Aptos" w:cstheme="minorHAnsi"/>
                <w:b/>
                <w:sz w:val="22"/>
              </w:rPr>
            </w:pPr>
            <w:r w:rsidRPr="00B30EA2">
              <w:rPr>
                <w:rFonts w:ascii="Aptos" w:hAnsi="Aptos" w:cstheme="minorHAnsi"/>
                <w:bCs/>
                <w:sz w:val="22"/>
              </w:rPr>
              <w:t>No other safety concerns</w:t>
            </w:r>
          </w:p>
          <w:p w14:paraId="53FC4741" w14:textId="7F5361D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10467364"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79C57095"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267CF93E" w14:textId="2449AB96" w:rsidR="006B7D0E" w:rsidRPr="00F662F4" w:rsidRDefault="006B7D0E" w:rsidP="008D198B">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BD335E">
              <w:rPr>
                <w:rFonts w:ascii="Aptos" w:hAnsi="Aptos" w:cstheme="minorHAnsi"/>
                <w:b/>
                <w:sz w:val="22"/>
              </w:rPr>
              <w:t xml:space="preserve">These include: </w:t>
            </w:r>
            <w:r w:rsidR="00BD335E" w:rsidRPr="00BD335E">
              <w:rPr>
                <w:rFonts w:ascii="Aptos" w:hAnsi="Aptos" w:cstheme="minorHAnsi"/>
                <w:bCs/>
                <w:sz w:val="22"/>
              </w:rPr>
              <w:t>R</w:t>
            </w:r>
            <w:r w:rsidRPr="00BD335E">
              <w:rPr>
                <w:rFonts w:ascii="Aptos" w:hAnsi="Aptos" w:cstheme="minorHAnsi"/>
                <w:bCs/>
                <w:sz w:val="22"/>
              </w:rPr>
              <w:t>esolution of minor pending comments</w:t>
            </w:r>
          </w:p>
        </w:tc>
      </w:tr>
    </w:tbl>
    <w:p w14:paraId="1E0C126C" w14:textId="77777777" w:rsidR="006B7D0E" w:rsidRDefault="006B7D0E" w:rsidP="006B7D0E"/>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7D0E" w:rsidRPr="00E9449F" w14:paraId="2E9FC0A6" w14:textId="77777777" w:rsidTr="008D198B">
        <w:trPr>
          <w:trHeight w:val="251"/>
        </w:trPr>
        <w:tc>
          <w:tcPr>
            <w:tcW w:w="10070" w:type="dxa"/>
            <w:tcBorders>
              <w:top w:val="single" w:sz="4" w:space="0" w:color="auto"/>
              <w:bottom w:val="single" w:sz="4" w:space="0" w:color="auto"/>
            </w:tcBorders>
          </w:tcPr>
          <w:p w14:paraId="502B77CD" w14:textId="77777777" w:rsidR="006B7D0E" w:rsidRPr="00D5763B" w:rsidRDefault="006B7D0E" w:rsidP="008D198B">
            <w:pPr>
              <w:pStyle w:val="SectionTitle"/>
              <w:contextualSpacing w:val="0"/>
            </w:pPr>
            <w:r w:rsidRPr="00D5763B">
              <w:t xml:space="preserve">Recombinant DNA Registration for IBC review and authorization. </w:t>
            </w:r>
          </w:p>
        </w:tc>
      </w:tr>
    </w:tbl>
    <w:p w14:paraId="41AE7D97" w14:textId="77777777" w:rsidR="006B7D0E" w:rsidRDefault="006B7D0E" w:rsidP="006B7D0E">
      <w:pPr>
        <w:pStyle w:val="Heading1"/>
      </w:pPr>
      <w:r w:rsidRPr="009C527B">
        <w:t xml:space="preserve">PI: </w:t>
      </w:r>
      <w:r>
        <w:t>Elijah Mena</w:t>
      </w:r>
    </w:p>
    <w:p w14:paraId="6341CBE5" w14:textId="77777777" w:rsidR="006B7D0E" w:rsidRPr="00656AB5" w:rsidRDefault="006B7D0E" w:rsidP="006B7D0E">
      <w:pPr>
        <w:pStyle w:val="Agendabullet1"/>
        <w:rPr>
          <w:b w:val="0"/>
          <w:bCs/>
        </w:rPr>
      </w:pPr>
      <w:r w:rsidRPr="000E5B35">
        <w:t xml:space="preserve">Title: </w:t>
      </w:r>
      <w:r w:rsidRPr="002C63CA">
        <w:rPr>
          <w:b w:val="0"/>
          <w:bCs/>
        </w:rPr>
        <w:t>Mena lab - Biosafety Permit</w:t>
      </w:r>
    </w:p>
    <w:p w14:paraId="6E37EFA6" w14:textId="77777777" w:rsidR="006B7D0E" w:rsidRPr="006C50F2" w:rsidRDefault="006B7D0E" w:rsidP="006B7D0E">
      <w:pPr>
        <w:pStyle w:val="Agendabullet1"/>
        <w:jc w:val="both"/>
      </w:pPr>
      <w:r w:rsidRPr="006C50F2">
        <w:t>Note:</w:t>
      </w:r>
      <w:r w:rsidRPr="006C50F2">
        <w:rPr>
          <w:b w:val="0"/>
        </w:rPr>
        <w:t xml:space="preserve"> New PI, </w:t>
      </w:r>
      <w:r>
        <w:rPr>
          <w:b w:val="0"/>
        </w:rPr>
        <w:t>Safety</w:t>
      </w:r>
      <w:r w:rsidRPr="006C50F2">
        <w:rPr>
          <w:b w:val="0"/>
        </w:rPr>
        <w:t xml:space="preserve"> met with on 12/5/2025</w:t>
      </w:r>
    </w:p>
    <w:p w14:paraId="72F19CE0" w14:textId="77777777" w:rsidR="006B7D0E" w:rsidRPr="00CD599C" w:rsidRDefault="006B7D0E" w:rsidP="006B7D0E">
      <w:pPr>
        <w:pStyle w:val="Agendabullet1"/>
        <w:jc w:val="both"/>
      </w:pPr>
      <w:r w:rsidRPr="00E9449F">
        <w:t xml:space="preserve">NIH Guideline Section(s):   </w:t>
      </w:r>
      <w:r w:rsidRPr="006C50F2">
        <w:rPr>
          <w:b w:val="0"/>
          <w:bCs/>
        </w:rPr>
        <w:t>III-D-3, III-E, III-E-1 and III-F-8</w:t>
      </w:r>
    </w:p>
    <w:p w14:paraId="627907ED" w14:textId="77777777" w:rsidR="0095172D" w:rsidRDefault="006B7D0E" w:rsidP="006B7D0E">
      <w:pPr>
        <w:pStyle w:val="Agendabullet1"/>
        <w:jc w:val="both"/>
      </w:pPr>
      <w:r w:rsidRPr="00E9449F">
        <w:t xml:space="preserve">Project Summary: </w:t>
      </w:r>
    </w:p>
    <w:p w14:paraId="4B82E434" w14:textId="63593290" w:rsidR="00BD66A7" w:rsidRPr="00BD66A7" w:rsidRDefault="006B7D0E" w:rsidP="0095172D">
      <w:pPr>
        <w:pStyle w:val="Agendabullet1"/>
        <w:numPr>
          <w:ilvl w:val="1"/>
          <w:numId w:val="1"/>
        </w:numPr>
        <w:jc w:val="both"/>
      </w:pPr>
      <w:r w:rsidRPr="00CA628E">
        <w:rPr>
          <w:b w:val="0"/>
        </w:rPr>
        <w:t>HEK-293T cells will be engineered to stably express a fluorescent protein stability reporter in which a protein of interest is fused to GFP, with DsRED expressed from the same vector as an internal control.</w:t>
      </w:r>
    </w:p>
    <w:p w14:paraId="3D71F4F8" w14:textId="77777777" w:rsidR="00BD66A7" w:rsidRPr="00BD66A7" w:rsidRDefault="006B7D0E" w:rsidP="0095172D">
      <w:pPr>
        <w:pStyle w:val="Agendabullet1"/>
        <w:numPr>
          <w:ilvl w:val="1"/>
          <w:numId w:val="1"/>
        </w:numPr>
        <w:jc w:val="both"/>
      </w:pPr>
      <w:r w:rsidRPr="00CA628E">
        <w:rPr>
          <w:b w:val="0"/>
        </w:rPr>
        <w:t xml:space="preserve">Genetic perturbations will be introduced through targeted gene knockout or overexpression to evaluate their effects on degradation of the target protein. </w:t>
      </w:r>
    </w:p>
    <w:p w14:paraId="1BF400F7" w14:textId="77777777" w:rsidR="00823D37" w:rsidRPr="00823D37" w:rsidRDefault="00BD66A7" w:rsidP="0095172D">
      <w:pPr>
        <w:pStyle w:val="Agendabullet1"/>
        <w:numPr>
          <w:ilvl w:val="1"/>
          <w:numId w:val="1"/>
        </w:numPr>
        <w:jc w:val="both"/>
      </w:pPr>
      <w:r>
        <w:rPr>
          <w:b w:val="0"/>
        </w:rPr>
        <w:t>P</w:t>
      </w:r>
      <w:r w:rsidR="006B7D0E" w:rsidRPr="007A4180">
        <w:rPr>
          <w:b w:val="0"/>
        </w:rPr>
        <w:t>ooled CRISPR guide RNA libraries targeting either all human genes or genes involved in the ubiquitin–proteasome system</w:t>
      </w:r>
      <w:r w:rsidR="006B7D0E" w:rsidRPr="00CA628E">
        <w:rPr>
          <w:b w:val="0"/>
        </w:rPr>
        <w:t xml:space="preserve"> will be used to perform fluorescence-activated cell sorting (FACS)–based genetic screens </w:t>
      </w:r>
      <w:r w:rsidR="00823D37">
        <w:rPr>
          <w:b w:val="0"/>
        </w:rPr>
        <w:t>to</w:t>
      </w:r>
      <w:r w:rsidR="006B7D0E" w:rsidRPr="00CA628E">
        <w:rPr>
          <w:b w:val="0"/>
        </w:rPr>
        <w:t xml:space="preserve"> identify genes that modulate protein stability. All analyses will be conducted in vitro using flow cytometry following stable cell line generation and selection.</w:t>
      </w:r>
      <w:r w:rsidR="006B7D0E">
        <w:rPr>
          <w:b w:val="0"/>
        </w:rPr>
        <w:t xml:space="preserve"> </w:t>
      </w:r>
    </w:p>
    <w:p w14:paraId="42B911FD" w14:textId="77777777" w:rsidR="000E0AA7" w:rsidRPr="000E0AA7" w:rsidRDefault="006B7D0E" w:rsidP="0095172D">
      <w:pPr>
        <w:pStyle w:val="Agendabullet1"/>
        <w:numPr>
          <w:ilvl w:val="1"/>
          <w:numId w:val="1"/>
        </w:numPr>
        <w:jc w:val="both"/>
      </w:pPr>
      <w:r w:rsidRPr="004B61B9">
        <w:rPr>
          <w:b w:val="0"/>
        </w:rPr>
        <w:t xml:space="preserve">E. coli DH5a strains will be used for standard molecular cloning of non-toxic genes. These will include individual genes and libraries of genes used for screening experiments. </w:t>
      </w:r>
    </w:p>
    <w:p w14:paraId="694D69B0" w14:textId="77777777" w:rsidR="00BF12A5" w:rsidRPr="00BF12A5" w:rsidRDefault="006B7D0E" w:rsidP="0095172D">
      <w:pPr>
        <w:pStyle w:val="Agendabullet1"/>
        <w:numPr>
          <w:ilvl w:val="1"/>
          <w:numId w:val="1"/>
        </w:numPr>
        <w:jc w:val="both"/>
      </w:pPr>
      <w:r w:rsidRPr="004B61B9">
        <w:rPr>
          <w:b w:val="0"/>
        </w:rPr>
        <w:t>The molecular cloning will be used for CRISPR-Cas9 knockout experiments, overexpression experiments in tissue culture, and phage display experiments using T7 bacteriophage.</w:t>
      </w:r>
      <w:r>
        <w:rPr>
          <w:b w:val="0"/>
        </w:rPr>
        <w:t xml:space="preserve"> </w:t>
      </w:r>
    </w:p>
    <w:p w14:paraId="68116CE8" w14:textId="02E6BF81" w:rsidR="006B7D0E" w:rsidRPr="00015602" w:rsidRDefault="006B7D0E" w:rsidP="0095172D">
      <w:pPr>
        <w:pStyle w:val="Agendabullet1"/>
        <w:numPr>
          <w:ilvl w:val="1"/>
          <w:numId w:val="1"/>
        </w:numPr>
        <w:jc w:val="both"/>
      </w:pPr>
      <w:r w:rsidRPr="001D33AB">
        <w:rPr>
          <w:b w:val="0"/>
        </w:rPr>
        <w:t>E. coli BL21 strains will also be used to produce human proteins and fragments of human proteins for purification and biochemical experiments.</w:t>
      </w:r>
    </w:p>
    <w:p w14:paraId="7F8BF9A9" w14:textId="77777777" w:rsidR="006B7D0E" w:rsidRPr="00E9449F" w:rsidRDefault="006B7D0E" w:rsidP="006B7D0E">
      <w:pPr>
        <w:pStyle w:val="Agendabullet1"/>
        <w:jc w:val="both"/>
      </w:pPr>
      <w:r w:rsidRPr="00E9449F">
        <w:t xml:space="preserve">Vectors: </w:t>
      </w:r>
      <w:r w:rsidRPr="00B26578">
        <w:rPr>
          <w:b w:val="0"/>
        </w:rPr>
        <w:t>(source)</w:t>
      </w:r>
    </w:p>
    <w:p w14:paraId="37F5D27D" w14:textId="2824E023" w:rsidR="006B7D0E" w:rsidRPr="00237E00" w:rsidRDefault="006B7D0E" w:rsidP="006B7D0E">
      <w:pPr>
        <w:pStyle w:val="AgendaBullet2"/>
      </w:pPr>
      <w:r w:rsidRPr="00237E00">
        <w:t>Replication incompetent, VSV-G pseudotyped, 3</w:t>
      </w:r>
      <w:r w:rsidRPr="00237E00">
        <w:rPr>
          <w:vertAlign w:val="superscript"/>
        </w:rPr>
        <w:t>rd</w:t>
      </w:r>
      <w:r w:rsidRPr="00237E00">
        <w:t xml:space="preserve"> generation Lentivirus</w:t>
      </w:r>
    </w:p>
    <w:p w14:paraId="6C98D641" w14:textId="412C6084" w:rsidR="006B7D0E" w:rsidRPr="00A23ECC" w:rsidRDefault="006B7D0E" w:rsidP="006B7D0E">
      <w:pPr>
        <w:pStyle w:val="AgendaBullet2"/>
      </w:pPr>
      <w:r w:rsidRPr="00A23ECC">
        <w:t>Bacterial/Mammalian expression plasmids</w:t>
      </w:r>
    </w:p>
    <w:p w14:paraId="3E607B71" w14:textId="5D16153E" w:rsidR="006B7D0E" w:rsidRPr="00A23ECC" w:rsidRDefault="006B7D0E" w:rsidP="006B7D0E">
      <w:pPr>
        <w:pStyle w:val="AgendaBullet2"/>
      </w:pPr>
      <w:r w:rsidRPr="00A23ECC">
        <w:t>Mutagenesis plasmids:</w:t>
      </w:r>
    </w:p>
    <w:p w14:paraId="166C7366" w14:textId="77777777" w:rsidR="006B7D0E" w:rsidRPr="004007D0" w:rsidRDefault="006B7D0E" w:rsidP="006B7D0E">
      <w:pPr>
        <w:pStyle w:val="AgendaBullet2"/>
      </w:pPr>
      <w:r w:rsidRPr="004007D0">
        <w:t>CRISPR/</w:t>
      </w:r>
      <w:r w:rsidRPr="004007D0">
        <w:rPr>
          <w:i/>
        </w:rPr>
        <w:t>cas9</w:t>
      </w:r>
      <w:r w:rsidRPr="004007D0">
        <w:t xml:space="preserve"> system </w:t>
      </w:r>
    </w:p>
    <w:p w14:paraId="5993BF42" w14:textId="77777777" w:rsidR="006B7D0E" w:rsidRPr="00E9449F" w:rsidRDefault="006B7D0E" w:rsidP="006B7D0E">
      <w:pPr>
        <w:pStyle w:val="Agendabullet1"/>
        <w:jc w:val="both"/>
      </w:pPr>
      <w:r w:rsidRPr="00E9449F">
        <w:t xml:space="preserve">Transgenes: </w:t>
      </w:r>
      <w:r w:rsidRPr="00B26578">
        <w:rPr>
          <w:b w:val="0"/>
        </w:rPr>
        <w:t>function (source)</w:t>
      </w:r>
    </w:p>
    <w:p w14:paraId="141D3174" w14:textId="77777777" w:rsidR="006B7D0E" w:rsidRPr="002938B6" w:rsidRDefault="006B7D0E" w:rsidP="006B7D0E">
      <w:pPr>
        <w:pStyle w:val="AgendaBullet2"/>
      </w:pPr>
      <w:r w:rsidRPr="002938B6">
        <w:t>sgRNA libraries, various (human)</w:t>
      </w:r>
    </w:p>
    <w:p w14:paraId="3EFEE6E3" w14:textId="43A79930" w:rsidR="006B7D0E" w:rsidRPr="00D5763B" w:rsidRDefault="006B7D0E" w:rsidP="006B7D0E">
      <w:pPr>
        <w:pStyle w:val="AgendaBullet2"/>
      </w:pPr>
      <w:r w:rsidRPr="00D5763B">
        <w:t>cytoskeleton (human)</w:t>
      </w:r>
    </w:p>
    <w:p w14:paraId="53EC71B3" w14:textId="16667CFC" w:rsidR="006B7D0E" w:rsidRPr="00D5763B" w:rsidRDefault="006B7D0E" w:rsidP="006B7D0E">
      <w:pPr>
        <w:pStyle w:val="AgendaBullet2"/>
      </w:pPr>
      <w:r w:rsidRPr="00D5763B">
        <w:t>ribosomal quality control (human)</w:t>
      </w:r>
    </w:p>
    <w:p w14:paraId="30D2B4B3" w14:textId="74B1207E" w:rsidR="006B7D0E" w:rsidRPr="00D5763B" w:rsidRDefault="006B7D0E" w:rsidP="006B7D0E">
      <w:pPr>
        <w:pStyle w:val="AgendaBullet2"/>
      </w:pPr>
      <w:r w:rsidRPr="00D5763B">
        <w:t>FEM1B E3 ligases (human)</w:t>
      </w:r>
    </w:p>
    <w:p w14:paraId="1E6AF43F" w14:textId="4DCFC340" w:rsidR="006B7D0E" w:rsidRPr="00FD2C4D" w:rsidRDefault="006B7D0E" w:rsidP="006B7D0E">
      <w:pPr>
        <w:pStyle w:val="AgendaBullet2"/>
      </w:pPr>
      <w:r w:rsidRPr="00FD2C4D">
        <w:t>protein degradation (human)</w:t>
      </w:r>
    </w:p>
    <w:p w14:paraId="0828D7BA" w14:textId="0D04AD82" w:rsidR="006B7D0E" w:rsidRPr="00456F2C" w:rsidRDefault="006B7D0E" w:rsidP="006B7D0E">
      <w:pPr>
        <w:pStyle w:val="AgendaBullet2"/>
        <w:rPr>
          <w:b/>
        </w:rPr>
      </w:pPr>
      <w:r w:rsidRPr="00456F2C">
        <w:t>fluorescent marker (</w:t>
      </w:r>
      <w:r w:rsidRPr="00456F2C">
        <w:rPr>
          <w:i/>
        </w:rPr>
        <w:t>A. victoria</w:t>
      </w:r>
      <w:r w:rsidRPr="00456F2C">
        <w:t>)</w:t>
      </w:r>
    </w:p>
    <w:p w14:paraId="21E8AEF3" w14:textId="5F6789F8" w:rsidR="006B7D0E" w:rsidRPr="00C251FF" w:rsidRDefault="006B7D0E" w:rsidP="006B7D0E">
      <w:pPr>
        <w:pStyle w:val="AgendaBullet2"/>
        <w:rPr>
          <w:b/>
          <w:bCs/>
        </w:rPr>
      </w:pPr>
      <w:r w:rsidRPr="00C251FF">
        <w:t>endonuclease (</w:t>
      </w:r>
      <w:r w:rsidRPr="00C251FF">
        <w:rPr>
          <w:i/>
          <w:iCs/>
        </w:rPr>
        <w:t>S. pyogenes</w:t>
      </w:r>
      <w:r w:rsidRPr="00C251FF">
        <w:t>)</w:t>
      </w:r>
    </w:p>
    <w:p w14:paraId="768C527A" w14:textId="16B2BA1C" w:rsidR="006B7D0E" w:rsidRPr="00456F2C" w:rsidRDefault="006B7D0E" w:rsidP="006B7D0E">
      <w:pPr>
        <w:pStyle w:val="AgendaBullet2"/>
        <w:rPr>
          <w:b/>
        </w:rPr>
      </w:pPr>
      <w:r w:rsidRPr="00456F2C">
        <w:t>fluorescent marker (</w:t>
      </w:r>
      <w:r w:rsidRPr="00456F2C">
        <w:rPr>
          <w:i/>
        </w:rPr>
        <w:t>Discosoma sp.</w:t>
      </w:r>
      <w:r w:rsidRPr="00456F2C">
        <w:t>)</w:t>
      </w:r>
    </w:p>
    <w:p w14:paraId="004506FD" w14:textId="77777777" w:rsidR="006B7D0E" w:rsidRPr="007A4180" w:rsidRDefault="006B7D0E" w:rsidP="006B7D0E">
      <w:pPr>
        <w:pStyle w:val="Agendabullet1"/>
        <w:jc w:val="both"/>
      </w:pPr>
      <w:r w:rsidRPr="00E9449F">
        <w:t xml:space="preserve">Oncogenes/Tumor suppressor: </w:t>
      </w:r>
      <w:r w:rsidRPr="007A4180">
        <w:rPr>
          <w:b w:val="0"/>
        </w:rPr>
        <w:t>Alteration of genes in the librar</w:t>
      </w:r>
      <w:r>
        <w:rPr>
          <w:b w:val="0"/>
        </w:rPr>
        <w:t>ies</w:t>
      </w:r>
      <w:r w:rsidRPr="007A4180">
        <w:rPr>
          <w:b w:val="0"/>
        </w:rPr>
        <w:t xml:space="preserve"> might result in tumorigenic effects. </w:t>
      </w:r>
    </w:p>
    <w:p w14:paraId="7329C457" w14:textId="77777777" w:rsidR="006B7D0E" w:rsidRPr="00F43943" w:rsidRDefault="006B7D0E" w:rsidP="006B7D0E">
      <w:pPr>
        <w:pStyle w:val="Agendabullet1"/>
        <w:jc w:val="both"/>
      </w:pPr>
      <w:r w:rsidRPr="00F43943">
        <w:t xml:space="preserve">Toxic Genes: </w:t>
      </w:r>
      <w:r w:rsidRPr="00F43943">
        <w:rPr>
          <w:b w:val="0"/>
        </w:rPr>
        <w:t>None</w:t>
      </w:r>
    </w:p>
    <w:p w14:paraId="245E32CC" w14:textId="5148F2C9" w:rsidR="006B7D0E" w:rsidRPr="006A3305" w:rsidRDefault="006B7D0E" w:rsidP="006B7D0E">
      <w:pPr>
        <w:pStyle w:val="Agendabullet1"/>
        <w:jc w:val="both"/>
      </w:pPr>
      <w:r w:rsidRPr="006A3305">
        <w:t xml:space="preserve">Host: </w:t>
      </w:r>
      <w:r w:rsidRPr="006A3305">
        <w:rPr>
          <w:b w:val="0"/>
        </w:rPr>
        <w:t xml:space="preserve">Mammalian (packaging cell lines: </w:t>
      </w:r>
      <w:r w:rsidR="00BF12A5">
        <w:rPr>
          <w:b w:val="0"/>
        </w:rPr>
        <w:t>human</w:t>
      </w:r>
      <w:r w:rsidRPr="006A3305">
        <w:rPr>
          <w:b w:val="0"/>
        </w:rPr>
        <w:t xml:space="preserve">; established cell lines: </w:t>
      </w:r>
      <w:r w:rsidR="00BF12A5">
        <w:rPr>
          <w:b w:val="0"/>
        </w:rPr>
        <w:t>human</w:t>
      </w:r>
      <w:r w:rsidR="00CB10FC">
        <w:rPr>
          <w:b w:val="0"/>
        </w:rPr>
        <w:t>)</w:t>
      </w:r>
      <w:r w:rsidRPr="006A3305">
        <w:rPr>
          <w:b w:val="0"/>
        </w:rPr>
        <w:t xml:space="preserve">; bacteria </w:t>
      </w:r>
    </w:p>
    <w:p w14:paraId="21E885D9" w14:textId="77777777" w:rsidR="006B7D0E" w:rsidRPr="00127663" w:rsidRDefault="006B7D0E" w:rsidP="006B7D0E">
      <w:pPr>
        <w:pStyle w:val="Agendabullet1"/>
        <w:jc w:val="both"/>
      </w:pPr>
      <w:r w:rsidRPr="00127663">
        <w:t xml:space="preserve">Notes: </w:t>
      </w:r>
      <w:r w:rsidRPr="00127663">
        <w:rPr>
          <w:b w:val="0"/>
        </w:rPr>
        <w:t>Production, purification, and concentration of Lentivirus.</w:t>
      </w:r>
    </w:p>
    <w:p w14:paraId="70638961" w14:textId="77777777" w:rsidR="006B7D0E" w:rsidRPr="008C16F1" w:rsidRDefault="006B7D0E" w:rsidP="006B7D0E">
      <w:pPr>
        <w:pStyle w:val="Agendabullet1"/>
        <w:jc w:val="both"/>
        <w:rPr>
          <w:b w:val="0"/>
        </w:rPr>
      </w:pPr>
      <w:r w:rsidRPr="008C16F1">
        <w:t>Animal Model:</w:t>
      </w:r>
      <w:r w:rsidRPr="008C16F1">
        <w:rPr>
          <w:b w:val="0"/>
        </w:rPr>
        <w:t xml:space="preserve"> In vitro only</w:t>
      </w:r>
    </w:p>
    <w:p w14:paraId="1C1D729B" w14:textId="77777777" w:rsidR="006B7D0E" w:rsidRPr="00E9449F" w:rsidRDefault="006B7D0E" w:rsidP="006B7D0E">
      <w:pPr>
        <w:pStyle w:val="Agendabullet1"/>
        <w:jc w:val="both"/>
      </w:pPr>
      <w:r w:rsidRPr="00E9449F">
        <w:t xml:space="preserve">Required Training, Procedures, and Containment:  </w:t>
      </w:r>
    </w:p>
    <w:p w14:paraId="30C269FE" w14:textId="77777777" w:rsidR="006B7D0E" w:rsidRPr="00E9449F" w:rsidRDefault="006B7D0E" w:rsidP="006B7D0E">
      <w:pPr>
        <w:pStyle w:val="AgendaBullet2"/>
      </w:pPr>
      <w:r w:rsidRPr="00E9449F">
        <w:t xml:space="preserve">In-Vitro Procedures: </w:t>
      </w:r>
    </w:p>
    <w:p w14:paraId="2D690C44" w14:textId="77777777" w:rsidR="006B7D0E" w:rsidRPr="00D5763B" w:rsidRDefault="006B7D0E" w:rsidP="006B7D0E">
      <w:pPr>
        <w:pStyle w:val="Agendabullet30"/>
      </w:pPr>
      <w:r w:rsidRPr="00D5763B">
        <w:t>BSL1 – Standard molecular biology procedures</w:t>
      </w:r>
    </w:p>
    <w:p w14:paraId="3208621F" w14:textId="77777777" w:rsidR="006B7D0E" w:rsidRPr="00D5763B" w:rsidRDefault="006B7D0E" w:rsidP="006B7D0E">
      <w:pPr>
        <w:pStyle w:val="Agendabullet30"/>
      </w:pPr>
      <w:r w:rsidRPr="00D5763B">
        <w:t xml:space="preserve">BSL2 – Biosafety cabinet use during manipulation of viral vectors and human cell lines when procedures involve the generation of aerosols and splashes </w:t>
      </w:r>
    </w:p>
    <w:p w14:paraId="06A91BCD" w14:textId="77777777" w:rsidR="006B7D0E" w:rsidRPr="005C574D" w:rsidRDefault="006B7D0E" w:rsidP="006B7D0E">
      <w:pPr>
        <w:pStyle w:val="Agendabullet30"/>
      </w:pPr>
      <w:r w:rsidRPr="005C574D">
        <w:t>PPE – Laboratory coat, gloves, and eye protection are required</w:t>
      </w:r>
    </w:p>
    <w:p w14:paraId="209C4777" w14:textId="77777777" w:rsidR="006B7D0E" w:rsidRPr="00D5763B" w:rsidRDefault="006B7D0E" w:rsidP="006B7D0E">
      <w:pPr>
        <w:pStyle w:val="Agendabullet1"/>
        <w:jc w:val="both"/>
      </w:pPr>
      <w:r w:rsidRPr="00D5763B">
        <w:t xml:space="preserve">Training: </w:t>
      </w:r>
      <w:r w:rsidRPr="00D5763B">
        <w:rPr>
          <w:b w:val="0"/>
        </w:rPr>
        <w:t>1 individual requires NIH training</w:t>
      </w:r>
    </w:p>
    <w:p w14:paraId="266E585B" w14:textId="77777777" w:rsidR="006B7D0E" w:rsidRPr="00015602" w:rsidRDefault="006B7D0E" w:rsidP="006B7D0E">
      <w:pPr>
        <w:pStyle w:val="Agendabullet1"/>
        <w:jc w:val="both"/>
        <w:rPr>
          <w:rFonts w:eastAsiaTheme="minorHAnsi"/>
        </w:rPr>
      </w:pPr>
      <w:r>
        <w:t>2025</w:t>
      </w:r>
      <w:r w:rsidRPr="00E9449F">
        <w:t>-</w:t>
      </w:r>
      <w:r>
        <w:t>26</w:t>
      </w:r>
      <w:r w:rsidRPr="00E9449F">
        <w:t xml:space="preserve"> Lab Survey Results:</w:t>
      </w:r>
      <w:r w:rsidRPr="00015602">
        <w:rPr>
          <w:rFonts w:eastAsiaTheme="minorHAnsi"/>
        </w:rPr>
        <w:t xml:space="preserve"> </w:t>
      </w:r>
      <w:r w:rsidRPr="00E3677B">
        <w:rPr>
          <w:rFonts w:eastAsiaTheme="minorHAnsi"/>
          <w:b w:val="0"/>
          <w:bCs/>
        </w:rPr>
        <w:t>New PI</w:t>
      </w:r>
    </w:p>
    <w:p w14:paraId="7DE85CA9"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098A2B93" w14:textId="77777777" w:rsidTr="00E03E12">
        <w:tc>
          <w:tcPr>
            <w:tcW w:w="5000" w:type="pct"/>
          </w:tcPr>
          <w:p w14:paraId="5637C524" w14:textId="77777777" w:rsidR="006B7D0E" w:rsidRPr="00E263FA" w:rsidRDefault="006B7D0E" w:rsidP="008D198B">
            <w:pPr>
              <w:tabs>
                <w:tab w:val="left" w:pos="4216"/>
              </w:tabs>
              <w:rPr>
                <w:rFonts w:ascii="Aptos" w:hAnsi="Aptos" w:cstheme="minorHAnsi"/>
                <w:b/>
                <w:sz w:val="22"/>
              </w:rPr>
            </w:pPr>
            <w:r w:rsidRPr="00E263FA">
              <w:rPr>
                <w:rFonts w:ascii="Aptos" w:hAnsi="Aptos" w:cstheme="minorHAnsi"/>
                <w:b/>
                <w:sz w:val="22"/>
              </w:rPr>
              <w:t>Summary:</w:t>
            </w:r>
          </w:p>
          <w:p w14:paraId="0C641A7D" w14:textId="15888A19" w:rsidR="006B7D0E" w:rsidRPr="00E263FA" w:rsidRDefault="006B7D0E" w:rsidP="007876CE">
            <w:pPr>
              <w:pStyle w:val="ListParagraph"/>
              <w:numPr>
                <w:ilvl w:val="0"/>
                <w:numId w:val="13"/>
              </w:numPr>
              <w:tabs>
                <w:tab w:val="left" w:pos="4216"/>
              </w:tabs>
              <w:rPr>
                <w:rFonts w:ascii="Aptos" w:hAnsi="Aptos" w:cstheme="minorHAnsi"/>
                <w:bCs/>
                <w:sz w:val="22"/>
              </w:rPr>
            </w:pPr>
            <w:r w:rsidRPr="00E263FA">
              <w:rPr>
                <w:rFonts w:ascii="Aptos" w:hAnsi="Aptos" w:cstheme="minorHAnsi"/>
                <w:bCs/>
                <w:sz w:val="22"/>
              </w:rPr>
              <w:t>No safety concerns</w:t>
            </w:r>
          </w:p>
          <w:p w14:paraId="7758DB1D" w14:textId="77777777" w:rsidR="006B7D0E" w:rsidRPr="00E263FA" w:rsidRDefault="006B7D0E" w:rsidP="008D198B">
            <w:pPr>
              <w:tabs>
                <w:tab w:val="left" w:pos="4216"/>
              </w:tabs>
              <w:rPr>
                <w:rFonts w:ascii="Aptos" w:hAnsi="Aptos" w:cstheme="minorHAnsi"/>
                <w:b/>
                <w:sz w:val="22"/>
              </w:rPr>
            </w:pPr>
            <w:r w:rsidRPr="00E263FA">
              <w:rPr>
                <w:rFonts w:ascii="Aptos" w:hAnsi="Aptos" w:cstheme="minorHAnsi"/>
                <w:b/>
                <w:sz w:val="22"/>
              </w:rPr>
              <w:t xml:space="preserve">In favor: </w:t>
            </w:r>
            <w:r w:rsidRPr="00E263FA">
              <w:rPr>
                <w:rFonts w:ascii="Aptos" w:hAnsi="Aptos" w:cstheme="minorHAnsi"/>
                <w:bCs/>
                <w:sz w:val="22"/>
              </w:rPr>
              <w:t>All</w:t>
            </w:r>
          </w:p>
          <w:p w14:paraId="26DAEB99" w14:textId="77777777" w:rsidR="006B7D0E" w:rsidRPr="00E263FA" w:rsidRDefault="006B7D0E" w:rsidP="008D198B">
            <w:pPr>
              <w:tabs>
                <w:tab w:val="left" w:pos="4216"/>
              </w:tabs>
              <w:rPr>
                <w:rFonts w:ascii="Aptos" w:hAnsi="Aptos" w:cstheme="minorHAnsi"/>
                <w:b/>
                <w:sz w:val="22"/>
              </w:rPr>
            </w:pPr>
            <w:r w:rsidRPr="00E263FA">
              <w:rPr>
                <w:rFonts w:ascii="Aptos" w:hAnsi="Aptos" w:cstheme="minorHAnsi"/>
                <w:b/>
                <w:sz w:val="22"/>
              </w:rPr>
              <w:t xml:space="preserve">Opposed: </w:t>
            </w:r>
            <w:r w:rsidRPr="00E263FA">
              <w:rPr>
                <w:rFonts w:ascii="Aptos" w:hAnsi="Aptos" w:cstheme="minorHAnsi"/>
                <w:bCs/>
                <w:sz w:val="22"/>
              </w:rPr>
              <w:t>None</w:t>
            </w:r>
          </w:p>
          <w:p w14:paraId="378D18C9" w14:textId="77777777" w:rsidR="006B7D0E" w:rsidRPr="00E263FA" w:rsidRDefault="006B7D0E" w:rsidP="008D198B">
            <w:pPr>
              <w:tabs>
                <w:tab w:val="left" w:pos="4216"/>
              </w:tabs>
              <w:rPr>
                <w:rFonts w:ascii="Aptos" w:hAnsi="Aptos" w:cstheme="minorHAnsi"/>
                <w:b/>
                <w:sz w:val="22"/>
              </w:rPr>
            </w:pPr>
            <w:r w:rsidRPr="00E263FA">
              <w:rPr>
                <w:rFonts w:ascii="Aptos" w:hAnsi="Aptos" w:cstheme="minorHAnsi"/>
                <w:b/>
                <w:sz w:val="22"/>
              </w:rPr>
              <w:t xml:space="preserve">Abstained: </w:t>
            </w:r>
            <w:r w:rsidRPr="00E263FA">
              <w:rPr>
                <w:rFonts w:ascii="Aptos" w:hAnsi="Aptos" w:cstheme="minorHAnsi"/>
                <w:bCs/>
                <w:sz w:val="22"/>
              </w:rPr>
              <w:t>None</w:t>
            </w:r>
          </w:p>
          <w:p w14:paraId="3AFCA672" w14:textId="56CF17DA" w:rsidR="006B7D0E" w:rsidRPr="00F662F4" w:rsidRDefault="006B7D0E" w:rsidP="008D198B">
            <w:pPr>
              <w:overflowPunct w:val="0"/>
              <w:autoSpaceDE w:val="0"/>
              <w:autoSpaceDN w:val="0"/>
              <w:adjustRightInd w:val="0"/>
              <w:contextualSpacing/>
              <w:rPr>
                <w:rFonts w:ascii="Aptos" w:hAnsi="Aptos" w:cstheme="minorHAnsi"/>
                <w:b/>
                <w:bCs/>
                <w:sz w:val="22"/>
              </w:rPr>
            </w:pPr>
            <w:r w:rsidRPr="00E263FA">
              <w:rPr>
                <w:rFonts w:ascii="Aptos" w:hAnsi="Aptos" w:cstheme="minorHAnsi"/>
                <w:b/>
                <w:sz w:val="22"/>
              </w:rPr>
              <w:t xml:space="preserve">Status: </w:t>
            </w:r>
            <w:r w:rsidRPr="00E263FA">
              <w:rPr>
                <w:rFonts w:ascii="Aptos" w:hAnsi="Aptos" w:cstheme="minorHAnsi"/>
                <w:bCs/>
                <w:sz w:val="22"/>
              </w:rPr>
              <w:t>Approved with stipulations</w:t>
            </w:r>
            <w:r w:rsidRPr="00E263FA">
              <w:rPr>
                <w:rFonts w:ascii="Aptos" w:hAnsi="Aptos" w:cstheme="minorHAnsi"/>
                <w:b/>
                <w:sz w:val="22"/>
              </w:rPr>
              <w:t xml:space="preserve">. </w:t>
            </w:r>
            <w:r w:rsidRPr="00E263FA">
              <w:rPr>
                <w:rFonts w:ascii="Aptos" w:hAnsi="Aptos" w:cstheme="minorHAnsi"/>
                <w:sz w:val="22"/>
              </w:rPr>
              <w:t xml:space="preserve"> </w:t>
            </w:r>
            <w:r w:rsidRPr="00E263FA">
              <w:rPr>
                <w:rFonts w:ascii="Aptos" w:hAnsi="Aptos" w:cstheme="minorHAnsi"/>
                <w:b/>
                <w:sz w:val="22"/>
              </w:rPr>
              <w:t xml:space="preserve">These include: </w:t>
            </w:r>
            <w:r w:rsidRPr="00E263FA">
              <w:rPr>
                <w:rFonts w:ascii="Aptos" w:hAnsi="Aptos" w:cstheme="minorHAnsi"/>
                <w:bCs/>
                <w:sz w:val="22"/>
              </w:rPr>
              <w:t>Completion of training</w:t>
            </w:r>
          </w:p>
        </w:tc>
      </w:tr>
    </w:tbl>
    <w:p w14:paraId="72405068" w14:textId="77777777" w:rsidR="006B7D0E" w:rsidRDefault="006B7D0E" w:rsidP="006B7D0E"/>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7D0E" w:rsidRPr="00E9449F" w14:paraId="0E64B2C9" w14:textId="77777777" w:rsidTr="008D198B">
        <w:trPr>
          <w:trHeight w:val="251"/>
        </w:trPr>
        <w:tc>
          <w:tcPr>
            <w:tcW w:w="10070" w:type="dxa"/>
            <w:tcBorders>
              <w:top w:val="single" w:sz="4" w:space="0" w:color="auto"/>
              <w:bottom w:val="single" w:sz="4" w:space="0" w:color="auto"/>
            </w:tcBorders>
          </w:tcPr>
          <w:p w14:paraId="28598C36" w14:textId="77777777" w:rsidR="006B7D0E" w:rsidRPr="00E9449F" w:rsidRDefault="006B7D0E" w:rsidP="008D198B">
            <w:pPr>
              <w:pStyle w:val="SectionTitle"/>
              <w:contextualSpacing w:val="0"/>
            </w:pPr>
            <w:r w:rsidRPr="00E9449F">
              <w:t xml:space="preserve">Recombinant DNA Registration for IBC </w:t>
            </w:r>
            <w:r w:rsidRPr="003E08B7">
              <w:t>review and authorization.</w:t>
            </w:r>
          </w:p>
        </w:tc>
      </w:tr>
    </w:tbl>
    <w:p w14:paraId="482B8137" w14:textId="77777777" w:rsidR="006B7D0E" w:rsidRDefault="006B7D0E" w:rsidP="006B7D0E">
      <w:pPr>
        <w:pStyle w:val="Heading1"/>
      </w:pPr>
      <w:r w:rsidRPr="009C527B">
        <w:t xml:space="preserve">PI: </w:t>
      </w:r>
      <w:r>
        <w:t>Berge Minassian</w:t>
      </w:r>
    </w:p>
    <w:p w14:paraId="1BF81EB4" w14:textId="77777777" w:rsidR="006B7D0E" w:rsidRPr="00656AB5" w:rsidRDefault="006B7D0E" w:rsidP="006B7D0E">
      <w:pPr>
        <w:pStyle w:val="Agendabullet1"/>
        <w:rPr>
          <w:b w:val="0"/>
          <w:bCs/>
        </w:rPr>
      </w:pPr>
      <w:r w:rsidRPr="000E5B35">
        <w:t xml:space="preserve">Title: </w:t>
      </w:r>
      <w:r w:rsidRPr="00E06D39">
        <w:rPr>
          <w:b w:val="0"/>
          <w:bCs/>
        </w:rPr>
        <w:t>Investigation of mechanisms and cures of/for Lafora Disease and other epileptic disorders</w:t>
      </w:r>
    </w:p>
    <w:p w14:paraId="18BE9EDC" w14:textId="77777777" w:rsidR="006B7D0E" w:rsidRPr="00F67136" w:rsidRDefault="006B7D0E" w:rsidP="006B7D0E">
      <w:pPr>
        <w:pStyle w:val="Agendabullet1"/>
        <w:jc w:val="both"/>
      </w:pPr>
      <w:r w:rsidRPr="00CD599C">
        <w:t>Note:</w:t>
      </w:r>
      <w:r w:rsidRPr="00D6730D">
        <w:rPr>
          <w:b w:val="0"/>
        </w:rPr>
        <w:t xml:space="preserve"> </w:t>
      </w:r>
      <w:r w:rsidRPr="00E06D39">
        <w:rPr>
          <w:b w:val="0"/>
        </w:rPr>
        <w:t>Renewal</w:t>
      </w:r>
    </w:p>
    <w:p w14:paraId="63E10BA0" w14:textId="77777777" w:rsidR="006B7D0E" w:rsidRPr="00CD599C" w:rsidRDefault="006B7D0E" w:rsidP="006B7D0E">
      <w:pPr>
        <w:pStyle w:val="Agendabullet1"/>
        <w:jc w:val="both"/>
      </w:pPr>
      <w:r w:rsidRPr="00E9449F">
        <w:t xml:space="preserve">NIH Guideline Section(s): </w:t>
      </w:r>
      <w:r w:rsidRPr="00821582">
        <w:rPr>
          <w:b w:val="0"/>
          <w:bCs/>
        </w:rPr>
        <w:t>III-D-3, III-D-4, III-E-1</w:t>
      </w:r>
      <w:r>
        <w:rPr>
          <w:b w:val="0"/>
          <w:bCs/>
        </w:rPr>
        <w:t>,</w:t>
      </w:r>
      <w:r w:rsidRPr="00821582">
        <w:rPr>
          <w:b w:val="0"/>
          <w:bCs/>
        </w:rPr>
        <w:t xml:space="preserve"> and III</w:t>
      </w:r>
      <w:r w:rsidRPr="00434A59">
        <w:rPr>
          <w:b w:val="0"/>
          <w:bCs/>
        </w:rPr>
        <w:t>-F-8</w:t>
      </w:r>
    </w:p>
    <w:p w14:paraId="125FA2B4" w14:textId="77777777" w:rsidR="00F60074" w:rsidRPr="00164A04" w:rsidRDefault="006B7D0E" w:rsidP="006B7D0E">
      <w:pPr>
        <w:pStyle w:val="Agendabullet1"/>
        <w:jc w:val="both"/>
      </w:pPr>
      <w:r w:rsidRPr="00164A04">
        <w:t xml:space="preserve">Project Summary: </w:t>
      </w:r>
    </w:p>
    <w:p w14:paraId="01F565F7" w14:textId="02A45FD7" w:rsidR="00F60074" w:rsidRDefault="00F60074" w:rsidP="00F60074">
      <w:pPr>
        <w:pStyle w:val="AgendaBullet2"/>
      </w:pPr>
      <w:r>
        <w:t xml:space="preserve">The lab will be </w:t>
      </w:r>
      <w:r w:rsidR="005B71EE">
        <w:t>using AAV</w:t>
      </w:r>
      <w:r w:rsidR="00F06EC7">
        <w:t xml:space="preserve">, </w:t>
      </w:r>
      <w:r w:rsidR="008B3098">
        <w:t>Lentivirus, CRISPR/</w:t>
      </w:r>
      <w:r w:rsidR="008B3098" w:rsidRPr="008B3098">
        <w:rPr>
          <w:i/>
          <w:iCs/>
        </w:rPr>
        <w:t>cas9</w:t>
      </w:r>
      <w:r w:rsidR="008B3098">
        <w:t xml:space="preserve"> system and </w:t>
      </w:r>
      <w:r w:rsidR="00F06EC7">
        <w:t>siRNA</w:t>
      </w:r>
      <w:r w:rsidR="002F0902">
        <w:t>/ASO</w:t>
      </w:r>
      <w:r w:rsidR="005B71EE">
        <w:t xml:space="preserve"> to investigate</w:t>
      </w:r>
      <w:r w:rsidR="00DD043F">
        <w:t xml:space="preserve"> mechanisms and cures for Lafora disease and other epileptic disorders</w:t>
      </w:r>
      <w:r w:rsidR="005B71EE">
        <w:t>.</w:t>
      </w:r>
    </w:p>
    <w:p w14:paraId="75204970" w14:textId="0301FBAC" w:rsidR="008B3098" w:rsidRDefault="009F5D3F" w:rsidP="000D3B29">
      <w:pPr>
        <w:pStyle w:val="AgendaBullet2"/>
      </w:pPr>
      <w:r>
        <w:t xml:space="preserve">The lab will use AAV </w:t>
      </w:r>
      <w:r w:rsidR="00423B54">
        <w:t>to express</w:t>
      </w:r>
      <w:r w:rsidR="005D4EF7">
        <w:t xml:space="preserve"> desired transgenes </w:t>
      </w:r>
      <w:r w:rsidR="004978F2">
        <w:t>for a gene therapy approach</w:t>
      </w:r>
      <w:r w:rsidR="003972F6">
        <w:t xml:space="preserve">, and at times </w:t>
      </w:r>
      <w:r w:rsidR="009E363F">
        <w:t>to knock down certain transgenes</w:t>
      </w:r>
      <w:r w:rsidR="00B92D58">
        <w:t xml:space="preserve"> in vitro</w:t>
      </w:r>
      <w:r w:rsidR="00C90770">
        <w:t xml:space="preserve"> and in vivo</w:t>
      </w:r>
      <w:r w:rsidR="009E363F">
        <w:t xml:space="preserve">. </w:t>
      </w:r>
      <w:r w:rsidR="000D3B29">
        <w:t xml:space="preserve">Lentivirus supernatant will also be </w:t>
      </w:r>
      <w:r w:rsidR="00BE55BD">
        <w:t>used to</w:t>
      </w:r>
      <w:r w:rsidR="00E17E97">
        <w:t xml:space="preserve"> make stable cell lines that express various transgenes of interest</w:t>
      </w:r>
      <w:r w:rsidR="00C719F6">
        <w:t>.</w:t>
      </w:r>
    </w:p>
    <w:p w14:paraId="394FAA61" w14:textId="74089C9A" w:rsidR="006B7D0E" w:rsidRPr="00015602" w:rsidRDefault="00273168" w:rsidP="00B92D58">
      <w:pPr>
        <w:pStyle w:val="AgendaBullet2"/>
      </w:pPr>
      <w:r>
        <w:t>Both s</w:t>
      </w:r>
      <w:r w:rsidRPr="00D83B5A">
        <w:t>iRNA</w:t>
      </w:r>
      <w:r>
        <w:t xml:space="preserve"> </w:t>
      </w:r>
      <w:r w:rsidRPr="00D83B5A">
        <w:t>and ASO</w:t>
      </w:r>
      <w:r>
        <w:t xml:space="preserve">’ will be used to </w:t>
      </w:r>
      <w:r w:rsidRPr="00D83B5A">
        <w:t>knock down enzyme</w:t>
      </w:r>
      <w:r w:rsidR="00064DD5">
        <w:t xml:space="preserve"> of interest</w:t>
      </w:r>
      <w:r w:rsidRPr="00D83B5A">
        <w:t xml:space="preserve"> and to test whether it can reduce Lafora body formation in the brain of Lafora disease mouse model.</w:t>
      </w:r>
    </w:p>
    <w:p w14:paraId="404822FB" w14:textId="77777777" w:rsidR="006B7D0E" w:rsidRPr="00E9449F" w:rsidRDefault="006B7D0E" w:rsidP="006B7D0E">
      <w:pPr>
        <w:pStyle w:val="Agendabullet1"/>
        <w:jc w:val="both"/>
      </w:pPr>
      <w:r w:rsidRPr="00E9449F">
        <w:t xml:space="preserve">Vectors: </w:t>
      </w:r>
      <w:r w:rsidRPr="00B26578">
        <w:rPr>
          <w:b w:val="0"/>
        </w:rPr>
        <w:t>(source)</w:t>
      </w:r>
    </w:p>
    <w:p w14:paraId="2A72C58F" w14:textId="0EA6F454" w:rsidR="006B7D0E" w:rsidRPr="00B228F5" w:rsidRDefault="006B7D0E" w:rsidP="006B7D0E">
      <w:pPr>
        <w:pStyle w:val="AgendaBullet2"/>
      </w:pPr>
      <w:r w:rsidRPr="00B228F5">
        <w:t>Replication incompetent, VSV-</w:t>
      </w:r>
      <w:r w:rsidRPr="009C271B">
        <w:t>G pseudotyped, 2nd generation Lentivirus</w:t>
      </w:r>
    </w:p>
    <w:p w14:paraId="1011D8A4" w14:textId="77777777" w:rsidR="006B7D0E" w:rsidRPr="009C271B" w:rsidRDefault="006B7D0E" w:rsidP="006B7D0E">
      <w:pPr>
        <w:pStyle w:val="AgendaBullet2"/>
        <w:numPr>
          <w:ilvl w:val="1"/>
          <w:numId w:val="2"/>
        </w:numPr>
        <w:ind w:left="2520"/>
      </w:pPr>
      <w:r w:rsidRPr="009C271B">
        <w:t xml:space="preserve">Justification </w:t>
      </w:r>
      <w:r>
        <w:t>for</w:t>
      </w:r>
      <w:r w:rsidRPr="009C271B">
        <w:t xml:space="preserve"> 2nd generation: The production of Lentivirus will be in a very small scale. The small volume and very low concentration of the virus will only be used on cell lines.</w:t>
      </w:r>
    </w:p>
    <w:p w14:paraId="17B0CF51" w14:textId="7B462018" w:rsidR="006B7D0E" w:rsidRPr="00F21E5D" w:rsidRDefault="006B7D0E" w:rsidP="006B7D0E">
      <w:pPr>
        <w:pStyle w:val="AgendaBullet2"/>
      </w:pPr>
      <w:r w:rsidRPr="00F21E5D">
        <w:t>Replication incompetent Adeno-associated virus</w:t>
      </w:r>
    </w:p>
    <w:p w14:paraId="750E11B1" w14:textId="4C4A32DA" w:rsidR="006B7D0E" w:rsidRPr="008D07E0" w:rsidRDefault="006B7D0E" w:rsidP="006B7D0E">
      <w:pPr>
        <w:pStyle w:val="AgendaBullet2"/>
      </w:pPr>
      <w:r w:rsidRPr="008D07E0">
        <w:t xml:space="preserve">Anti-sense oligonucleotides (ASO’s) and siRNA </w:t>
      </w:r>
    </w:p>
    <w:p w14:paraId="37C9A724" w14:textId="77777777" w:rsidR="006B7D0E" w:rsidRPr="00F966D0" w:rsidRDefault="006B7D0E" w:rsidP="006B7D0E">
      <w:pPr>
        <w:pStyle w:val="AgendaBullet2"/>
      </w:pPr>
      <w:r w:rsidRPr="00F966D0">
        <w:t>CRISPR/</w:t>
      </w:r>
      <w:r w:rsidRPr="00F966D0">
        <w:rPr>
          <w:i/>
        </w:rPr>
        <w:t>cas9</w:t>
      </w:r>
      <w:r w:rsidRPr="00F966D0">
        <w:t xml:space="preserve"> system </w:t>
      </w:r>
    </w:p>
    <w:p w14:paraId="4E1DE306" w14:textId="77777777" w:rsidR="006B7D0E" w:rsidRPr="00E9449F" w:rsidRDefault="006B7D0E" w:rsidP="006B7D0E">
      <w:pPr>
        <w:pStyle w:val="Agendabullet1"/>
        <w:jc w:val="both"/>
      </w:pPr>
      <w:r w:rsidRPr="00E9449F">
        <w:t xml:space="preserve">Transgenes: </w:t>
      </w:r>
      <w:r w:rsidRPr="00B26578">
        <w:rPr>
          <w:b w:val="0"/>
        </w:rPr>
        <w:t>function (source)</w:t>
      </w:r>
    </w:p>
    <w:p w14:paraId="6B9B39F0" w14:textId="558DB208" w:rsidR="006B7D0E" w:rsidRPr="009C271B" w:rsidRDefault="006B7D0E" w:rsidP="006B7D0E">
      <w:pPr>
        <w:pStyle w:val="AgendaBullet2"/>
        <w:rPr>
          <w:b/>
        </w:rPr>
      </w:pPr>
      <w:r w:rsidRPr="009C271B">
        <w:t>fluorescent marker (</w:t>
      </w:r>
      <w:r w:rsidRPr="009C271B">
        <w:rPr>
          <w:i/>
        </w:rPr>
        <w:t>A. victoria</w:t>
      </w:r>
      <w:r w:rsidRPr="009C271B">
        <w:t>)</w:t>
      </w:r>
    </w:p>
    <w:p w14:paraId="3D0AA772" w14:textId="37F3B8C5" w:rsidR="006B7D0E" w:rsidRPr="00CC0420" w:rsidRDefault="006B7D0E" w:rsidP="006B7D0E">
      <w:pPr>
        <w:pStyle w:val="AgendaBullet2"/>
      </w:pPr>
      <w:r w:rsidRPr="00CC0420">
        <w:t>carbohydrate binding molecule (plants)</w:t>
      </w:r>
    </w:p>
    <w:p w14:paraId="5CC6929C" w14:textId="1C042B92" w:rsidR="006B7D0E" w:rsidRDefault="006B7D0E" w:rsidP="006B7D0E">
      <w:pPr>
        <w:pStyle w:val="AgendaBullet2"/>
      </w:pPr>
      <w:r>
        <w:t>glucan branching enzyme (mouse, human)</w:t>
      </w:r>
    </w:p>
    <w:p w14:paraId="48F34E7A" w14:textId="670836E2" w:rsidR="006B7D0E" w:rsidRDefault="006B7D0E" w:rsidP="006B7D0E">
      <w:pPr>
        <w:pStyle w:val="AgendaBullet2"/>
      </w:pPr>
      <w:r w:rsidRPr="008D07E0">
        <w:t>enzyme involved in muscle glycogen synthase (human)</w:t>
      </w:r>
    </w:p>
    <w:p w14:paraId="39167610" w14:textId="412E7ACE" w:rsidR="006B7D0E" w:rsidRPr="00D81881" w:rsidRDefault="006B7D0E" w:rsidP="006B7D0E">
      <w:pPr>
        <w:pStyle w:val="AgendaBullet2"/>
      </w:pPr>
      <w:r w:rsidRPr="00D81881">
        <w:t>phosphatase (mouse, human)</w:t>
      </w:r>
    </w:p>
    <w:p w14:paraId="2DBC1230" w14:textId="2F2A1098" w:rsidR="006B7D0E" w:rsidRPr="00D81881" w:rsidRDefault="006B7D0E" w:rsidP="006B7D0E">
      <w:pPr>
        <w:pStyle w:val="AgendaBullet2"/>
      </w:pPr>
      <w:r w:rsidRPr="00D81881">
        <w:t>ubiquitin (mouse, human)</w:t>
      </w:r>
    </w:p>
    <w:p w14:paraId="23129521" w14:textId="7BCB764D" w:rsidR="006B7D0E" w:rsidRPr="00D81881" w:rsidRDefault="006B7D0E" w:rsidP="006B7D0E">
      <w:pPr>
        <w:pStyle w:val="AgendaBullet2"/>
      </w:pPr>
      <w:r w:rsidRPr="00D81881">
        <w:t>channel (mouse, human)</w:t>
      </w:r>
    </w:p>
    <w:p w14:paraId="1AEFD6BA" w14:textId="47865511" w:rsidR="006B7D0E" w:rsidRPr="00774B8A" w:rsidRDefault="006B7D0E" w:rsidP="006B7D0E">
      <w:pPr>
        <w:pStyle w:val="AgendaBullet2"/>
      </w:pPr>
      <w:r w:rsidRPr="00774B8A">
        <w:t>fluorescent marker (</w:t>
      </w:r>
      <w:r w:rsidRPr="00774B8A">
        <w:rPr>
          <w:i/>
          <w:iCs/>
        </w:rPr>
        <w:t>B. lanceolatum</w:t>
      </w:r>
      <w:r w:rsidRPr="00774B8A">
        <w:t>)</w:t>
      </w:r>
    </w:p>
    <w:p w14:paraId="7E0D58D6" w14:textId="077A5900" w:rsidR="006B7D0E" w:rsidRPr="009B49F0" w:rsidRDefault="006B7D0E" w:rsidP="006B7D0E">
      <w:pPr>
        <w:pStyle w:val="AgendaBullet2"/>
      </w:pPr>
      <w:r w:rsidRPr="009B49F0">
        <w:t>endonuclease (</w:t>
      </w:r>
      <w:r w:rsidRPr="009B49F0">
        <w:rPr>
          <w:i/>
          <w:iCs/>
        </w:rPr>
        <w:t>S. pyogenes</w:t>
      </w:r>
      <w:r w:rsidRPr="009B49F0">
        <w:t xml:space="preserve">) </w:t>
      </w:r>
    </w:p>
    <w:p w14:paraId="6115FD94" w14:textId="77777777" w:rsidR="006B7D0E" w:rsidRPr="00BE2A62" w:rsidRDefault="006B7D0E" w:rsidP="006B7D0E">
      <w:pPr>
        <w:pStyle w:val="Agendabullet1"/>
        <w:jc w:val="both"/>
      </w:pPr>
      <w:r w:rsidRPr="00BE2A62">
        <w:t xml:space="preserve">Oncogenes/Tumor suppressor: </w:t>
      </w:r>
      <w:r w:rsidRPr="00BE2A62">
        <w:rPr>
          <w:b w:val="0"/>
        </w:rPr>
        <w:t xml:space="preserve">None </w:t>
      </w:r>
    </w:p>
    <w:p w14:paraId="23AE1014" w14:textId="77777777" w:rsidR="006B7D0E" w:rsidRPr="00BE2A62" w:rsidRDefault="006B7D0E" w:rsidP="006B7D0E">
      <w:pPr>
        <w:pStyle w:val="Agendabullet1"/>
        <w:jc w:val="both"/>
      </w:pPr>
      <w:r w:rsidRPr="00BE2A62">
        <w:t xml:space="preserve">Toxic Genes: </w:t>
      </w:r>
      <w:r w:rsidRPr="00BE2A62">
        <w:rPr>
          <w:b w:val="0"/>
        </w:rPr>
        <w:t>None</w:t>
      </w:r>
    </w:p>
    <w:p w14:paraId="67AB85A9" w14:textId="24F5E7F9" w:rsidR="006B7D0E" w:rsidRPr="00015602" w:rsidRDefault="006B7D0E" w:rsidP="006B7D0E">
      <w:pPr>
        <w:pStyle w:val="Agendabullet1"/>
        <w:jc w:val="both"/>
      </w:pPr>
      <w:r w:rsidRPr="00E9449F">
        <w:t xml:space="preserve">Host: </w:t>
      </w:r>
      <w:r w:rsidRPr="00F966D0">
        <w:rPr>
          <w:b w:val="0"/>
        </w:rPr>
        <w:t>Mammalian (packaging cell lines; bacteria</w:t>
      </w:r>
      <w:r w:rsidRPr="00B26578">
        <w:rPr>
          <w:b w:val="0"/>
        </w:rPr>
        <w:t xml:space="preserve"> </w:t>
      </w:r>
    </w:p>
    <w:p w14:paraId="05E57139" w14:textId="77777777" w:rsidR="006B7D0E" w:rsidRPr="00015602" w:rsidRDefault="006B7D0E" w:rsidP="006B7D0E">
      <w:pPr>
        <w:pStyle w:val="Agendabullet1"/>
        <w:jc w:val="both"/>
      </w:pPr>
      <w:r w:rsidRPr="00E9449F">
        <w:t xml:space="preserve">Notes: </w:t>
      </w:r>
      <w:r w:rsidRPr="002F234B">
        <w:rPr>
          <w:b w:val="0"/>
        </w:rPr>
        <w:t>Production of Lentivirus supernatant. Use of ready-to-use AAV stocks and siRNA/ASO solutions.</w:t>
      </w:r>
    </w:p>
    <w:p w14:paraId="4E354D35" w14:textId="77777777" w:rsidR="006B7D0E" w:rsidRPr="001F725C" w:rsidRDefault="006B7D0E" w:rsidP="006B7D0E">
      <w:pPr>
        <w:pStyle w:val="Agendabullet1"/>
        <w:jc w:val="both"/>
        <w:rPr>
          <w:b w:val="0"/>
        </w:rPr>
      </w:pPr>
      <w:r w:rsidRPr="001F725C">
        <w:t xml:space="preserve">Animal Model: </w:t>
      </w:r>
      <w:r w:rsidRPr="001F725C">
        <w:rPr>
          <w:b w:val="0"/>
        </w:rPr>
        <w:t>Mouse</w:t>
      </w:r>
    </w:p>
    <w:p w14:paraId="6DDFB840" w14:textId="77777777" w:rsidR="006B7D0E" w:rsidRPr="001F725C" w:rsidRDefault="006B7D0E" w:rsidP="006B7D0E">
      <w:pPr>
        <w:pStyle w:val="Agendabullet1"/>
        <w:rPr>
          <w:rFonts w:ascii="Calibri" w:eastAsia="Calibri" w:hAnsi="Calibri"/>
          <w:bCs/>
        </w:rPr>
      </w:pPr>
      <w:r w:rsidRPr="001F725C">
        <w:t xml:space="preserve">Transgenic animals: </w:t>
      </w:r>
      <w:r w:rsidRPr="001F725C">
        <w:rPr>
          <w:b w:val="0"/>
          <w:bCs/>
        </w:rPr>
        <w:t>Yes</w:t>
      </w:r>
      <w:r w:rsidRPr="001F725C">
        <w:t xml:space="preserve">         Generated at UTSW: </w:t>
      </w:r>
      <w:r w:rsidRPr="001F725C">
        <w:rPr>
          <w:b w:val="0"/>
          <w:bCs/>
        </w:rPr>
        <w:t>No</w:t>
      </w:r>
      <w:r w:rsidRPr="001F725C">
        <w:tab/>
        <w:t xml:space="preserve">GDMO: </w:t>
      </w:r>
      <w:r w:rsidRPr="001F725C">
        <w:rPr>
          <w:b w:val="0"/>
          <w:bCs/>
        </w:rPr>
        <w:t>No</w:t>
      </w:r>
    </w:p>
    <w:p w14:paraId="3AAC72D3" w14:textId="77777777" w:rsidR="006B7D0E" w:rsidRDefault="006B7D0E" w:rsidP="006B7D0E">
      <w:pPr>
        <w:pStyle w:val="Agendabullet1"/>
        <w:jc w:val="both"/>
      </w:pPr>
      <w:r w:rsidRPr="00E9449F">
        <w:t xml:space="preserve">Route(s) of Administration: </w:t>
      </w:r>
    </w:p>
    <w:p w14:paraId="04BDE0FF" w14:textId="77777777" w:rsidR="006B7D0E" w:rsidRPr="00306E06" w:rsidRDefault="006B7D0E" w:rsidP="007876CE">
      <w:pPr>
        <w:pStyle w:val="Agendabullet1"/>
        <w:numPr>
          <w:ilvl w:val="0"/>
          <w:numId w:val="16"/>
        </w:numPr>
        <w:jc w:val="both"/>
      </w:pPr>
      <w:r w:rsidRPr="00306E06">
        <w:rPr>
          <w:b w:val="0"/>
        </w:rPr>
        <w:t>Intravenous (IV)</w:t>
      </w:r>
      <w:r>
        <w:rPr>
          <w:b w:val="0"/>
        </w:rPr>
        <w:t xml:space="preserve"> </w:t>
      </w:r>
      <w:r w:rsidRPr="00306E06">
        <w:rPr>
          <w:b w:val="0"/>
        </w:rPr>
        <w:t>- AAV</w:t>
      </w:r>
    </w:p>
    <w:p w14:paraId="036D5009" w14:textId="77777777" w:rsidR="006B7D0E" w:rsidRPr="00306E06" w:rsidRDefault="006B7D0E" w:rsidP="007876CE">
      <w:pPr>
        <w:pStyle w:val="Agendabullet1"/>
        <w:numPr>
          <w:ilvl w:val="0"/>
          <w:numId w:val="16"/>
        </w:numPr>
        <w:jc w:val="both"/>
      </w:pPr>
      <w:r w:rsidRPr="00306E06">
        <w:rPr>
          <w:b w:val="0"/>
        </w:rPr>
        <w:t>Intracerebroventricular (ICV</w:t>
      </w:r>
      <w:r>
        <w:rPr>
          <w:b w:val="0"/>
        </w:rPr>
        <w:t>);</w:t>
      </w:r>
      <w:r w:rsidRPr="00306E06">
        <w:rPr>
          <w:b w:val="0"/>
        </w:rPr>
        <w:t xml:space="preserve"> Intracranial</w:t>
      </w:r>
      <w:r>
        <w:rPr>
          <w:b w:val="0"/>
        </w:rPr>
        <w:t>,</w:t>
      </w:r>
      <w:r w:rsidRPr="00306E06">
        <w:rPr>
          <w:b w:val="0"/>
        </w:rPr>
        <w:t xml:space="preserve"> Intrathecal (IT) (stereotaxic) – AAV</w:t>
      </w:r>
    </w:p>
    <w:p w14:paraId="13A421FE" w14:textId="77777777" w:rsidR="006B7D0E" w:rsidRPr="002F234B" w:rsidRDefault="006B7D0E" w:rsidP="007876CE">
      <w:pPr>
        <w:pStyle w:val="Agendabullet1"/>
        <w:numPr>
          <w:ilvl w:val="0"/>
          <w:numId w:val="16"/>
        </w:numPr>
        <w:jc w:val="both"/>
      </w:pPr>
      <w:r w:rsidRPr="002F234B">
        <w:rPr>
          <w:b w:val="0"/>
        </w:rPr>
        <w:t>Intracerebroventricular (ICV) – siRNA or ASO’s</w:t>
      </w:r>
    </w:p>
    <w:p w14:paraId="391F7195" w14:textId="77777777" w:rsidR="006B7D0E" w:rsidRPr="00E9449F" w:rsidRDefault="006B7D0E" w:rsidP="006B7D0E">
      <w:pPr>
        <w:pStyle w:val="Agendabullet1"/>
        <w:jc w:val="both"/>
      </w:pPr>
      <w:r w:rsidRPr="00E9449F">
        <w:t xml:space="preserve">Required Training, Procedures, and Containment:  </w:t>
      </w:r>
    </w:p>
    <w:p w14:paraId="06552C96" w14:textId="77777777" w:rsidR="006B7D0E" w:rsidRPr="00820D90" w:rsidRDefault="006B7D0E" w:rsidP="006B7D0E">
      <w:pPr>
        <w:pStyle w:val="AgendaBullet2"/>
      </w:pPr>
      <w:r w:rsidRPr="00E9449F">
        <w:t xml:space="preserve">In-Vitro </w:t>
      </w:r>
      <w:r w:rsidRPr="00820D90">
        <w:t xml:space="preserve">Procedures: </w:t>
      </w:r>
    </w:p>
    <w:p w14:paraId="0C9C269A" w14:textId="77777777" w:rsidR="006B7D0E" w:rsidRPr="00820D90" w:rsidRDefault="006B7D0E" w:rsidP="006B7D0E">
      <w:pPr>
        <w:pStyle w:val="Agendabullet30"/>
      </w:pPr>
      <w:r w:rsidRPr="00820D90">
        <w:t>BSL1 – Standard molecular biology procedures</w:t>
      </w:r>
    </w:p>
    <w:p w14:paraId="5D818695" w14:textId="77777777" w:rsidR="006B7D0E" w:rsidRPr="00820D90" w:rsidRDefault="006B7D0E" w:rsidP="006B7D0E">
      <w:pPr>
        <w:pStyle w:val="Agendabullet30"/>
      </w:pPr>
      <w:r w:rsidRPr="00820D90">
        <w:t xml:space="preserve">BSL2 – Biosafety cabinet use during manipulation of viral vectors and human cell lines when procedures involve the generation of aerosols and splashes </w:t>
      </w:r>
    </w:p>
    <w:p w14:paraId="4D14FB83" w14:textId="77777777" w:rsidR="006B7D0E" w:rsidRPr="005C574D" w:rsidRDefault="006B7D0E" w:rsidP="006B7D0E">
      <w:pPr>
        <w:pStyle w:val="Agendabullet30"/>
      </w:pPr>
      <w:r w:rsidRPr="005C574D">
        <w:t>PPE – Laboratory coat, gloves, and eye protection are required</w:t>
      </w:r>
    </w:p>
    <w:p w14:paraId="3901B452" w14:textId="77777777" w:rsidR="006B7D0E" w:rsidRPr="009B49F0" w:rsidRDefault="006B7D0E" w:rsidP="006B7D0E">
      <w:pPr>
        <w:pStyle w:val="AgendaBullet2"/>
      </w:pPr>
      <w:r w:rsidRPr="009B49F0">
        <w:t xml:space="preserve">In-Vivo Procedures: </w:t>
      </w:r>
    </w:p>
    <w:p w14:paraId="116F7E91" w14:textId="77777777" w:rsidR="006B7D0E" w:rsidRDefault="006B7D0E" w:rsidP="006B7D0E">
      <w:pPr>
        <w:pStyle w:val="Agendabullet30"/>
      </w:pPr>
      <w:r>
        <w:t>AAV (non-stereotaxic) – Inoculation of agent in a BSC, mandatory 48h cage change followed by ABSL1 housing</w:t>
      </w:r>
    </w:p>
    <w:p w14:paraId="7D572CCE" w14:textId="77777777" w:rsidR="006B7D0E" w:rsidRDefault="006B7D0E" w:rsidP="006B7D0E">
      <w:pPr>
        <w:pStyle w:val="Agendabullet30"/>
      </w:pPr>
      <w:r>
        <w:t>AAV (stereotaxic) – Inoculation of agent in approved areas followed by ABSL1 housing</w:t>
      </w:r>
    </w:p>
    <w:p w14:paraId="145EDA84" w14:textId="77777777" w:rsidR="006B7D0E" w:rsidRPr="00F75404" w:rsidRDefault="006B7D0E" w:rsidP="006B7D0E">
      <w:pPr>
        <w:pStyle w:val="Agendabullet30"/>
      </w:pPr>
      <w:r w:rsidRPr="00F75404">
        <w:t>siRNA or ASO’s – Inoculation of agent in approved area followed by ABSL1 housing</w:t>
      </w:r>
    </w:p>
    <w:p w14:paraId="15F1C136" w14:textId="77777777" w:rsidR="006B7D0E" w:rsidRPr="0030651A" w:rsidRDefault="006B7D0E" w:rsidP="006B7D0E">
      <w:pPr>
        <w:pStyle w:val="Agendabullet30"/>
      </w:pPr>
      <w:r w:rsidRPr="0030651A">
        <w:t xml:space="preserve">PPE – </w:t>
      </w:r>
      <w:r>
        <w:t>Y</w:t>
      </w:r>
      <w:r w:rsidRPr="0030651A">
        <w:t>ellow gown, nitrile gloves, eye protection</w:t>
      </w:r>
    </w:p>
    <w:p w14:paraId="768E047D" w14:textId="77777777" w:rsidR="006B7D0E" w:rsidRPr="00015602" w:rsidRDefault="006B7D0E" w:rsidP="006B7D0E">
      <w:pPr>
        <w:pStyle w:val="Agendabullet1"/>
        <w:jc w:val="both"/>
      </w:pPr>
      <w:r w:rsidRPr="00E9449F">
        <w:t xml:space="preserve">Training: </w:t>
      </w:r>
      <w:r w:rsidRPr="00CD346C">
        <w:rPr>
          <w:b w:val="0"/>
        </w:rPr>
        <w:t xml:space="preserve">2 individuals require NIH training </w:t>
      </w:r>
    </w:p>
    <w:p w14:paraId="414F2160" w14:textId="77777777" w:rsidR="006B7D0E" w:rsidRPr="00B84F86" w:rsidRDefault="006B7D0E" w:rsidP="006B7D0E">
      <w:pPr>
        <w:pStyle w:val="Agendabullet1"/>
        <w:jc w:val="both"/>
        <w:rPr>
          <w:rFonts w:eastAsiaTheme="minorHAnsi"/>
        </w:rPr>
      </w:pPr>
      <w:r>
        <w:t>2025</w:t>
      </w:r>
      <w:r w:rsidRPr="00E9449F">
        <w:t>-</w:t>
      </w:r>
      <w:r>
        <w:t>26</w:t>
      </w:r>
      <w:r w:rsidRPr="00E9449F">
        <w:t xml:space="preserve"> Lab Survey Results:</w:t>
      </w:r>
      <w:r w:rsidRPr="00015602">
        <w:rPr>
          <w:rFonts w:eastAsiaTheme="minorHAnsi"/>
        </w:rPr>
        <w:t xml:space="preserve"> </w:t>
      </w:r>
      <w:r w:rsidRPr="00C3726E">
        <w:rPr>
          <w:rFonts w:eastAsiaTheme="minorHAnsi"/>
          <w:b w:val="0"/>
          <w:bCs/>
        </w:rPr>
        <w:t>9 deficiencies found, all corrected</w:t>
      </w:r>
    </w:p>
    <w:p w14:paraId="14B656CF"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30BD100C" w14:textId="77777777" w:rsidTr="00E03E12">
        <w:tc>
          <w:tcPr>
            <w:tcW w:w="5000" w:type="pct"/>
          </w:tcPr>
          <w:p w14:paraId="4D2EECAE" w14:textId="01247DB6" w:rsidR="006B7D0E" w:rsidRPr="009E4F90" w:rsidRDefault="006B7D0E" w:rsidP="009E4F90">
            <w:pPr>
              <w:tabs>
                <w:tab w:val="left" w:pos="4216"/>
              </w:tabs>
              <w:rPr>
                <w:rFonts w:ascii="Aptos" w:hAnsi="Aptos" w:cstheme="minorHAnsi"/>
                <w:b/>
                <w:sz w:val="22"/>
              </w:rPr>
            </w:pPr>
            <w:r w:rsidRPr="00F662F4">
              <w:rPr>
                <w:rFonts w:ascii="Aptos" w:hAnsi="Aptos" w:cstheme="minorHAnsi"/>
                <w:b/>
                <w:sz w:val="22"/>
              </w:rPr>
              <w:t>Summary:</w:t>
            </w:r>
          </w:p>
          <w:p w14:paraId="1C3AB843" w14:textId="522D2F1B" w:rsidR="006B7D0E" w:rsidRPr="00B661F9" w:rsidRDefault="006B7D0E" w:rsidP="007876CE">
            <w:pPr>
              <w:pStyle w:val="ListParagraph"/>
              <w:numPr>
                <w:ilvl w:val="0"/>
                <w:numId w:val="13"/>
              </w:numPr>
              <w:tabs>
                <w:tab w:val="left" w:pos="4216"/>
              </w:tabs>
              <w:rPr>
                <w:rFonts w:ascii="Aptos" w:hAnsi="Aptos" w:cstheme="minorHAnsi"/>
                <w:sz w:val="22"/>
              </w:rPr>
            </w:pPr>
            <w:r w:rsidRPr="00B661F9">
              <w:rPr>
                <w:rFonts w:ascii="Aptos" w:hAnsi="Aptos" w:cstheme="minorHAnsi"/>
                <w:sz w:val="22"/>
              </w:rPr>
              <w:t>No safety concerns</w:t>
            </w:r>
          </w:p>
          <w:p w14:paraId="13BBAF25"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223AD8E3"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469F4A04"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67E75537" w14:textId="2E7236E3" w:rsidR="006B7D0E" w:rsidRPr="00F662F4" w:rsidRDefault="006B7D0E" w:rsidP="008D198B">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Pr="00B661F9">
              <w:rPr>
                <w:rFonts w:ascii="Aptos" w:hAnsi="Aptos" w:cstheme="minorHAnsi"/>
                <w:bCs/>
                <w:sz w:val="22"/>
              </w:rPr>
              <w:t>Completion of training</w:t>
            </w:r>
            <w:r w:rsidR="000B037F">
              <w:rPr>
                <w:rFonts w:ascii="Aptos" w:hAnsi="Aptos" w:cstheme="minorHAnsi"/>
                <w:bCs/>
                <w:sz w:val="22"/>
              </w:rPr>
              <w:t>.</w:t>
            </w:r>
          </w:p>
        </w:tc>
      </w:tr>
    </w:tbl>
    <w:p w14:paraId="13C0445B" w14:textId="77777777" w:rsidR="006B7D0E" w:rsidRPr="009804ED" w:rsidRDefault="006B7D0E" w:rsidP="006B7D0E">
      <w:pPr>
        <w:pStyle w:val="Agendabullet1"/>
        <w:numPr>
          <w:ilvl w:val="0"/>
          <w:numId w:val="0"/>
        </w:numPr>
        <w:jc w:val="both"/>
        <w:rPr>
          <w:rFonts w:eastAsiaTheme="minorHAnsi"/>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7D0E" w:rsidRPr="00AF7CEE" w14:paraId="0FF5B509" w14:textId="77777777" w:rsidTr="008D198B">
        <w:trPr>
          <w:trHeight w:val="251"/>
        </w:trPr>
        <w:tc>
          <w:tcPr>
            <w:tcW w:w="10070" w:type="dxa"/>
            <w:tcBorders>
              <w:top w:val="single" w:sz="4" w:space="0" w:color="auto"/>
              <w:bottom w:val="single" w:sz="4" w:space="0" w:color="auto"/>
            </w:tcBorders>
          </w:tcPr>
          <w:p w14:paraId="520B20CA" w14:textId="77777777" w:rsidR="006B7D0E" w:rsidRPr="00AF7CEE" w:rsidRDefault="006B7D0E" w:rsidP="008D198B">
            <w:pPr>
              <w:pStyle w:val="SectionTitle"/>
              <w:contextualSpacing w:val="0"/>
            </w:pPr>
            <w:r w:rsidRPr="00AF7CEE">
              <w:t xml:space="preserve">Recombinant DNA Registration for IBC review and authorization. </w:t>
            </w:r>
          </w:p>
        </w:tc>
      </w:tr>
    </w:tbl>
    <w:p w14:paraId="602ED0F7" w14:textId="77777777" w:rsidR="006B7D0E" w:rsidRPr="00AF7CEE" w:rsidRDefault="006B7D0E" w:rsidP="006B7D0E">
      <w:pPr>
        <w:pStyle w:val="Heading1"/>
      </w:pPr>
      <w:r w:rsidRPr="00AF7CEE">
        <w:t>PI: Yanbin Zheng</w:t>
      </w:r>
    </w:p>
    <w:p w14:paraId="2ACEE424" w14:textId="77777777" w:rsidR="006B7D0E" w:rsidRPr="00AF7CEE" w:rsidRDefault="006B7D0E" w:rsidP="006B7D0E">
      <w:pPr>
        <w:pStyle w:val="Agendabullet1"/>
        <w:rPr>
          <w:b w:val="0"/>
          <w:bCs/>
        </w:rPr>
      </w:pPr>
      <w:r w:rsidRPr="00AF7CEE">
        <w:t xml:space="preserve">Title: </w:t>
      </w:r>
      <w:r w:rsidRPr="00AF7CEE">
        <w:rPr>
          <w:b w:val="0"/>
          <w:bCs/>
        </w:rPr>
        <w:t>Testing molecular target therapy in cancer</w:t>
      </w:r>
    </w:p>
    <w:p w14:paraId="5E12F10C" w14:textId="77777777" w:rsidR="006B7D0E" w:rsidRPr="00F67136" w:rsidRDefault="006B7D0E" w:rsidP="006B7D0E">
      <w:pPr>
        <w:pStyle w:val="Agendabullet1"/>
        <w:jc w:val="both"/>
      </w:pPr>
      <w:r w:rsidRPr="00CD599C">
        <w:t>Note:</w:t>
      </w:r>
      <w:r w:rsidRPr="00D6730D">
        <w:rPr>
          <w:b w:val="0"/>
        </w:rPr>
        <w:t xml:space="preserve"> </w:t>
      </w:r>
      <w:r w:rsidRPr="00AF7CEE">
        <w:rPr>
          <w:b w:val="0"/>
        </w:rPr>
        <w:t>Renewal</w:t>
      </w:r>
    </w:p>
    <w:p w14:paraId="17B64D80" w14:textId="77777777" w:rsidR="006B7D0E" w:rsidRPr="00CD599C" w:rsidRDefault="006B7D0E" w:rsidP="006B7D0E">
      <w:pPr>
        <w:pStyle w:val="Agendabullet1"/>
        <w:jc w:val="both"/>
      </w:pPr>
      <w:r w:rsidRPr="00E9449F">
        <w:t xml:space="preserve">NIH Guideline Section(s): </w:t>
      </w:r>
      <w:r w:rsidRPr="00495836">
        <w:rPr>
          <w:b w:val="0"/>
          <w:bCs/>
        </w:rPr>
        <w:t>III-D-3, III-D-4</w:t>
      </w:r>
    </w:p>
    <w:p w14:paraId="5C47968A" w14:textId="0F7E81E5" w:rsidR="006B7D0E" w:rsidRPr="00015602" w:rsidRDefault="006B7D0E" w:rsidP="006B7D0E">
      <w:pPr>
        <w:pStyle w:val="Agendabullet1"/>
        <w:jc w:val="both"/>
        <w:rPr>
          <w:b w:val="0"/>
        </w:rPr>
      </w:pPr>
      <w:r w:rsidRPr="00E9449F">
        <w:t xml:space="preserve">Project Summary: </w:t>
      </w:r>
    </w:p>
    <w:p w14:paraId="353B573D" w14:textId="77777777" w:rsidR="00912DFF" w:rsidRPr="00E941AF" w:rsidRDefault="00912DFF" w:rsidP="00912DFF">
      <w:pPr>
        <w:pStyle w:val="Agendabullet1"/>
        <w:numPr>
          <w:ilvl w:val="1"/>
          <w:numId w:val="1"/>
        </w:numPr>
        <w:rPr>
          <w:rFonts w:cstheme="minorHAnsi"/>
          <w:b w:val="0"/>
          <w:bCs/>
        </w:rPr>
      </w:pPr>
      <w:r w:rsidRPr="00E941AF">
        <w:rPr>
          <w:rFonts w:cstheme="minorHAnsi"/>
          <w:b w:val="0"/>
          <w:bCs/>
        </w:rPr>
        <w:t xml:space="preserve">Renewal involving viral vector-mediated gene manipulation and xenograft models to study sarcoma development and therapeutic targets. </w:t>
      </w:r>
    </w:p>
    <w:p w14:paraId="408E8EF6" w14:textId="77777777" w:rsidR="00912DFF" w:rsidRPr="00E941AF" w:rsidRDefault="00912DFF" w:rsidP="00912DFF">
      <w:pPr>
        <w:pStyle w:val="Agendabullet1"/>
        <w:numPr>
          <w:ilvl w:val="1"/>
          <w:numId w:val="1"/>
        </w:numPr>
        <w:rPr>
          <w:rFonts w:cstheme="minorHAnsi"/>
          <w:b w:val="0"/>
          <w:bCs/>
        </w:rPr>
      </w:pPr>
      <w:r w:rsidRPr="00E941AF">
        <w:rPr>
          <w:rFonts w:cstheme="minorHAnsi"/>
          <w:b w:val="0"/>
          <w:bCs/>
        </w:rPr>
        <w:t>Work includes the use of lentiviral and retroviral systems to modify cancer cell lines, followed by implantation into mice to assess tumor growth and treatment response.</w:t>
      </w:r>
    </w:p>
    <w:p w14:paraId="43A57754" w14:textId="25A6FE82" w:rsidR="009312A8" w:rsidRPr="00912DFF" w:rsidRDefault="00912DFF" w:rsidP="00912DFF">
      <w:pPr>
        <w:pStyle w:val="Agendabullet1"/>
        <w:numPr>
          <w:ilvl w:val="1"/>
          <w:numId w:val="1"/>
        </w:numPr>
        <w:rPr>
          <w:rFonts w:cstheme="minorHAnsi"/>
          <w:b w:val="0"/>
        </w:rPr>
      </w:pPr>
      <w:r w:rsidRPr="00E941AF">
        <w:rPr>
          <w:rFonts w:cstheme="minorHAnsi"/>
          <w:b w:val="0"/>
          <w:bCs/>
        </w:rPr>
        <w:t xml:space="preserve">Studies aim to evaluate molecular drivers of tumorigenesis and identify pathways relevant to pediatric and young adult sarcomas. </w:t>
      </w:r>
    </w:p>
    <w:p w14:paraId="41670AC4" w14:textId="77777777" w:rsidR="006B7D0E" w:rsidRPr="00E9449F" w:rsidRDefault="006B7D0E" w:rsidP="006B7D0E">
      <w:pPr>
        <w:pStyle w:val="Agendabullet1"/>
        <w:jc w:val="both"/>
      </w:pPr>
      <w:r w:rsidRPr="00E9449F">
        <w:t xml:space="preserve">Vectors: </w:t>
      </w:r>
      <w:r w:rsidRPr="00B26578">
        <w:rPr>
          <w:b w:val="0"/>
        </w:rPr>
        <w:t>(source)</w:t>
      </w:r>
    </w:p>
    <w:p w14:paraId="2914EADB" w14:textId="0BE32C29" w:rsidR="006B7D0E" w:rsidRPr="001E52CB" w:rsidRDefault="006B7D0E" w:rsidP="006B7D0E">
      <w:pPr>
        <w:pStyle w:val="AgendaBullet2"/>
      </w:pPr>
      <w:r w:rsidRPr="001E52CB">
        <w:t xml:space="preserve">Replication incompetent, VSV-G pseudotyped, </w:t>
      </w:r>
      <w:r w:rsidR="00CB4DE2">
        <w:t>2n</w:t>
      </w:r>
      <w:r w:rsidRPr="001E52CB">
        <w:t>d generation Lentivirus</w:t>
      </w:r>
    </w:p>
    <w:p w14:paraId="4A8C68D9" w14:textId="0A465873" w:rsidR="00D80FD2" w:rsidRPr="001E52CB" w:rsidRDefault="009F7FBF" w:rsidP="009F7FBF">
      <w:pPr>
        <w:pStyle w:val="AgendaBullet2"/>
        <w:numPr>
          <w:ilvl w:val="1"/>
          <w:numId w:val="2"/>
        </w:numPr>
      </w:pPr>
      <w:r>
        <w:t>Justification:</w:t>
      </w:r>
      <w:r w:rsidRPr="009F7FBF">
        <w:t xml:space="preserve"> Our lab has been using these listed viral vector systems for a long time, and many materials have been prepared accordingly. Keeping them can keep our projects progressing smoothly.  It also allows comparison of current experimental results to previous ones using the same system. Therefore, a better-quality control can be achieved.</w:t>
      </w:r>
    </w:p>
    <w:p w14:paraId="22828B62" w14:textId="229F8513" w:rsidR="006B7D0E" w:rsidRPr="001E52CB" w:rsidRDefault="006B7D0E" w:rsidP="006B7D0E">
      <w:pPr>
        <w:pStyle w:val="AgendaBullet2"/>
      </w:pPr>
      <w:r w:rsidRPr="001E52CB">
        <w:t>Replication incompetent Retrovirus</w:t>
      </w:r>
    </w:p>
    <w:p w14:paraId="0529EE72" w14:textId="77777777" w:rsidR="006B7D0E" w:rsidRPr="00E9449F" w:rsidRDefault="006B7D0E" w:rsidP="006B7D0E">
      <w:pPr>
        <w:pStyle w:val="Agendabullet1"/>
        <w:jc w:val="both"/>
      </w:pPr>
      <w:r w:rsidRPr="00E9449F">
        <w:t xml:space="preserve">Transgenes: </w:t>
      </w:r>
      <w:r w:rsidRPr="00B26578">
        <w:rPr>
          <w:b w:val="0"/>
        </w:rPr>
        <w:t>function (source)</w:t>
      </w:r>
    </w:p>
    <w:p w14:paraId="34AD359A" w14:textId="0F070FF3" w:rsidR="006B7D0E" w:rsidRPr="00222BF4" w:rsidRDefault="006B7D0E" w:rsidP="006B7D0E">
      <w:pPr>
        <w:pStyle w:val="AgendaBullet2"/>
        <w:rPr>
          <w:b/>
        </w:rPr>
      </w:pPr>
      <w:r w:rsidRPr="00222BF4">
        <w:t>fluorescent marker (</w:t>
      </w:r>
      <w:r w:rsidRPr="00222BF4">
        <w:rPr>
          <w:i/>
        </w:rPr>
        <w:t>A. victoria</w:t>
      </w:r>
      <w:r w:rsidRPr="00222BF4">
        <w:t>)</w:t>
      </w:r>
    </w:p>
    <w:p w14:paraId="73EE1289" w14:textId="188A3791" w:rsidR="006B7D0E" w:rsidRPr="00113E0F" w:rsidRDefault="006B7D0E" w:rsidP="006B7D0E">
      <w:pPr>
        <w:pStyle w:val="AgendaBullet2"/>
        <w:rPr>
          <w:b/>
        </w:rPr>
      </w:pPr>
      <w:r>
        <w:rPr>
          <w:iCs/>
        </w:rPr>
        <w:t>embryonic development (human)</w:t>
      </w:r>
    </w:p>
    <w:p w14:paraId="0F49F773" w14:textId="7E7F171D" w:rsidR="006B7D0E" w:rsidRPr="00832C82" w:rsidRDefault="006B7D0E" w:rsidP="006B7D0E">
      <w:pPr>
        <w:pStyle w:val="AgendaBullet2"/>
        <w:rPr>
          <w:bCs/>
        </w:rPr>
      </w:pPr>
      <w:r>
        <w:rPr>
          <w:bCs/>
        </w:rPr>
        <w:t xml:space="preserve">oncogene </w:t>
      </w:r>
      <w:r>
        <w:rPr>
          <w:iCs/>
        </w:rPr>
        <w:t>(human)</w:t>
      </w:r>
    </w:p>
    <w:p w14:paraId="23A6BCFD" w14:textId="6EF9C172" w:rsidR="006B7D0E" w:rsidRPr="00832C82" w:rsidRDefault="006B7D0E" w:rsidP="006B7D0E">
      <w:pPr>
        <w:pStyle w:val="AgendaBullet2"/>
        <w:rPr>
          <w:bCs/>
        </w:rPr>
      </w:pPr>
      <w:r>
        <w:rPr>
          <w:iCs/>
        </w:rPr>
        <w:t>chromatin remodeling (human)</w:t>
      </w:r>
    </w:p>
    <w:p w14:paraId="4EACF0F4" w14:textId="09828374" w:rsidR="006B7D0E" w:rsidRPr="007B609A" w:rsidRDefault="006B7D0E" w:rsidP="006B7D0E">
      <w:pPr>
        <w:pStyle w:val="AgendaBullet2"/>
        <w:rPr>
          <w:bCs/>
        </w:rPr>
      </w:pPr>
      <w:r>
        <w:rPr>
          <w:iCs/>
        </w:rPr>
        <w:t>growth regulation (human)</w:t>
      </w:r>
    </w:p>
    <w:p w14:paraId="5BA49F93" w14:textId="151C4133" w:rsidR="006B7D0E" w:rsidRPr="00832C82" w:rsidRDefault="006B7D0E" w:rsidP="006B7D0E">
      <w:pPr>
        <w:pStyle w:val="AgendaBullet2"/>
        <w:rPr>
          <w:bCs/>
        </w:rPr>
      </w:pPr>
      <w:r>
        <w:rPr>
          <w:iCs/>
        </w:rPr>
        <w:t xml:space="preserve">See </w:t>
      </w:r>
      <w:r w:rsidR="000B225F">
        <w:rPr>
          <w:iCs/>
        </w:rPr>
        <w:t>permit</w:t>
      </w:r>
      <w:r>
        <w:rPr>
          <w:iCs/>
        </w:rPr>
        <w:t xml:space="preserve"> for full list of </w:t>
      </w:r>
      <w:r w:rsidR="000B225F">
        <w:rPr>
          <w:iCs/>
        </w:rPr>
        <w:t>transgenes</w:t>
      </w:r>
    </w:p>
    <w:p w14:paraId="558AA98F" w14:textId="77777777" w:rsidR="006B7D0E" w:rsidRPr="008A0578" w:rsidRDefault="006B7D0E" w:rsidP="006B7D0E">
      <w:pPr>
        <w:pStyle w:val="Agendabullet1"/>
        <w:jc w:val="both"/>
        <w:rPr>
          <w:b w:val="0"/>
        </w:rPr>
      </w:pPr>
      <w:r w:rsidRPr="008A0578">
        <w:t xml:space="preserve">Oncogenes/Tumor suppressor: </w:t>
      </w:r>
      <w:r w:rsidRPr="008A0578">
        <w:rPr>
          <w:b w:val="0"/>
        </w:rPr>
        <w:t xml:space="preserve">PI indicates that alteration of genes, might result in tumorigenic effects. </w:t>
      </w:r>
    </w:p>
    <w:p w14:paraId="4397C703" w14:textId="77777777" w:rsidR="006B7D0E" w:rsidRPr="00FA68A7" w:rsidRDefault="006B7D0E" w:rsidP="006B7D0E">
      <w:pPr>
        <w:pStyle w:val="Agendabullet1"/>
        <w:jc w:val="both"/>
      </w:pPr>
      <w:r w:rsidRPr="00FA68A7">
        <w:t xml:space="preserve">Toxic Genes: </w:t>
      </w:r>
      <w:r w:rsidRPr="00FA68A7">
        <w:rPr>
          <w:b w:val="0"/>
        </w:rPr>
        <w:t>None</w:t>
      </w:r>
    </w:p>
    <w:p w14:paraId="30BAA5CB" w14:textId="1AF8D5AF" w:rsidR="006B7D0E" w:rsidRPr="00015602" w:rsidRDefault="006B7D0E" w:rsidP="006B7D0E">
      <w:pPr>
        <w:pStyle w:val="Agendabullet1"/>
        <w:jc w:val="both"/>
      </w:pPr>
      <w:r w:rsidRPr="00E9449F">
        <w:t xml:space="preserve">Host: </w:t>
      </w:r>
      <w:r w:rsidRPr="00F07941">
        <w:rPr>
          <w:b w:val="0"/>
        </w:rPr>
        <w:t>Mammalian (</w:t>
      </w:r>
      <w:r w:rsidR="007D542F">
        <w:rPr>
          <w:b w:val="0"/>
        </w:rPr>
        <w:t xml:space="preserve">human </w:t>
      </w:r>
      <w:r w:rsidRPr="00F07941">
        <w:rPr>
          <w:b w:val="0"/>
        </w:rPr>
        <w:t xml:space="preserve">packaging cell lines; </w:t>
      </w:r>
      <w:r w:rsidR="00486AB8">
        <w:rPr>
          <w:b w:val="0"/>
        </w:rPr>
        <w:t xml:space="preserve">human </w:t>
      </w:r>
      <w:r w:rsidRPr="00F07941">
        <w:rPr>
          <w:b w:val="0"/>
        </w:rPr>
        <w:t>established cell lines); bacteria</w:t>
      </w:r>
      <w:r w:rsidRPr="00B26578">
        <w:rPr>
          <w:b w:val="0"/>
        </w:rPr>
        <w:t xml:space="preserve"> </w:t>
      </w:r>
    </w:p>
    <w:p w14:paraId="0557BE09" w14:textId="77777777" w:rsidR="006B7D0E" w:rsidRPr="00015602" w:rsidRDefault="006B7D0E" w:rsidP="006B7D0E">
      <w:pPr>
        <w:pStyle w:val="Agendabullet1"/>
        <w:jc w:val="both"/>
      </w:pPr>
      <w:r w:rsidRPr="00E9449F">
        <w:t xml:space="preserve">Notes: </w:t>
      </w:r>
      <w:r w:rsidRPr="007E7B86">
        <w:rPr>
          <w:b w:val="0"/>
        </w:rPr>
        <w:t xml:space="preserve">Production, purification, and concentration of lentivirus and retrovirus.  </w:t>
      </w:r>
    </w:p>
    <w:p w14:paraId="12221B11" w14:textId="77777777" w:rsidR="006B7D0E" w:rsidRPr="00647CB6" w:rsidRDefault="006B7D0E" w:rsidP="006B7D0E">
      <w:pPr>
        <w:pStyle w:val="Agendabullet1"/>
        <w:jc w:val="both"/>
        <w:rPr>
          <w:b w:val="0"/>
        </w:rPr>
      </w:pPr>
      <w:r w:rsidRPr="00647CB6">
        <w:t xml:space="preserve">Animal Model: </w:t>
      </w:r>
      <w:r w:rsidRPr="00647CB6">
        <w:rPr>
          <w:b w:val="0"/>
        </w:rPr>
        <w:t>Mouse</w:t>
      </w:r>
    </w:p>
    <w:p w14:paraId="41750CB4" w14:textId="77777777" w:rsidR="006B7D0E" w:rsidRPr="00357A73" w:rsidRDefault="006B7D0E" w:rsidP="006B7D0E">
      <w:pPr>
        <w:pStyle w:val="Agendabullet1"/>
        <w:jc w:val="both"/>
      </w:pPr>
      <w:r w:rsidRPr="00357A73">
        <w:t xml:space="preserve">Route(s) of Administration: </w:t>
      </w:r>
      <w:r w:rsidRPr="00357A73">
        <w:rPr>
          <w:b w:val="0"/>
        </w:rPr>
        <w:t>Subcutaneous – xenografts</w:t>
      </w:r>
    </w:p>
    <w:p w14:paraId="4AF85A2E" w14:textId="77777777" w:rsidR="006B7D0E" w:rsidRPr="00B65746" w:rsidRDefault="006B7D0E" w:rsidP="006B7D0E">
      <w:pPr>
        <w:pStyle w:val="Agendabullet1"/>
        <w:jc w:val="both"/>
      </w:pPr>
      <w:r w:rsidRPr="00B65746">
        <w:t xml:space="preserve">Required Training, Procedures, and Containment:  </w:t>
      </w:r>
    </w:p>
    <w:p w14:paraId="34A86C94" w14:textId="77777777" w:rsidR="006B7D0E" w:rsidRPr="00B65746" w:rsidRDefault="006B7D0E" w:rsidP="006B7D0E">
      <w:pPr>
        <w:pStyle w:val="AgendaBullet2"/>
      </w:pPr>
      <w:r w:rsidRPr="00B65746">
        <w:t xml:space="preserve">In-Vitro Procedures: </w:t>
      </w:r>
    </w:p>
    <w:p w14:paraId="3C5A49C0" w14:textId="77777777" w:rsidR="006B7D0E" w:rsidRPr="00B65746" w:rsidRDefault="006B7D0E" w:rsidP="006B7D0E">
      <w:pPr>
        <w:pStyle w:val="Agendabullet30"/>
      </w:pPr>
      <w:r w:rsidRPr="00B65746">
        <w:t>BSL1 – Standard molecular biology procedures</w:t>
      </w:r>
    </w:p>
    <w:p w14:paraId="6ECC1860" w14:textId="77777777" w:rsidR="006B7D0E" w:rsidRPr="00B65746" w:rsidRDefault="006B7D0E" w:rsidP="006B7D0E">
      <w:pPr>
        <w:pStyle w:val="Agendabullet30"/>
      </w:pPr>
      <w:r w:rsidRPr="00B65746">
        <w:t xml:space="preserve">BSL2 – Biosafety cabinet use during manipulation of viral vectors and human cell lines when procedures involve the generation of aerosols and splashes </w:t>
      </w:r>
    </w:p>
    <w:p w14:paraId="26CFFB9C" w14:textId="77777777" w:rsidR="006B7D0E" w:rsidRPr="00B65746" w:rsidRDefault="006B7D0E" w:rsidP="006B7D0E">
      <w:pPr>
        <w:pStyle w:val="Agendabullet30"/>
      </w:pPr>
      <w:r w:rsidRPr="00B65746">
        <w:t>PPE – Laboratory coat, gloves, and eye protection are required</w:t>
      </w:r>
    </w:p>
    <w:p w14:paraId="13F45655" w14:textId="77777777" w:rsidR="006B7D0E" w:rsidRPr="00357A73" w:rsidRDefault="006B7D0E" w:rsidP="006B7D0E">
      <w:pPr>
        <w:pStyle w:val="AgendaBullet2"/>
      </w:pPr>
      <w:r w:rsidRPr="00357A73">
        <w:t xml:space="preserve">In-Vivo Procedures: </w:t>
      </w:r>
    </w:p>
    <w:p w14:paraId="1FA0B95F" w14:textId="77777777" w:rsidR="006B7D0E" w:rsidRPr="00357A73" w:rsidRDefault="006B7D0E" w:rsidP="006B7D0E">
      <w:pPr>
        <w:pStyle w:val="Agendabullet30"/>
      </w:pPr>
      <w:r w:rsidRPr="00357A73">
        <w:t>Subcutaneous – Inoculation of agent in a BSC followed by ABSL1 housing</w:t>
      </w:r>
    </w:p>
    <w:p w14:paraId="73F437B7" w14:textId="77777777" w:rsidR="006B7D0E" w:rsidRPr="009964D4" w:rsidRDefault="006B7D0E" w:rsidP="006B7D0E">
      <w:pPr>
        <w:pStyle w:val="Agendabullet30"/>
      </w:pPr>
      <w:r w:rsidRPr="009964D4">
        <w:t>PPE</w:t>
      </w:r>
      <w:r>
        <w:t xml:space="preserve"> </w:t>
      </w:r>
      <w:r w:rsidRPr="009964D4">
        <w:t xml:space="preserve">– Hair bonnet, disposable jumpsuit, nitrile gloves, shoe covers, face masks </w:t>
      </w:r>
    </w:p>
    <w:p w14:paraId="7B0A6F3F" w14:textId="77777777" w:rsidR="006B7D0E" w:rsidRPr="00432D62" w:rsidRDefault="006B7D0E" w:rsidP="006B7D0E">
      <w:pPr>
        <w:pStyle w:val="AgendaBullet2"/>
      </w:pPr>
      <w:r w:rsidRPr="00432D62">
        <w:t xml:space="preserve">Refer to supplemental document for more information </w:t>
      </w:r>
    </w:p>
    <w:p w14:paraId="5A5AC92F" w14:textId="77777777" w:rsidR="006B7D0E" w:rsidRPr="00206F87" w:rsidRDefault="006B7D0E" w:rsidP="006B7D0E">
      <w:pPr>
        <w:pStyle w:val="Agendabullet1"/>
        <w:jc w:val="both"/>
      </w:pPr>
      <w:r w:rsidRPr="00206F87">
        <w:t xml:space="preserve">Training: </w:t>
      </w:r>
      <w:r w:rsidRPr="00206F87">
        <w:rPr>
          <w:b w:val="0"/>
        </w:rPr>
        <w:t xml:space="preserve">2 individuals require NIH training </w:t>
      </w:r>
    </w:p>
    <w:p w14:paraId="67E4EF4E" w14:textId="77777777" w:rsidR="006B7D0E" w:rsidRPr="00015602" w:rsidRDefault="006B7D0E" w:rsidP="006B7D0E">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FB1415">
        <w:rPr>
          <w:rFonts w:eastAsiaTheme="minorHAnsi"/>
          <w:b w:val="0"/>
          <w:bCs/>
        </w:rPr>
        <w:t>2 deficiencies found, all corrected</w:t>
      </w:r>
    </w:p>
    <w:p w14:paraId="601D79DE"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0D3276E0" w14:textId="77777777" w:rsidTr="00E03E12">
        <w:tc>
          <w:tcPr>
            <w:tcW w:w="5000" w:type="pct"/>
          </w:tcPr>
          <w:p w14:paraId="65D92DDC" w14:textId="77777777" w:rsidR="006B7D0E" w:rsidRDefault="006B7D0E" w:rsidP="008D198B">
            <w:pPr>
              <w:tabs>
                <w:tab w:val="left" w:pos="4216"/>
              </w:tabs>
              <w:rPr>
                <w:rFonts w:ascii="Aptos" w:hAnsi="Aptos" w:cstheme="minorHAnsi"/>
                <w:b/>
                <w:sz w:val="22"/>
              </w:rPr>
            </w:pPr>
            <w:r w:rsidRPr="00F662F4">
              <w:rPr>
                <w:rFonts w:ascii="Aptos" w:hAnsi="Aptos" w:cstheme="minorHAnsi"/>
                <w:b/>
                <w:sz w:val="22"/>
              </w:rPr>
              <w:t>Summary:</w:t>
            </w:r>
          </w:p>
          <w:p w14:paraId="5F998C6A" w14:textId="4A07FF0C" w:rsidR="006B7D0E" w:rsidRPr="00670791" w:rsidRDefault="006B7D0E" w:rsidP="007876CE">
            <w:pPr>
              <w:pStyle w:val="ListParagraph"/>
              <w:numPr>
                <w:ilvl w:val="0"/>
                <w:numId w:val="13"/>
              </w:numPr>
              <w:tabs>
                <w:tab w:val="left" w:pos="4216"/>
              </w:tabs>
              <w:rPr>
                <w:rFonts w:ascii="Aptos" w:hAnsi="Aptos" w:cstheme="minorHAnsi"/>
                <w:sz w:val="22"/>
              </w:rPr>
            </w:pPr>
            <w:r w:rsidRPr="00670791">
              <w:rPr>
                <w:rFonts w:ascii="Aptos" w:hAnsi="Aptos" w:cstheme="minorHAnsi"/>
                <w:sz w:val="22"/>
              </w:rPr>
              <w:t>No safety concerns</w:t>
            </w:r>
          </w:p>
          <w:p w14:paraId="20ACA4A3"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1A34CACC"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7654B5D2"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2AD01E98" w14:textId="2FD04707" w:rsidR="006B7D0E" w:rsidRPr="00F662F4" w:rsidRDefault="006B7D0E" w:rsidP="008D198B">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670791">
              <w:rPr>
                <w:rFonts w:ascii="Aptos" w:hAnsi="Aptos" w:cstheme="minorHAnsi"/>
                <w:b/>
                <w:sz w:val="22"/>
              </w:rPr>
              <w:t xml:space="preserve">These include: </w:t>
            </w:r>
            <w:r w:rsidRPr="00670791">
              <w:rPr>
                <w:rFonts w:ascii="Aptos" w:hAnsi="Aptos" w:cstheme="minorHAnsi"/>
                <w:bCs/>
                <w:sz w:val="22"/>
              </w:rPr>
              <w:t>Completion of training</w:t>
            </w:r>
          </w:p>
        </w:tc>
      </w:tr>
    </w:tbl>
    <w:p w14:paraId="54BD7E5E" w14:textId="77777777" w:rsidR="006B7D0E" w:rsidRPr="00015602" w:rsidRDefault="006B7D0E" w:rsidP="006B7D0E">
      <w:pPr>
        <w:pStyle w:val="Agendabullet1"/>
        <w:numPr>
          <w:ilvl w:val="0"/>
          <w:numId w:val="0"/>
        </w:numPr>
        <w:jc w:val="both"/>
        <w:rPr>
          <w:rFonts w:eastAsiaTheme="minorHAnsi"/>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7D0E" w:rsidRPr="006A4CD9" w14:paraId="65B92BC5" w14:textId="77777777" w:rsidTr="008D198B">
        <w:trPr>
          <w:trHeight w:val="251"/>
        </w:trPr>
        <w:tc>
          <w:tcPr>
            <w:tcW w:w="10070" w:type="dxa"/>
            <w:tcBorders>
              <w:top w:val="single" w:sz="4" w:space="0" w:color="auto"/>
              <w:bottom w:val="single" w:sz="4" w:space="0" w:color="auto"/>
            </w:tcBorders>
          </w:tcPr>
          <w:p w14:paraId="04A5BFBB" w14:textId="77777777" w:rsidR="006B7D0E" w:rsidRPr="006A4CD9" w:rsidRDefault="006B7D0E" w:rsidP="008D198B">
            <w:pPr>
              <w:pStyle w:val="SectionTitle"/>
              <w:contextualSpacing w:val="0"/>
            </w:pPr>
            <w:r w:rsidRPr="006A4CD9">
              <w:t xml:space="preserve">Recombinant DNA Registration for IBC review and authorization. </w:t>
            </w:r>
          </w:p>
        </w:tc>
      </w:tr>
    </w:tbl>
    <w:p w14:paraId="0BD0FF4F" w14:textId="77777777" w:rsidR="006B7D0E" w:rsidRPr="006A4CD9" w:rsidRDefault="006B7D0E" w:rsidP="006B7D0E">
      <w:pPr>
        <w:pStyle w:val="Heading1"/>
      </w:pPr>
      <w:r w:rsidRPr="006A4CD9">
        <w:t>PI: Chen Liu</w:t>
      </w:r>
    </w:p>
    <w:p w14:paraId="6BA40B37" w14:textId="77777777" w:rsidR="006B7D0E" w:rsidRPr="006A4CD9" w:rsidRDefault="006B7D0E" w:rsidP="006B7D0E">
      <w:pPr>
        <w:pStyle w:val="Agendabullet1"/>
        <w:rPr>
          <w:b w:val="0"/>
          <w:bCs/>
        </w:rPr>
      </w:pPr>
      <w:r w:rsidRPr="006A4CD9">
        <w:t xml:space="preserve">Title: </w:t>
      </w:r>
      <w:r w:rsidRPr="006A4CD9">
        <w:rPr>
          <w:b w:val="0"/>
          <w:bCs/>
        </w:rPr>
        <w:t>Chemogenetic manipulation of 1b/2c neurons via stereotaxic intracranial injection</w:t>
      </w:r>
    </w:p>
    <w:p w14:paraId="0F4F3625" w14:textId="77777777" w:rsidR="006B7D0E" w:rsidRPr="006A4CD9" w:rsidRDefault="006B7D0E" w:rsidP="006B7D0E">
      <w:pPr>
        <w:pStyle w:val="Agendabullet1"/>
        <w:jc w:val="both"/>
      </w:pPr>
      <w:r w:rsidRPr="006A4CD9">
        <w:t>Note:</w:t>
      </w:r>
      <w:r w:rsidRPr="006A4CD9">
        <w:rPr>
          <w:b w:val="0"/>
        </w:rPr>
        <w:t xml:space="preserve"> Renewal</w:t>
      </w:r>
    </w:p>
    <w:p w14:paraId="6CDCD1FA" w14:textId="77777777" w:rsidR="006B7D0E" w:rsidRPr="00CD599C" w:rsidRDefault="006B7D0E" w:rsidP="006B7D0E">
      <w:pPr>
        <w:pStyle w:val="Agendabullet1"/>
        <w:jc w:val="both"/>
      </w:pPr>
      <w:r w:rsidRPr="00E9449F">
        <w:t>NIH Guideline Section(s</w:t>
      </w:r>
      <w:r w:rsidRPr="00D1095E">
        <w:t xml:space="preserve">):   </w:t>
      </w:r>
      <w:r w:rsidRPr="00D1095E">
        <w:rPr>
          <w:b w:val="0"/>
          <w:bCs/>
        </w:rPr>
        <w:t>III-D-4</w:t>
      </w:r>
    </w:p>
    <w:p w14:paraId="64841C59" w14:textId="73BF0F44" w:rsidR="006B7D0E" w:rsidRPr="00AB0B1E" w:rsidRDefault="006B7D0E" w:rsidP="006B7D0E">
      <w:pPr>
        <w:pStyle w:val="Agendabullet1"/>
        <w:jc w:val="both"/>
      </w:pPr>
      <w:r w:rsidRPr="00E9449F">
        <w:t xml:space="preserve">Project Summary: </w:t>
      </w:r>
    </w:p>
    <w:p w14:paraId="56569B7C" w14:textId="7F09D6A2" w:rsidR="001B75CE" w:rsidRPr="001B75CE" w:rsidRDefault="001B75CE" w:rsidP="001B75CE">
      <w:pPr>
        <w:pStyle w:val="Agendabullet1"/>
        <w:numPr>
          <w:ilvl w:val="1"/>
          <w:numId w:val="1"/>
        </w:numPr>
        <w:rPr>
          <w:b w:val="0"/>
          <w:bCs/>
        </w:rPr>
      </w:pPr>
      <w:r w:rsidRPr="001B75CE">
        <w:rPr>
          <w:b w:val="0"/>
          <w:bCs/>
        </w:rPr>
        <w:t xml:space="preserve">Renewal involving chemogenetic and viral tracing approaches to study hypothalamic </w:t>
      </w:r>
      <w:r w:rsidR="009A470A" w:rsidRPr="001B75CE">
        <w:rPr>
          <w:b w:val="0"/>
          <w:bCs/>
        </w:rPr>
        <w:t>neuronal</w:t>
      </w:r>
      <w:r w:rsidRPr="001B75CE">
        <w:rPr>
          <w:b w:val="0"/>
          <w:bCs/>
        </w:rPr>
        <w:t xml:space="preserve"> circuits regulating food intake and metabolic outcomes in mice. </w:t>
      </w:r>
    </w:p>
    <w:p w14:paraId="5397C993" w14:textId="3CD086B0" w:rsidR="001B75CE" w:rsidRPr="001B75CE" w:rsidRDefault="001B75CE" w:rsidP="001B75CE">
      <w:pPr>
        <w:pStyle w:val="Agendabullet1"/>
        <w:numPr>
          <w:ilvl w:val="1"/>
          <w:numId w:val="1"/>
        </w:numPr>
        <w:rPr>
          <w:b w:val="0"/>
          <w:bCs/>
        </w:rPr>
      </w:pPr>
      <w:r w:rsidRPr="001B75CE">
        <w:rPr>
          <w:b w:val="0"/>
          <w:bCs/>
        </w:rPr>
        <w:t>Work includes stereotaxic intracranial delivery of AAV vectors for neuronal labeling and activity manipulation, as well as monosynaptic circuit mapping using EnvA pse</w:t>
      </w:r>
      <w:r w:rsidR="000C4E5A">
        <w:rPr>
          <w:b w:val="0"/>
          <w:bCs/>
        </w:rPr>
        <w:t>u</w:t>
      </w:r>
      <w:r w:rsidRPr="001B75CE">
        <w:rPr>
          <w:b w:val="0"/>
          <w:bCs/>
        </w:rPr>
        <w:t xml:space="preserve">dotyped, G-deleted rabies virus. </w:t>
      </w:r>
    </w:p>
    <w:p w14:paraId="01312B4B" w14:textId="3A9DAA94" w:rsidR="001B75CE" w:rsidRPr="001B75CE" w:rsidRDefault="001B75CE" w:rsidP="001B75CE">
      <w:pPr>
        <w:pStyle w:val="Agendabullet1"/>
        <w:numPr>
          <w:ilvl w:val="1"/>
          <w:numId w:val="1"/>
        </w:numPr>
        <w:rPr>
          <w:b w:val="0"/>
          <w:bCs/>
        </w:rPr>
      </w:pPr>
      <w:r w:rsidRPr="001B75CE">
        <w:rPr>
          <w:b w:val="0"/>
          <w:bCs/>
        </w:rPr>
        <w:t xml:space="preserve">Studies focus on defining functional connectivity and activity of neural pathways using fluorescent reporters and targeted neuromodulation. </w:t>
      </w:r>
    </w:p>
    <w:p w14:paraId="3B4066A9" w14:textId="77777777" w:rsidR="006B7D0E" w:rsidRPr="00E9449F" w:rsidRDefault="006B7D0E" w:rsidP="006B7D0E">
      <w:pPr>
        <w:pStyle w:val="Agendabullet1"/>
        <w:jc w:val="both"/>
      </w:pPr>
      <w:r w:rsidRPr="00E9449F">
        <w:t xml:space="preserve">Vectors: </w:t>
      </w:r>
      <w:r w:rsidRPr="00B26578">
        <w:rPr>
          <w:b w:val="0"/>
        </w:rPr>
        <w:t>(source)</w:t>
      </w:r>
    </w:p>
    <w:p w14:paraId="30AF438D" w14:textId="0F255C61" w:rsidR="006B7D0E" w:rsidRDefault="006B7D0E" w:rsidP="006B7D0E">
      <w:pPr>
        <w:pStyle w:val="AgendaBullet2"/>
      </w:pPr>
      <w:r>
        <w:t xml:space="preserve">Replication incompetent Adeno-associated virus </w:t>
      </w:r>
    </w:p>
    <w:p w14:paraId="4EBF501D" w14:textId="14DA20B4" w:rsidR="006B7D0E" w:rsidRPr="0056202F" w:rsidRDefault="006B7D0E" w:rsidP="006B7D0E">
      <w:pPr>
        <w:pStyle w:val="AgendaBullet2"/>
      </w:pPr>
      <w:r>
        <w:t>Replication deficient, EnvA pseudotyped, G-deleted Rabies virus</w:t>
      </w:r>
    </w:p>
    <w:p w14:paraId="1C7144D9" w14:textId="77777777" w:rsidR="006B7D0E" w:rsidRPr="00E9449F" w:rsidRDefault="006B7D0E" w:rsidP="006B7D0E">
      <w:pPr>
        <w:pStyle w:val="Agendabullet1"/>
        <w:jc w:val="both"/>
      </w:pPr>
      <w:r w:rsidRPr="00E9449F">
        <w:t xml:space="preserve">Transgenes: </w:t>
      </w:r>
      <w:r w:rsidRPr="00B26578">
        <w:rPr>
          <w:b w:val="0"/>
        </w:rPr>
        <w:t>function (source)</w:t>
      </w:r>
    </w:p>
    <w:p w14:paraId="406B0A48" w14:textId="0751EDA9" w:rsidR="006B7D0E" w:rsidRDefault="006B7D0E" w:rsidP="006B7D0E">
      <w:pPr>
        <w:pStyle w:val="AgendaBullet2"/>
      </w:pPr>
      <w:r>
        <w:t>receptor (avian)</w:t>
      </w:r>
    </w:p>
    <w:p w14:paraId="657630A4" w14:textId="33DED9AF" w:rsidR="006B7D0E" w:rsidRDefault="006B7D0E" w:rsidP="006B7D0E">
      <w:pPr>
        <w:pStyle w:val="AgendaBullet2"/>
      </w:pPr>
      <w:r>
        <w:t>glycoprotein (Rabies virus)</w:t>
      </w:r>
    </w:p>
    <w:p w14:paraId="0234DE2C" w14:textId="2DC707C9" w:rsidR="006B7D0E" w:rsidRDefault="006B7D0E" w:rsidP="006B7D0E">
      <w:pPr>
        <w:pStyle w:val="AgendaBullet2"/>
        <w:rPr>
          <w:b/>
        </w:rPr>
      </w:pPr>
      <w:r>
        <w:rPr>
          <w:i/>
        </w:rPr>
        <w:t>mCherry</w:t>
      </w:r>
      <w:r>
        <w:t>, fluorescent marker (</w:t>
      </w:r>
      <w:r>
        <w:rPr>
          <w:i/>
        </w:rPr>
        <w:t>Discosoma sp.</w:t>
      </w:r>
      <w:r w:rsidR="00DB7995">
        <w:rPr>
          <w:i/>
        </w:rPr>
        <w:t>, A. victoria</w:t>
      </w:r>
      <w:r>
        <w:t xml:space="preserve">) </w:t>
      </w:r>
    </w:p>
    <w:p w14:paraId="316387CC" w14:textId="013DC542" w:rsidR="006B7D0E" w:rsidRDefault="006B7D0E" w:rsidP="006B7D0E">
      <w:pPr>
        <w:pStyle w:val="AgendaBullet2"/>
        <w:rPr>
          <w:b/>
        </w:rPr>
      </w:pPr>
      <w:r>
        <w:t>inhibits neuronal activity (mouse)</w:t>
      </w:r>
    </w:p>
    <w:p w14:paraId="632E020A" w14:textId="4964D0B3" w:rsidR="006B7D0E" w:rsidRDefault="006B7D0E" w:rsidP="006B7D0E">
      <w:pPr>
        <w:pStyle w:val="AgendaBullet2"/>
        <w:rPr>
          <w:b/>
        </w:rPr>
      </w:pPr>
      <w:r>
        <w:t>activates neuronal activity (</w:t>
      </w:r>
      <w:r>
        <w:rPr>
          <w:i/>
        </w:rPr>
        <w:t>C. reinhardtii</w:t>
      </w:r>
      <w:r>
        <w:t>)</w:t>
      </w:r>
    </w:p>
    <w:p w14:paraId="77111E8F" w14:textId="77777777" w:rsidR="006B7D0E" w:rsidRPr="00F754E9" w:rsidRDefault="006B7D0E" w:rsidP="006B7D0E">
      <w:pPr>
        <w:pStyle w:val="Agendabullet1"/>
        <w:jc w:val="both"/>
      </w:pPr>
      <w:r w:rsidRPr="00F754E9">
        <w:t xml:space="preserve">Oncogenes/Tumor suppressor: </w:t>
      </w:r>
      <w:r w:rsidRPr="00F754E9">
        <w:rPr>
          <w:b w:val="0"/>
        </w:rPr>
        <w:t xml:space="preserve">None </w:t>
      </w:r>
    </w:p>
    <w:p w14:paraId="66CE477D" w14:textId="77777777" w:rsidR="006B7D0E" w:rsidRPr="00F754E9" w:rsidRDefault="006B7D0E" w:rsidP="006B7D0E">
      <w:pPr>
        <w:pStyle w:val="Agendabullet1"/>
        <w:jc w:val="both"/>
      </w:pPr>
      <w:r w:rsidRPr="00F754E9">
        <w:t xml:space="preserve">Toxic Genes: </w:t>
      </w:r>
      <w:r w:rsidRPr="00F754E9">
        <w:rPr>
          <w:b w:val="0"/>
        </w:rPr>
        <w:t>None</w:t>
      </w:r>
    </w:p>
    <w:p w14:paraId="129963D9" w14:textId="77777777" w:rsidR="006B7D0E" w:rsidRPr="00015602" w:rsidRDefault="006B7D0E" w:rsidP="006B7D0E">
      <w:pPr>
        <w:pStyle w:val="Agendabullet1"/>
        <w:jc w:val="both"/>
      </w:pPr>
      <w:r w:rsidRPr="00E9449F">
        <w:t xml:space="preserve">Host: </w:t>
      </w:r>
      <w:r>
        <w:rPr>
          <w:b w:val="0"/>
        </w:rPr>
        <w:t>In vivo only</w:t>
      </w:r>
      <w:r w:rsidRPr="00B26578">
        <w:rPr>
          <w:b w:val="0"/>
        </w:rPr>
        <w:t xml:space="preserve"> </w:t>
      </w:r>
    </w:p>
    <w:p w14:paraId="796D2694" w14:textId="77777777" w:rsidR="006B7D0E" w:rsidRDefault="006B7D0E" w:rsidP="006B7D0E">
      <w:pPr>
        <w:pStyle w:val="Agendabullet1"/>
        <w:jc w:val="both"/>
        <w:rPr>
          <w:rFonts w:cstheme="minorHAnsi"/>
          <w:b w:val="0"/>
        </w:rPr>
      </w:pPr>
      <w:r w:rsidRPr="00E9449F">
        <w:t xml:space="preserve">Notes: </w:t>
      </w:r>
      <w:r w:rsidRPr="003600F9">
        <w:rPr>
          <w:rFonts w:cstheme="minorHAnsi"/>
          <w:b w:val="0"/>
        </w:rPr>
        <w:t>PI will be using ready-to-use viral stocks.</w:t>
      </w:r>
      <w:r>
        <w:rPr>
          <w:rFonts w:cstheme="minorHAnsi"/>
          <w:b w:val="0"/>
        </w:rPr>
        <w:t xml:space="preserve">  </w:t>
      </w:r>
    </w:p>
    <w:p w14:paraId="6B6E04A8" w14:textId="77777777" w:rsidR="006B7D0E" w:rsidRPr="00F754E9" w:rsidRDefault="006B7D0E" w:rsidP="006B7D0E">
      <w:pPr>
        <w:pStyle w:val="Agendabullet1"/>
        <w:jc w:val="both"/>
        <w:rPr>
          <w:b w:val="0"/>
        </w:rPr>
      </w:pPr>
      <w:r w:rsidRPr="00F754E9">
        <w:t xml:space="preserve">Animal Model: </w:t>
      </w:r>
      <w:r w:rsidRPr="00F754E9">
        <w:rPr>
          <w:b w:val="0"/>
        </w:rPr>
        <w:t>Mouse</w:t>
      </w:r>
    </w:p>
    <w:p w14:paraId="76B59BD6" w14:textId="77777777" w:rsidR="006B7D0E" w:rsidRPr="00015602" w:rsidRDefault="006B7D0E" w:rsidP="006B7D0E">
      <w:pPr>
        <w:pStyle w:val="Agendabullet1"/>
        <w:jc w:val="both"/>
      </w:pPr>
      <w:r w:rsidRPr="00E9449F">
        <w:t xml:space="preserve">Route(s) of Administration: </w:t>
      </w:r>
      <w:r w:rsidRPr="00A14B00">
        <w:rPr>
          <w:b w:val="0"/>
        </w:rPr>
        <w:t>Stereotaxic intracranial – AAV</w:t>
      </w:r>
      <w:r>
        <w:rPr>
          <w:b w:val="0"/>
        </w:rPr>
        <w:t>, G-Deleted Rabies Virus</w:t>
      </w:r>
    </w:p>
    <w:p w14:paraId="04AA4BEE" w14:textId="77777777" w:rsidR="006B7D0E" w:rsidRPr="00E9449F" w:rsidRDefault="006B7D0E" w:rsidP="006B7D0E">
      <w:pPr>
        <w:pStyle w:val="Agendabullet1"/>
        <w:jc w:val="both"/>
      </w:pPr>
      <w:r w:rsidRPr="00E9449F">
        <w:t xml:space="preserve">Required Training, Procedures, and Containment:  </w:t>
      </w:r>
    </w:p>
    <w:p w14:paraId="142F96CC" w14:textId="77777777" w:rsidR="006B7D0E" w:rsidRPr="003C0379" w:rsidRDefault="006B7D0E" w:rsidP="006B7D0E">
      <w:pPr>
        <w:pStyle w:val="AgendaBullet2"/>
      </w:pPr>
      <w:r w:rsidRPr="003C0379">
        <w:t xml:space="preserve">In-Vitro Procedures: </w:t>
      </w:r>
    </w:p>
    <w:p w14:paraId="00B8BF78" w14:textId="77777777" w:rsidR="006B7D0E" w:rsidRPr="003C0379" w:rsidRDefault="006B7D0E" w:rsidP="006B7D0E">
      <w:pPr>
        <w:pStyle w:val="Agendabullet30"/>
      </w:pPr>
      <w:r w:rsidRPr="003C0379">
        <w:t>BSL1 – Standard molecular biology procedures</w:t>
      </w:r>
    </w:p>
    <w:p w14:paraId="4A960A47" w14:textId="77777777" w:rsidR="006B7D0E" w:rsidRPr="003C0379" w:rsidRDefault="006B7D0E" w:rsidP="006B7D0E">
      <w:pPr>
        <w:pStyle w:val="Agendabullet30"/>
      </w:pPr>
      <w:r w:rsidRPr="003C0379">
        <w:t xml:space="preserve">BSL2 – Biosafety cabinet use during manipulation of viral vectors when procedures involve the generation of aerosols and splashes </w:t>
      </w:r>
    </w:p>
    <w:p w14:paraId="79151BA9" w14:textId="77777777" w:rsidR="006B7D0E" w:rsidRPr="003C0379" w:rsidRDefault="006B7D0E" w:rsidP="006B7D0E">
      <w:pPr>
        <w:pStyle w:val="Agendabullet30"/>
      </w:pPr>
      <w:r w:rsidRPr="003C0379">
        <w:t>PPE – Laboratory coat, gloves, and eye protection are required</w:t>
      </w:r>
    </w:p>
    <w:p w14:paraId="39D30DD8" w14:textId="77777777" w:rsidR="006B7D0E" w:rsidRPr="002E1FBB" w:rsidRDefault="006B7D0E" w:rsidP="006B7D0E">
      <w:pPr>
        <w:pStyle w:val="AgendaBullet2"/>
      </w:pPr>
      <w:r w:rsidRPr="002E1FBB">
        <w:t xml:space="preserve">In-Vivo Procedures: </w:t>
      </w:r>
    </w:p>
    <w:p w14:paraId="70C6DD39" w14:textId="77777777" w:rsidR="006B7D0E" w:rsidRPr="002E1FBB" w:rsidRDefault="006B7D0E" w:rsidP="006B7D0E">
      <w:pPr>
        <w:pStyle w:val="Agendabullet30"/>
      </w:pPr>
      <w:r w:rsidRPr="002E1FBB">
        <w:rPr>
          <w:bCs/>
        </w:rPr>
        <w:t>Stereotaxic intracranial</w:t>
      </w:r>
      <w:r w:rsidRPr="002E1FBB">
        <w:t xml:space="preserve"> – Inoculation of agent in approved area followed by ABSL1 housing</w:t>
      </w:r>
    </w:p>
    <w:p w14:paraId="1821D808" w14:textId="77777777" w:rsidR="006B7D0E" w:rsidRPr="00EE5BA6" w:rsidRDefault="006B7D0E" w:rsidP="006B7D0E">
      <w:pPr>
        <w:pStyle w:val="Agendabullet30"/>
      </w:pPr>
      <w:r w:rsidRPr="008C611A">
        <w:t>PPE – Hair</w:t>
      </w:r>
      <w:r w:rsidRPr="004108F9">
        <w:t xml:space="preserve"> bonnet, disposable jumpsuit, nitrile gloves, shoe covers, face masks</w:t>
      </w:r>
    </w:p>
    <w:p w14:paraId="65697C5A" w14:textId="77777777" w:rsidR="006B7D0E" w:rsidRPr="00EE5BA6" w:rsidRDefault="006B7D0E" w:rsidP="006B7D0E">
      <w:pPr>
        <w:pStyle w:val="Agendabullet1"/>
        <w:jc w:val="both"/>
      </w:pPr>
      <w:r w:rsidRPr="00EE5BA6">
        <w:t xml:space="preserve">Training: </w:t>
      </w:r>
      <w:r w:rsidRPr="00EE5BA6">
        <w:rPr>
          <w:b w:val="0"/>
        </w:rPr>
        <w:t xml:space="preserve">3 individuals require NIH training </w:t>
      </w:r>
    </w:p>
    <w:p w14:paraId="1AD4738C" w14:textId="77777777" w:rsidR="006B7D0E" w:rsidRPr="00015602" w:rsidRDefault="006B7D0E" w:rsidP="006B7D0E">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793D08">
        <w:rPr>
          <w:rFonts w:eastAsiaTheme="minorHAnsi"/>
          <w:b w:val="0"/>
          <w:bCs/>
        </w:rPr>
        <w:t>3 deficiencies found, all corrected</w:t>
      </w:r>
    </w:p>
    <w:p w14:paraId="6407380E"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20668267" w14:textId="77777777" w:rsidTr="00E03E12">
        <w:tc>
          <w:tcPr>
            <w:tcW w:w="5000" w:type="pct"/>
          </w:tcPr>
          <w:p w14:paraId="03FE5246" w14:textId="77777777" w:rsidR="006B7D0E" w:rsidRDefault="006B7D0E" w:rsidP="008D198B">
            <w:pPr>
              <w:tabs>
                <w:tab w:val="left" w:pos="4216"/>
              </w:tabs>
              <w:rPr>
                <w:rFonts w:ascii="Aptos" w:hAnsi="Aptos" w:cstheme="minorHAnsi"/>
                <w:b/>
                <w:sz w:val="22"/>
              </w:rPr>
            </w:pPr>
            <w:r w:rsidRPr="00F662F4">
              <w:rPr>
                <w:rFonts w:ascii="Aptos" w:hAnsi="Aptos" w:cstheme="minorHAnsi"/>
                <w:b/>
                <w:sz w:val="22"/>
              </w:rPr>
              <w:t>Summary:</w:t>
            </w:r>
          </w:p>
          <w:p w14:paraId="353B8E1A" w14:textId="62543E82" w:rsidR="006B7D0E" w:rsidRPr="00A92D23" w:rsidRDefault="006B7D0E" w:rsidP="007876CE">
            <w:pPr>
              <w:pStyle w:val="ListParagraph"/>
              <w:numPr>
                <w:ilvl w:val="0"/>
                <w:numId w:val="13"/>
              </w:numPr>
              <w:tabs>
                <w:tab w:val="left" w:pos="4216"/>
              </w:tabs>
              <w:rPr>
                <w:rFonts w:ascii="Aptos" w:hAnsi="Aptos" w:cstheme="minorHAnsi"/>
                <w:sz w:val="22"/>
              </w:rPr>
            </w:pPr>
            <w:r w:rsidRPr="00A92D23">
              <w:rPr>
                <w:rFonts w:ascii="Aptos" w:hAnsi="Aptos" w:cstheme="minorHAnsi"/>
                <w:sz w:val="22"/>
              </w:rPr>
              <w:t>No safety concerns</w:t>
            </w:r>
          </w:p>
          <w:p w14:paraId="48C7477F"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200EBAFD"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70284C4E"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550448B7" w14:textId="7EBB7668" w:rsidR="006B7D0E" w:rsidRPr="00F662F4" w:rsidRDefault="006B7D0E" w:rsidP="008D198B">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A92D23">
              <w:rPr>
                <w:rFonts w:ascii="Aptos" w:hAnsi="Aptos" w:cstheme="minorHAnsi"/>
                <w:b/>
                <w:sz w:val="22"/>
              </w:rPr>
              <w:t xml:space="preserve">These include: </w:t>
            </w:r>
            <w:r w:rsidRPr="00A92D23">
              <w:rPr>
                <w:rFonts w:ascii="Aptos" w:hAnsi="Aptos" w:cstheme="minorHAnsi"/>
                <w:bCs/>
                <w:sz w:val="22"/>
              </w:rPr>
              <w:t>Completion of training</w:t>
            </w:r>
          </w:p>
        </w:tc>
      </w:tr>
    </w:tbl>
    <w:p w14:paraId="63617615" w14:textId="77777777" w:rsidR="006B7D0E" w:rsidRDefault="006B7D0E" w:rsidP="006B7D0E"/>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7D0E" w:rsidRPr="007D420E" w14:paraId="58E44E4D" w14:textId="77777777" w:rsidTr="008D198B">
        <w:trPr>
          <w:trHeight w:val="251"/>
        </w:trPr>
        <w:tc>
          <w:tcPr>
            <w:tcW w:w="10070" w:type="dxa"/>
            <w:tcBorders>
              <w:top w:val="single" w:sz="4" w:space="0" w:color="auto"/>
              <w:bottom w:val="single" w:sz="4" w:space="0" w:color="auto"/>
            </w:tcBorders>
          </w:tcPr>
          <w:p w14:paraId="2CFBF49F" w14:textId="77777777" w:rsidR="006B7D0E" w:rsidRPr="007D420E" w:rsidRDefault="006B7D0E" w:rsidP="008D198B">
            <w:pPr>
              <w:pStyle w:val="SectionTitle"/>
              <w:contextualSpacing w:val="0"/>
            </w:pPr>
            <w:r w:rsidRPr="007D420E">
              <w:t xml:space="preserve">Recombinant DNA Registration for IBC review and authorization. </w:t>
            </w:r>
          </w:p>
        </w:tc>
      </w:tr>
    </w:tbl>
    <w:p w14:paraId="499CD84F" w14:textId="77777777" w:rsidR="006B7D0E" w:rsidRPr="007D420E" w:rsidRDefault="006B7D0E" w:rsidP="006B7D0E">
      <w:pPr>
        <w:pStyle w:val="Heading1"/>
      </w:pPr>
      <w:r w:rsidRPr="007D420E">
        <w:t>PI: Keunwoo Ryu</w:t>
      </w:r>
    </w:p>
    <w:p w14:paraId="5B335AAF" w14:textId="77777777" w:rsidR="006B7D0E" w:rsidRPr="00A75F72" w:rsidRDefault="006B7D0E" w:rsidP="006B7D0E">
      <w:pPr>
        <w:pStyle w:val="Agendabullet1"/>
        <w:rPr>
          <w:b w:val="0"/>
          <w:bCs/>
        </w:rPr>
      </w:pPr>
      <w:r w:rsidRPr="00A75F72">
        <w:t xml:space="preserve">Title: </w:t>
      </w:r>
      <w:r w:rsidRPr="00A75F72">
        <w:rPr>
          <w:b w:val="0"/>
          <w:bCs/>
        </w:rPr>
        <w:t>Compartmentalization of Metabolic Pathways as a Regulator of Cancer Metabolism</w:t>
      </w:r>
    </w:p>
    <w:p w14:paraId="5C2ADF30" w14:textId="77777777" w:rsidR="006B7D0E" w:rsidRPr="00A75F72" w:rsidRDefault="006B7D0E" w:rsidP="006B7D0E">
      <w:pPr>
        <w:pStyle w:val="Agendabullet1"/>
        <w:jc w:val="both"/>
      </w:pPr>
      <w:r w:rsidRPr="00A75F72">
        <w:t>Note:</w:t>
      </w:r>
      <w:r w:rsidRPr="00A75F72">
        <w:rPr>
          <w:b w:val="0"/>
        </w:rPr>
        <w:t xml:space="preserve"> New. New PI, Safety </w:t>
      </w:r>
      <w:r>
        <w:rPr>
          <w:b w:val="0"/>
        </w:rPr>
        <w:t>met with</w:t>
      </w:r>
      <w:r w:rsidRPr="00A75F72">
        <w:rPr>
          <w:b w:val="0"/>
        </w:rPr>
        <w:t xml:space="preserve"> on 11/11/2025.</w:t>
      </w:r>
    </w:p>
    <w:p w14:paraId="73C118B0" w14:textId="77777777" w:rsidR="006B7D0E" w:rsidRPr="00A75F72" w:rsidRDefault="006B7D0E" w:rsidP="006B7D0E">
      <w:pPr>
        <w:pStyle w:val="Agendabullet1"/>
        <w:jc w:val="both"/>
      </w:pPr>
      <w:r w:rsidRPr="00A75F72">
        <w:t xml:space="preserve">NIH Guideline Section(s):   </w:t>
      </w:r>
      <w:r w:rsidRPr="00A75F72">
        <w:rPr>
          <w:b w:val="0"/>
          <w:bCs/>
        </w:rPr>
        <w:t>III-D-3, III-E, III-E-1 and III-F-8</w:t>
      </w:r>
    </w:p>
    <w:p w14:paraId="2F0F4A05" w14:textId="4789CE0B" w:rsidR="006B7D0E" w:rsidRPr="00631226" w:rsidRDefault="006B7D0E" w:rsidP="00631226">
      <w:pPr>
        <w:pStyle w:val="Agendabullet1"/>
        <w:jc w:val="both"/>
      </w:pPr>
      <w:r w:rsidRPr="00E9449F">
        <w:t xml:space="preserve">Project Summary: </w:t>
      </w:r>
    </w:p>
    <w:p w14:paraId="726586BC" w14:textId="77777777" w:rsidR="00BF0694" w:rsidRDefault="00BF0694" w:rsidP="00BF0694">
      <w:pPr>
        <w:pStyle w:val="AgendaBullet2"/>
      </w:pPr>
      <w:r>
        <w:t>This project investigates how cellular metabolism is regulated through spatial organization of metabolic pathways in mammalian cells.</w:t>
      </w:r>
    </w:p>
    <w:p w14:paraId="3BEEC6F2" w14:textId="77777777" w:rsidR="00BF0694" w:rsidRDefault="00BF0694" w:rsidP="00BF0694">
      <w:pPr>
        <w:pStyle w:val="AgendaBullet2"/>
      </w:pPr>
      <w:r>
        <w:t>Cell lines are modified for gene disruption, modification, overexpression, or expression of reporters.</w:t>
      </w:r>
    </w:p>
    <w:p w14:paraId="5252F413" w14:textId="77777777" w:rsidR="00BF0694" w:rsidRDefault="00BF0694" w:rsidP="00BF0694">
      <w:pPr>
        <w:pStyle w:val="AgendaBullet2"/>
      </w:pPr>
      <w:r w:rsidRPr="00BF0694">
        <w:rPr>
          <w:i/>
          <w:iCs/>
        </w:rPr>
        <w:t>E. coli</w:t>
      </w:r>
      <w:r>
        <w:t xml:space="preserve"> are modified to express proteins of interest. </w:t>
      </w:r>
    </w:p>
    <w:p w14:paraId="78976972" w14:textId="77777777" w:rsidR="006B7D0E" w:rsidRPr="00630837" w:rsidRDefault="006B7D0E" w:rsidP="006B7D0E">
      <w:pPr>
        <w:pStyle w:val="Agendabullet1"/>
        <w:jc w:val="both"/>
      </w:pPr>
      <w:r w:rsidRPr="00630837">
        <w:t xml:space="preserve">Vectors: </w:t>
      </w:r>
      <w:r w:rsidRPr="00630837">
        <w:rPr>
          <w:b w:val="0"/>
        </w:rPr>
        <w:t>(source)</w:t>
      </w:r>
    </w:p>
    <w:p w14:paraId="70307F2C" w14:textId="77777777" w:rsidR="00BF0694" w:rsidRDefault="006B7D0E" w:rsidP="001C2180">
      <w:pPr>
        <w:pStyle w:val="AgendaBullet2"/>
      </w:pPr>
      <w:r w:rsidRPr="00904936">
        <w:t>Replication incompetent, VSV-G pseudotyped, 2nd generation</w:t>
      </w:r>
      <w:r w:rsidRPr="00630837">
        <w:t xml:space="preserve"> Lentivirus</w:t>
      </w:r>
    </w:p>
    <w:p w14:paraId="3891286D" w14:textId="3F9DAA2A" w:rsidR="006B7D0E" w:rsidRDefault="006B7D0E" w:rsidP="00BF0694">
      <w:pPr>
        <w:pStyle w:val="Agendabullet30"/>
      </w:pPr>
      <w:r>
        <w:t>Justification</w:t>
      </w:r>
      <w:r w:rsidR="0062151B">
        <w:t xml:space="preserve"> for 2nd generation system</w:t>
      </w:r>
      <w:r>
        <w:t>: A 2nd generation replication-deficient viral vector system is used due to its robust and reproducible transduction efficiency and extensive track record of safe use under BSL-2 conditions. Viral components are split across multiple plasmids, and no replication-competent virus is produced. The use of a second-generation system is appropriate for the proposed in vitro experiments and does not increase biosafety risk.</w:t>
      </w:r>
    </w:p>
    <w:p w14:paraId="33C8A47B" w14:textId="314088B8" w:rsidR="006B7D0E" w:rsidRPr="001D6C48" w:rsidRDefault="006B7D0E" w:rsidP="006B7D0E">
      <w:pPr>
        <w:pStyle w:val="AgendaBullet2"/>
      </w:pPr>
      <w:r w:rsidRPr="001D6C48">
        <w:t>Replication incompetent, VSV-G pseudotyped Retrovirus</w:t>
      </w:r>
    </w:p>
    <w:p w14:paraId="335AD614" w14:textId="201511AB" w:rsidR="006B7D0E" w:rsidRDefault="006B7D0E" w:rsidP="006B7D0E">
      <w:pPr>
        <w:pStyle w:val="AgendaBullet2"/>
      </w:pPr>
      <w:r w:rsidRPr="00417149">
        <w:t>Mammalian expression plasmids</w:t>
      </w:r>
    </w:p>
    <w:p w14:paraId="3ED39D79" w14:textId="3259426F" w:rsidR="006B7D0E" w:rsidRDefault="006B7D0E" w:rsidP="006B7D0E">
      <w:pPr>
        <w:pStyle w:val="AgendaBullet2"/>
      </w:pPr>
      <w:r>
        <w:t>Bacterial expression plasmids</w:t>
      </w:r>
    </w:p>
    <w:p w14:paraId="574D0D7D" w14:textId="3AE3909C" w:rsidR="006B7D0E" w:rsidRPr="00417149" w:rsidRDefault="006B7D0E" w:rsidP="006B7D0E">
      <w:pPr>
        <w:pStyle w:val="AgendaBullet2"/>
      </w:pPr>
      <w:r w:rsidRPr="00417149">
        <w:t>CRISPR construct</w:t>
      </w:r>
      <w:r>
        <w:t xml:space="preserve"> </w:t>
      </w:r>
    </w:p>
    <w:p w14:paraId="420B48C8" w14:textId="77777777" w:rsidR="006B7D0E" w:rsidRPr="00417149" w:rsidRDefault="006B7D0E" w:rsidP="006B7D0E">
      <w:pPr>
        <w:pStyle w:val="AgendaBullet2"/>
      </w:pPr>
      <w:r w:rsidRPr="00417149">
        <w:t>CRISPR/</w:t>
      </w:r>
      <w:r w:rsidRPr="00417149">
        <w:rPr>
          <w:i/>
        </w:rPr>
        <w:t>cas9</w:t>
      </w:r>
      <w:r w:rsidRPr="00417149">
        <w:t xml:space="preserve"> system </w:t>
      </w:r>
    </w:p>
    <w:p w14:paraId="45F3E85D" w14:textId="77777777" w:rsidR="006B7D0E" w:rsidRPr="008841AC" w:rsidRDefault="006B7D0E" w:rsidP="006B7D0E">
      <w:pPr>
        <w:pStyle w:val="Agendabullet1"/>
        <w:jc w:val="both"/>
      </w:pPr>
      <w:r w:rsidRPr="008841AC">
        <w:t xml:space="preserve">Transgenes: </w:t>
      </w:r>
      <w:r w:rsidRPr="008841AC">
        <w:rPr>
          <w:b w:val="0"/>
        </w:rPr>
        <w:t>function (source)</w:t>
      </w:r>
    </w:p>
    <w:p w14:paraId="39260B1B" w14:textId="42EFF725" w:rsidR="006B7D0E" w:rsidRPr="0018744E" w:rsidRDefault="00CF7030" w:rsidP="006B7D0E">
      <w:pPr>
        <w:pStyle w:val="AgendaBullet2"/>
      </w:pPr>
      <w:r>
        <w:t>library</w:t>
      </w:r>
      <w:r w:rsidR="006B7D0E" w:rsidRPr="0018744E">
        <w:t xml:space="preserve"> (human, mouse)</w:t>
      </w:r>
    </w:p>
    <w:p w14:paraId="0384E40D" w14:textId="04E4A0A5" w:rsidR="006B7D0E" w:rsidRPr="00405E32" w:rsidRDefault="006B7D0E" w:rsidP="006B7D0E">
      <w:pPr>
        <w:pStyle w:val="AgendaBullet2"/>
      </w:pPr>
      <w:r w:rsidRPr="0018744E">
        <w:t xml:space="preserve">metabolic enzymes (human, </w:t>
      </w:r>
      <w:r w:rsidRPr="00405E32">
        <w:t>mouse)</w:t>
      </w:r>
    </w:p>
    <w:p w14:paraId="1C2D8703" w14:textId="51F39E5A" w:rsidR="006B7D0E" w:rsidRPr="00405E32" w:rsidRDefault="006B7D0E" w:rsidP="006B7D0E">
      <w:pPr>
        <w:pStyle w:val="AgendaBullet2"/>
      </w:pPr>
      <w:r w:rsidRPr="00405E32">
        <w:t>oncogenes, tumor suppressor, and cell cycle protein</w:t>
      </w:r>
      <w:r>
        <w:t>s</w:t>
      </w:r>
      <w:r w:rsidRPr="00405E32">
        <w:t xml:space="preserve"> (human, mouse)</w:t>
      </w:r>
    </w:p>
    <w:p w14:paraId="19A15216" w14:textId="0A0EB652" w:rsidR="006B7D0E" w:rsidRPr="00155839" w:rsidRDefault="006B7D0E" w:rsidP="006B7D0E">
      <w:pPr>
        <w:pStyle w:val="AgendaBullet2"/>
      </w:pPr>
      <w:r w:rsidRPr="00E24B81">
        <w:t xml:space="preserve">transcription factors and coactivators affecting metabolism (human, </w:t>
      </w:r>
      <w:r w:rsidRPr="00155839">
        <w:t>mouse)</w:t>
      </w:r>
    </w:p>
    <w:p w14:paraId="5CD6E138" w14:textId="7175102C" w:rsidR="006B7D0E" w:rsidRPr="00155839" w:rsidRDefault="006B7D0E" w:rsidP="006B7D0E">
      <w:pPr>
        <w:pStyle w:val="AgendaBullet2"/>
      </w:pPr>
      <w:r w:rsidRPr="00155839">
        <w:t>organelle related proteins (human, mouse)</w:t>
      </w:r>
    </w:p>
    <w:p w14:paraId="3A8B0945" w14:textId="32FA6484" w:rsidR="006B7D0E" w:rsidRPr="00155839" w:rsidRDefault="006B7D0E" w:rsidP="006B7D0E">
      <w:pPr>
        <w:pStyle w:val="AgendaBullet2"/>
      </w:pPr>
      <w:r w:rsidRPr="00155839">
        <w:t xml:space="preserve">reporters and modulators of redox, metabolism, and mitochondrial function (synthetic, </w:t>
      </w:r>
      <w:r w:rsidRPr="00155839">
        <w:rPr>
          <w:i/>
          <w:iCs/>
        </w:rPr>
        <w:t>Lactobacillus</w:t>
      </w:r>
      <w:r w:rsidRPr="00155839">
        <w:t xml:space="preserve"> spp., </w:t>
      </w:r>
      <w:r w:rsidRPr="00155839">
        <w:rPr>
          <w:i/>
          <w:iCs/>
        </w:rPr>
        <w:t>Trypanosoma</w:t>
      </w:r>
      <w:r w:rsidRPr="00155839">
        <w:t xml:space="preserve"> spp., </w:t>
      </w:r>
      <w:r w:rsidRPr="00155839">
        <w:rPr>
          <w:i/>
          <w:iCs/>
        </w:rPr>
        <w:t xml:space="preserve">Ciona </w:t>
      </w:r>
      <w:r w:rsidRPr="00155839">
        <w:t xml:space="preserve">spp., </w:t>
      </w:r>
      <w:r w:rsidRPr="00155839">
        <w:rPr>
          <w:i/>
          <w:iCs/>
        </w:rPr>
        <w:t>Saccharomyces</w:t>
      </w:r>
      <w:r w:rsidRPr="00155839">
        <w:t xml:space="preserve"> spp., plants)</w:t>
      </w:r>
    </w:p>
    <w:p w14:paraId="372C3B39" w14:textId="7706946F" w:rsidR="006B7D0E" w:rsidRPr="00BF0694" w:rsidRDefault="006B7D0E" w:rsidP="00BF0694">
      <w:pPr>
        <w:pStyle w:val="AgendaBullet2"/>
        <w:rPr>
          <w:b/>
        </w:rPr>
      </w:pPr>
      <w:r w:rsidRPr="00155839">
        <w:t>fluorescent marker</w:t>
      </w:r>
      <w:r w:rsidR="00BF0694">
        <w:t>s</w:t>
      </w:r>
      <w:r w:rsidRPr="00155839">
        <w:t xml:space="preserve"> (</w:t>
      </w:r>
      <w:r w:rsidRPr="00155839">
        <w:rPr>
          <w:i/>
        </w:rPr>
        <w:t>Discosoma</w:t>
      </w:r>
      <w:r w:rsidRPr="00B501F0">
        <w:rPr>
          <w:i/>
        </w:rPr>
        <w:t xml:space="preserve"> </w:t>
      </w:r>
      <w:r w:rsidRPr="00BF0694">
        <w:rPr>
          <w:iCs/>
        </w:rPr>
        <w:t>sp.</w:t>
      </w:r>
      <w:r w:rsidR="00BF0694" w:rsidRPr="00BF0694">
        <w:rPr>
          <w:iCs/>
        </w:rPr>
        <w:t>,</w:t>
      </w:r>
      <w:r w:rsidR="00BF0694">
        <w:rPr>
          <w:i/>
        </w:rPr>
        <w:t xml:space="preserve"> </w:t>
      </w:r>
      <w:r w:rsidRPr="00BF0694">
        <w:rPr>
          <w:i/>
        </w:rPr>
        <w:t xml:space="preserve">A. </w:t>
      </w:r>
      <w:r w:rsidR="00BF0694">
        <w:rPr>
          <w:i/>
        </w:rPr>
        <w:t>victoria</w:t>
      </w:r>
      <w:r w:rsidR="00BF0694">
        <w:t>)</w:t>
      </w:r>
    </w:p>
    <w:p w14:paraId="77FA9E39" w14:textId="666C3DA2" w:rsidR="006B7D0E" w:rsidRPr="00CA3CD2" w:rsidRDefault="006B7D0E" w:rsidP="006B7D0E">
      <w:pPr>
        <w:pStyle w:val="Agendabullet1"/>
        <w:jc w:val="both"/>
      </w:pPr>
      <w:r w:rsidRPr="009579B8">
        <w:t xml:space="preserve">Oncogenes/Tumor suppressor: </w:t>
      </w:r>
      <w:r w:rsidRPr="009579B8">
        <w:rPr>
          <w:b w:val="0"/>
        </w:rPr>
        <w:t xml:space="preserve">Alteration of genes </w:t>
      </w:r>
      <w:r w:rsidRPr="00CA3CD2">
        <w:rPr>
          <w:b w:val="0"/>
        </w:rPr>
        <w:t xml:space="preserve">might result in tumorigenic effects. </w:t>
      </w:r>
    </w:p>
    <w:p w14:paraId="6494D94E" w14:textId="77777777" w:rsidR="006B7D0E" w:rsidRPr="00CA3CD2" w:rsidRDefault="006B7D0E" w:rsidP="006B7D0E">
      <w:pPr>
        <w:pStyle w:val="Agendabullet1"/>
        <w:jc w:val="both"/>
      </w:pPr>
      <w:r w:rsidRPr="00CA3CD2">
        <w:t xml:space="preserve">Toxic Genes: </w:t>
      </w:r>
      <w:r w:rsidRPr="00CA3CD2">
        <w:rPr>
          <w:b w:val="0"/>
        </w:rPr>
        <w:t>None</w:t>
      </w:r>
    </w:p>
    <w:p w14:paraId="3D61750E" w14:textId="60931058" w:rsidR="006B7D0E" w:rsidRPr="00414043" w:rsidRDefault="006B7D0E" w:rsidP="006B7D0E">
      <w:pPr>
        <w:pStyle w:val="Agendabullet1"/>
        <w:jc w:val="both"/>
        <w:rPr>
          <w:b w:val="0"/>
        </w:rPr>
      </w:pPr>
      <w:r w:rsidRPr="00CA3CD2">
        <w:t xml:space="preserve">Host:  </w:t>
      </w:r>
      <w:r w:rsidRPr="00CA3CD2">
        <w:rPr>
          <w:b w:val="0"/>
        </w:rPr>
        <w:t>Mammalian (</w:t>
      </w:r>
      <w:r w:rsidR="00BF0694">
        <w:rPr>
          <w:b w:val="0"/>
        </w:rPr>
        <w:t>established human</w:t>
      </w:r>
      <w:r w:rsidR="00A66BCC">
        <w:rPr>
          <w:b w:val="0"/>
        </w:rPr>
        <w:t xml:space="preserve"> and mouse</w:t>
      </w:r>
      <w:r w:rsidR="00C8512B">
        <w:rPr>
          <w:b w:val="0"/>
        </w:rPr>
        <w:t xml:space="preserve"> cell lines</w:t>
      </w:r>
      <w:r>
        <w:rPr>
          <w:b w:val="0"/>
        </w:rPr>
        <w:t>)</w:t>
      </w:r>
      <w:r w:rsidRPr="00E706C9">
        <w:rPr>
          <w:b w:val="0"/>
        </w:rPr>
        <w:t>;</w:t>
      </w:r>
      <w:r>
        <w:rPr>
          <w:b w:val="0"/>
        </w:rPr>
        <w:t xml:space="preserve"> </w:t>
      </w:r>
      <w:r w:rsidRPr="006A746F">
        <w:rPr>
          <w:b w:val="0"/>
        </w:rPr>
        <w:t>bacteria</w:t>
      </w:r>
    </w:p>
    <w:p w14:paraId="090FECDC" w14:textId="77777777" w:rsidR="006B7D0E" w:rsidRPr="00BC33CB" w:rsidRDefault="006B7D0E" w:rsidP="006B7D0E">
      <w:pPr>
        <w:pStyle w:val="Agendabullet1"/>
        <w:jc w:val="both"/>
      </w:pPr>
      <w:r w:rsidRPr="00BC33CB">
        <w:t xml:space="preserve">Notes: </w:t>
      </w:r>
      <w:r w:rsidRPr="00BC33CB">
        <w:rPr>
          <w:b w:val="0"/>
        </w:rPr>
        <w:t xml:space="preserve">Production, purification, and concentration of lentivirus and retrovirus.  </w:t>
      </w:r>
    </w:p>
    <w:p w14:paraId="42FE5AA9" w14:textId="77777777" w:rsidR="006B7D0E" w:rsidRPr="00C63B3B" w:rsidRDefault="006B7D0E" w:rsidP="006B7D0E">
      <w:pPr>
        <w:pStyle w:val="Agendabullet1"/>
        <w:jc w:val="both"/>
        <w:rPr>
          <w:b w:val="0"/>
        </w:rPr>
      </w:pPr>
      <w:r w:rsidRPr="00C63B3B">
        <w:t xml:space="preserve">Animal Model: </w:t>
      </w:r>
      <w:r w:rsidRPr="00C63B3B">
        <w:rPr>
          <w:b w:val="0"/>
        </w:rPr>
        <w:t>In vitro only</w:t>
      </w:r>
    </w:p>
    <w:p w14:paraId="0B4E4DD9" w14:textId="77777777" w:rsidR="006B7D0E" w:rsidRPr="00E9449F" w:rsidRDefault="006B7D0E" w:rsidP="006B7D0E">
      <w:pPr>
        <w:pStyle w:val="Agendabullet1"/>
        <w:jc w:val="both"/>
      </w:pPr>
      <w:r w:rsidRPr="00E9449F">
        <w:t xml:space="preserve">Required Training, Procedures, and Containment:  </w:t>
      </w:r>
    </w:p>
    <w:p w14:paraId="560D41F1" w14:textId="77777777" w:rsidR="006B7D0E" w:rsidRPr="00E86F95" w:rsidRDefault="006B7D0E" w:rsidP="006B7D0E">
      <w:pPr>
        <w:pStyle w:val="AgendaBullet2"/>
      </w:pPr>
      <w:r w:rsidRPr="00E86F95">
        <w:t xml:space="preserve">In-Vitro Procedures: </w:t>
      </w:r>
    </w:p>
    <w:p w14:paraId="55A798A9" w14:textId="77777777" w:rsidR="006B7D0E" w:rsidRPr="00E86F95" w:rsidRDefault="006B7D0E" w:rsidP="006B7D0E">
      <w:pPr>
        <w:pStyle w:val="Agendabullet30"/>
      </w:pPr>
      <w:r w:rsidRPr="00E86F95">
        <w:t>BSL1 – Standard molecular biology procedures</w:t>
      </w:r>
    </w:p>
    <w:p w14:paraId="19986AA2" w14:textId="77777777" w:rsidR="006B7D0E" w:rsidRPr="00E86F95" w:rsidRDefault="006B7D0E" w:rsidP="006B7D0E">
      <w:pPr>
        <w:pStyle w:val="Agendabullet30"/>
      </w:pPr>
      <w:r w:rsidRPr="00E86F95">
        <w:t xml:space="preserve">BSL2 – Biosafety cabinet use during manipulation of viral vectors and human cell lines when procedures involve the generation of aerosols and splashes </w:t>
      </w:r>
    </w:p>
    <w:p w14:paraId="073F7729" w14:textId="77777777" w:rsidR="006B7D0E" w:rsidRPr="005C574D" w:rsidRDefault="006B7D0E" w:rsidP="006B7D0E">
      <w:pPr>
        <w:pStyle w:val="Agendabullet30"/>
      </w:pPr>
      <w:r w:rsidRPr="00E86F95">
        <w:t>PPE – Laboratory coat, gloves</w:t>
      </w:r>
      <w:r w:rsidRPr="005C574D">
        <w:t>, and eye protection are required</w:t>
      </w:r>
    </w:p>
    <w:p w14:paraId="28CB1D1D" w14:textId="77777777" w:rsidR="006B7D0E" w:rsidRPr="002843CB" w:rsidRDefault="006B7D0E" w:rsidP="006B7D0E">
      <w:pPr>
        <w:pStyle w:val="Agendabullet1"/>
        <w:jc w:val="both"/>
      </w:pPr>
      <w:r w:rsidRPr="002843CB">
        <w:t xml:space="preserve">Training: </w:t>
      </w:r>
      <w:r>
        <w:rPr>
          <w:b w:val="0"/>
        </w:rPr>
        <w:t>All individuals have required training</w:t>
      </w:r>
      <w:r w:rsidRPr="002843CB">
        <w:rPr>
          <w:b w:val="0"/>
        </w:rPr>
        <w:t xml:space="preserve"> </w:t>
      </w:r>
    </w:p>
    <w:p w14:paraId="1328A460" w14:textId="77777777" w:rsidR="006B7D0E" w:rsidRPr="00015602" w:rsidRDefault="006B7D0E" w:rsidP="006B7D0E">
      <w:pPr>
        <w:pStyle w:val="Agendabullet1"/>
        <w:jc w:val="both"/>
        <w:rPr>
          <w:rFonts w:eastAsiaTheme="minorHAnsi"/>
        </w:rPr>
      </w:pPr>
      <w:r>
        <w:t>2025</w:t>
      </w:r>
      <w:r w:rsidRPr="00E9449F">
        <w:t>-</w:t>
      </w:r>
      <w:r>
        <w:t>26</w:t>
      </w:r>
      <w:r w:rsidRPr="00E9449F">
        <w:t xml:space="preserve"> Lab Survey Results:</w:t>
      </w:r>
      <w:r w:rsidRPr="00015602">
        <w:rPr>
          <w:rFonts w:eastAsiaTheme="minorHAnsi"/>
        </w:rPr>
        <w:t xml:space="preserve"> </w:t>
      </w:r>
      <w:r w:rsidRPr="00837044">
        <w:rPr>
          <w:rFonts w:eastAsiaTheme="minorHAnsi"/>
          <w:b w:val="0"/>
          <w:bCs/>
        </w:rPr>
        <w:t>New PI</w:t>
      </w:r>
    </w:p>
    <w:p w14:paraId="17A56ECE"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09D26DFD" w14:textId="77777777" w:rsidTr="00E03E12">
        <w:tc>
          <w:tcPr>
            <w:tcW w:w="5000" w:type="pct"/>
          </w:tcPr>
          <w:p w14:paraId="40988FF4" w14:textId="77777777" w:rsidR="006B7D0E" w:rsidRPr="00CB0ED0" w:rsidRDefault="006B7D0E" w:rsidP="008D198B">
            <w:pPr>
              <w:tabs>
                <w:tab w:val="left" w:pos="4216"/>
              </w:tabs>
              <w:rPr>
                <w:rFonts w:ascii="Aptos" w:hAnsi="Aptos" w:cstheme="minorHAnsi"/>
                <w:b/>
                <w:sz w:val="22"/>
              </w:rPr>
            </w:pPr>
            <w:r w:rsidRPr="00CB0ED0">
              <w:rPr>
                <w:rFonts w:ascii="Aptos" w:hAnsi="Aptos" w:cstheme="minorHAnsi"/>
                <w:b/>
                <w:sz w:val="22"/>
              </w:rPr>
              <w:t>Summary:</w:t>
            </w:r>
          </w:p>
          <w:p w14:paraId="1ACC7276" w14:textId="07F8D68C" w:rsidR="00BF3F7C" w:rsidRPr="00CB0ED0" w:rsidRDefault="00BF3F7C" w:rsidP="007876CE">
            <w:pPr>
              <w:pStyle w:val="ListParagraph"/>
              <w:numPr>
                <w:ilvl w:val="0"/>
                <w:numId w:val="13"/>
              </w:numPr>
              <w:tabs>
                <w:tab w:val="left" w:pos="4216"/>
              </w:tabs>
              <w:rPr>
                <w:rFonts w:ascii="Aptos" w:hAnsi="Aptos" w:cstheme="minorHAnsi"/>
                <w:b/>
                <w:sz w:val="22"/>
              </w:rPr>
            </w:pPr>
            <w:r w:rsidRPr="00CB0ED0">
              <w:rPr>
                <w:rFonts w:ascii="Aptos" w:hAnsi="Aptos" w:cstheme="minorHAnsi"/>
                <w:bCs/>
                <w:sz w:val="22"/>
              </w:rPr>
              <w:t>Regarding the</w:t>
            </w:r>
            <w:r w:rsidR="00BC0736" w:rsidRPr="00CB0ED0">
              <w:rPr>
                <w:rFonts w:ascii="Aptos" w:hAnsi="Aptos" w:cstheme="minorHAnsi"/>
                <w:bCs/>
                <w:sz w:val="22"/>
              </w:rPr>
              <w:t xml:space="preserve"> 2nd generation lentiviral system</w:t>
            </w:r>
            <w:r w:rsidRPr="00CB0ED0">
              <w:rPr>
                <w:rFonts w:ascii="Aptos" w:hAnsi="Aptos" w:cstheme="minorHAnsi"/>
                <w:bCs/>
                <w:sz w:val="22"/>
              </w:rPr>
              <w:t>:</w:t>
            </w:r>
          </w:p>
          <w:p w14:paraId="2F939181" w14:textId="3F70E808" w:rsidR="00BF3F7C" w:rsidRPr="008E630B" w:rsidRDefault="00C84DF6" w:rsidP="00BF3F7C">
            <w:pPr>
              <w:pStyle w:val="AgendaBullet2"/>
              <w:rPr>
                <w:rFonts w:ascii="Aptos" w:hAnsi="Aptos"/>
                <w:bCs/>
                <w:sz w:val="22"/>
                <w:szCs w:val="22"/>
              </w:rPr>
            </w:pPr>
            <w:r w:rsidRPr="008E630B">
              <w:rPr>
                <w:rFonts w:ascii="Aptos" w:hAnsi="Aptos"/>
                <w:bCs/>
                <w:sz w:val="22"/>
                <w:szCs w:val="22"/>
              </w:rPr>
              <w:t>Discussion of the</w:t>
            </w:r>
            <w:r w:rsidR="0096033F" w:rsidRPr="008E630B">
              <w:rPr>
                <w:rFonts w:ascii="Aptos" w:hAnsi="Aptos"/>
                <w:bCs/>
                <w:sz w:val="22"/>
                <w:szCs w:val="22"/>
              </w:rPr>
              <w:t xml:space="preserve"> </w:t>
            </w:r>
            <w:r w:rsidRPr="008E630B">
              <w:rPr>
                <w:rFonts w:ascii="Aptos" w:hAnsi="Aptos"/>
                <w:bCs/>
                <w:sz w:val="22"/>
                <w:szCs w:val="22"/>
              </w:rPr>
              <w:t>manner in which this system will be used</w:t>
            </w:r>
            <w:r w:rsidR="00CB5209" w:rsidRPr="008E630B">
              <w:rPr>
                <w:rFonts w:ascii="Aptos" w:hAnsi="Aptos"/>
                <w:bCs/>
                <w:sz w:val="22"/>
                <w:szCs w:val="22"/>
              </w:rPr>
              <w:t xml:space="preserve"> and </w:t>
            </w:r>
            <w:r w:rsidRPr="008E630B">
              <w:rPr>
                <w:rFonts w:ascii="Aptos" w:hAnsi="Aptos"/>
                <w:bCs/>
                <w:sz w:val="22"/>
                <w:szCs w:val="22"/>
              </w:rPr>
              <w:t xml:space="preserve">the </w:t>
            </w:r>
            <w:r w:rsidR="00CB5209" w:rsidRPr="008E630B">
              <w:rPr>
                <w:rFonts w:ascii="Aptos" w:hAnsi="Aptos"/>
                <w:bCs/>
                <w:sz w:val="22"/>
                <w:szCs w:val="22"/>
              </w:rPr>
              <w:t>provided rationale</w:t>
            </w:r>
            <w:r w:rsidRPr="008E630B">
              <w:rPr>
                <w:rFonts w:ascii="Aptos" w:hAnsi="Aptos"/>
                <w:bCs/>
                <w:sz w:val="22"/>
                <w:szCs w:val="22"/>
              </w:rPr>
              <w:t>.</w:t>
            </w:r>
          </w:p>
          <w:p w14:paraId="174AF2D1" w14:textId="141DC924" w:rsidR="00BF3F7C" w:rsidRPr="008E630B" w:rsidRDefault="00BF3F7C" w:rsidP="00BF3F7C">
            <w:pPr>
              <w:pStyle w:val="AgendaBullet2"/>
              <w:rPr>
                <w:rFonts w:ascii="Aptos" w:hAnsi="Aptos"/>
                <w:b/>
                <w:sz w:val="22"/>
                <w:szCs w:val="22"/>
              </w:rPr>
            </w:pPr>
            <w:r w:rsidRPr="008E630B">
              <w:rPr>
                <w:rFonts w:ascii="Aptos" w:hAnsi="Aptos"/>
                <w:sz w:val="22"/>
                <w:szCs w:val="22"/>
              </w:rPr>
              <w:t>Recommendation for 3rd generation system</w:t>
            </w:r>
            <w:r w:rsidR="00CB5209" w:rsidRPr="008E630B">
              <w:rPr>
                <w:rFonts w:ascii="Aptos" w:hAnsi="Aptos"/>
                <w:sz w:val="22"/>
                <w:szCs w:val="22"/>
              </w:rPr>
              <w:t>.</w:t>
            </w:r>
          </w:p>
          <w:p w14:paraId="6079DD57" w14:textId="7EEE0FB5" w:rsidR="00CB5209" w:rsidRPr="008E630B" w:rsidRDefault="00CB5209" w:rsidP="00BF3F7C">
            <w:pPr>
              <w:pStyle w:val="AgendaBullet2"/>
              <w:rPr>
                <w:rFonts w:ascii="Aptos" w:hAnsi="Aptos"/>
                <w:b/>
                <w:sz w:val="22"/>
                <w:szCs w:val="22"/>
              </w:rPr>
            </w:pPr>
            <w:r w:rsidRPr="008E630B">
              <w:rPr>
                <w:rFonts w:ascii="Aptos" w:hAnsi="Aptos"/>
                <w:sz w:val="22"/>
                <w:szCs w:val="22"/>
              </w:rPr>
              <w:t xml:space="preserve">Discussion </w:t>
            </w:r>
            <w:r w:rsidR="00C84DF6" w:rsidRPr="008E630B">
              <w:rPr>
                <w:rFonts w:ascii="Aptos" w:hAnsi="Aptos"/>
                <w:sz w:val="22"/>
                <w:szCs w:val="22"/>
              </w:rPr>
              <w:t>about</w:t>
            </w:r>
            <w:r w:rsidRPr="008E630B">
              <w:rPr>
                <w:rFonts w:ascii="Aptos" w:hAnsi="Aptos"/>
                <w:sz w:val="22"/>
                <w:szCs w:val="22"/>
              </w:rPr>
              <w:t xml:space="preserve"> </w:t>
            </w:r>
            <w:r w:rsidR="00C84DF6" w:rsidRPr="008E630B">
              <w:rPr>
                <w:rFonts w:ascii="Aptos" w:hAnsi="Aptos"/>
                <w:sz w:val="22"/>
                <w:szCs w:val="22"/>
              </w:rPr>
              <w:t xml:space="preserve">the </w:t>
            </w:r>
            <w:r w:rsidRPr="008E630B">
              <w:rPr>
                <w:rFonts w:ascii="Aptos" w:hAnsi="Aptos"/>
                <w:sz w:val="22"/>
                <w:szCs w:val="22"/>
              </w:rPr>
              <w:t xml:space="preserve">UT Southwestern process for recommending higher generation </w:t>
            </w:r>
            <w:r w:rsidR="00C84DF6" w:rsidRPr="008E630B">
              <w:rPr>
                <w:rFonts w:ascii="Aptos" w:hAnsi="Aptos"/>
                <w:sz w:val="22"/>
                <w:szCs w:val="22"/>
              </w:rPr>
              <w:t xml:space="preserve">lentiviral </w:t>
            </w:r>
            <w:r w:rsidRPr="008E630B">
              <w:rPr>
                <w:rFonts w:ascii="Aptos" w:hAnsi="Aptos"/>
                <w:sz w:val="22"/>
                <w:szCs w:val="22"/>
              </w:rPr>
              <w:t>system</w:t>
            </w:r>
            <w:r w:rsidR="00CB0ED0" w:rsidRPr="008E630B">
              <w:rPr>
                <w:rFonts w:ascii="Aptos" w:hAnsi="Aptos"/>
                <w:sz w:val="22"/>
                <w:szCs w:val="22"/>
              </w:rPr>
              <w:t>s</w:t>
            </w:r>
            <w:r w:rsidR="00C84DF6" w:rsidRPr="008E630B">
              <w:rPr>
                <w:rFonts w:ascii="Aptos" w:hAnsi="Aptos"/>
                <w:sz w:val="22"/>
                <w:szCs w:val="22"/>
              </w:rPr>
              <w:t>.</w:t>
            </w:r>
          </w:p>
          <w:p w14:paraId="2DFE59D9" w14:textId="304FE0E0" w:rsidR="006B7D0E" w:rsidRPr="00CB0ED0" w:rsidRDefault="006B7D0E" w:rsidP="007876CE">
            <w:pPr>
              <w:pStyle w:val="ListParagraph"/>
              <w:numPr>
                <w:ilvl w:val="0"/>
                <w:numId w:val="13"/>
              </w:numPr>
              <w:tabs>
                <w:tab w:val="left" w:pos="4216"/>
              </w:tabs>
              <w:rPr>
                <w:rFonts w:ascii="Aptos" w:hAnsi="Aptos" w:cstheme="minorHAnsi"/>
                <w:bCs/>
                <w:sz w:val="22"/>
              </w:rPr>
            </w:pPr>
            <w:r w:rsidRPr="00CB0ED0">
              <w:rPr>
                <w:rFonts w:ascii="Aptos" w:hAnsi="Aptos" w:cstheme="minorHAnsi"/>
                <w:bCs/>
                <w:sz w:val="22"/>
              </w:rPr>
              <w:t>No other safety concerns</w:t>
            </w:r>
          </w:p>
          <w:p w14:paraId="11C997A7" w14:textId="77777777" w:rsidR="006B7D0E" w:rsidRPr="00CB0ED0" w:rsidRDefault="006B7D0E" w:rsidP="008D198B">
            <w:pPr>
              <w:tabs>
                <w:tab w:val="left" w:pos="4216"/>
              </w:tabs>
              <w:rPr>
                <w:rFonts w:ascii="Aptos" w:hAnsi="Aptos" w:cstheme="minorHAnsi"/>
                <w:b/>
                <w:sz w:val="22"/>
              </w:rPr>
            </w:pPr>
            <w:r w:rsidRPr="00CB0ED0">
              <w:rPr>
                <w:rFonts w:ascii="Aptos" w:hAnsi="Aptos" w:cstheme="minorHAnsi"/>
                <w:b/>
                <w:sz w:val="22"/>
              </w:rPr>
              <w:t xml:space="preserve">In favor: </w:t>
            </w:r>
            <w:r w:rsidRPr="00CB0ED0">
              <w:rPr>
                <w:rFonts w:ascii="Aptos" w:hAnsi="Aptos" w:cstheme="minorHAnsi"/>
                <w:bCs/>
                <w:sz w:val="22"/>
              </w:rPr>
              <w:t>All</w:t>
            </w:r>
          </w:p>
          <w:p w14:paraId="7DCB8F85" w14:textId="77777777" w:rsidR="006B7D0E" w:rsidRPr="00CB0ED0" w:rsidRDefault="006B7D0E" w:rsidP="008D198B">
            <w:pPr>
              <w:tabs>
                <w:tab w:val="left" w:pos="4216"/>
              </w:tabs>
              <w:rPr>
                <w:rFonts w:ascii="Aptos" w:hAnsi="Aptos" w:cstheme="minorHAnsi"/>
                <w:b/>
                <w:sz w:val="22"/>
              </w:rPr>
            </w:pPr>
            <w:r w:rsidRPr="00CB0ED0">
              <w:rPr>
                <w:rFonts w:ascii="Aptos" w:hAnsi="Aptos" w:cstheme="minorHAnsi"/>
                <w:b/>
                <w:sz w:val="22"/>
              </w:rPr>
              <w:t xml:space="preserve">Opposed: </w:t>
            </w:r>
            <w:r w:rsidRPr="00CB0ED0">
              <w:rPr>
                <w:rFonts w:ascii="Aptos" w:hAnsi="Aptos" w:cstheme="minorHAnsi"/>
                <w:bCs/>
                <w:sz w:val="22"/>
              </w:rPr>
              <w:t>None</w:t>
            </w:r>
          </w:p>
          <w:p w14:paraId="054DE7D1" w14:textId="77777777" w:rsidR="006B7D0E" w:rsidRPr="00CB0ED0" w:rsidRDefault="006B7D0E" w:rsidP="008D198B">
            <w:pPr>
              <w:tabs>
                <w:tab w:val="left" w:pos="4216"/>
              </w:tabs>
              <w:rPr>
                <w:rFonts w:ascii="Aptos" w:hAnsi="Aptos" w:cstheme="minorHAnsi"/>
                <w:b/>
                <w:sz w:val="22"/>
              </w:rPr>
            </w:pPr>
            <w:r w:rsidRPr="00CB0ED0">
              <w:rPr>
                <w:rFonts w:ascii="Aptos" w:hAnsi="Aptos" w:cstheme="minorHAnsi"/>
                <w:b/>
                <w:sz w:val="22"/>
              </w:rPr>
              <w:t xml:space="preserve">Abstained: </w:t>
            </w:r>
            <w:r w:rsidRPr="00CB0ED0">
              <w:rPr>
                <w:rFonts w:ascii="Aptos" w:hAnsi="Aptos" w:cstheme="minorHAnsi"/>
                <w:bCs/>
                <w:sz w:val="22"/>
              </w:rPr>
              <w:t>None</w:t>
            </w:r>
          </w:p>
          <w:p w14:paraId="18C2F234" w14:textId="46B02410" w:rsidR="006B7D0E" w:rsidRPr="00F662F4" w:rsidRDefault="006B7D0E" w:rsidP="008D198B">
            <w:pPr>
              <w:overflowPunct w:val="0"/>
              <w:autoSpaceDE w:val="0"/>
              <w:autoSpaceDN w:val="0"/>
              <w:adjustRightInd w:val="0"/>
              <w:contextualSpacing/>
              <w:rPr>
                <w:rFonts w:ascii="Aptos" w:hAnsi="Aptos" w:cstheme="minorHAnsi"/>
                <w:b/>
                <w:bCs/>
                <w:sz w:val="22"/>
              </w:rPr>
            </w:pPr>
            <w:r w:rsidRPr="00CB0ED0">
              <w:rPr>
                <w:rFonts w:ascii="Aptos" w:hAnsi="Aptos" w:cstheme="minorHAnsi"/>
                <w:b/>
                <w:sz w:val="22"/>
              </w:rPr>
              <w:t xml:space="preserve">Status: </w:t>
            </w:r>
            <w:r w:rsidRPr="00CB0ED0">
              <w:rPr>
                <w:rFonts w:ascii="Aptos" w:hAnsi="Aptos" w:cstheme="minorHAnsi"/>
                <w:bCs/>
                <w:sz w:val="22"/>
              </w:rPr>
              <w:t>Approved with stipulations</w:t>
            </w:r>
            <w:r w:rsidRPr="00CB0ED0">
              <w:rPr>
                <w:rFonts w:ascii="Aptos" w:hAnsi="Aptos" w:cstheme="minorHAnsi"/>
                <w:b/>
                <w:sz w:val="22"/>
              </w:rPr>
              <w:t xml:space="preserve">. </w:t>
            </w:r>
            <w:r w:rsidRPr="00CB0ED0">
              <w:rPr>
                <w:rFonts w:ascii="Aptos" w:hAnsi="Aptos" w:cstheme="minorHAnsi"/>
                <w:sz w:val="22"/>
              </w:rPr>
              <w:t xml:space="preserve"> </w:t>
            </w:r>
            <w:r w:rsidRPr="00CB0ED0">
              <w:rPr>
                <w:rFonts w:ascii="Aptos" w:hAnsi="Aptos" w:cstheme="minorHAnsi"/>
                <w:b/>
                <w:sz w:val="22"/>
              </w:rPr>
              <w:t xml:space="preserve">These include: </w:t>
            </w:r>
            <w:r w:rsidR="006316F2" w:rsidRPr="00CB0ED0">
              <w:rPr>
                <w:rFonts w:ascii="Aptos" w:hAnsi="Aptos" w:cstheme="minorHAnsi"/>
                <w:bCs/>
                <w:sz w:val="22"/>
              </w:rPr>
              <w:t>Recommendation for 3rd generation lentiviral system.</w:t>
            </w:r>
          </w:p>
        </w:tc>
      </w:tr>
    </w:tbl>
    <w:p w14:paraId="1936AB41" w14:textId="77777777" w:rsidR="006B7D0E" w:rsidRDefault="006B7D0E" w:rsidP="006B7D0E"/>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7D0E" w:rsidRPr="00E9449F" w14:paraId="03F7B63B" w14:textId="77777777" w:rsidTr="008D198B">
        <w:trPr>
          <w:trHeight w:val="251"/>
        </w:trPr>
        <w:tc>
          <w:tcPr>
            <w:tcW w:w="10070" w:type="dxa"/>
            <w:tcBorders>
              <w:top w:val="single" w:sz="4" w:space="0" w:color="auto"/>
              <w:bottom w:val="single" w:sz="4" w:space="0" w:color="auto"/>
            </w:tcBorders>
          </w:tcPr>
          <w:p w14:paraId="61548ED0" w14:textId="77777777" w:rsidR="006B7D0E" w:rsidRPr="00542D14" w:rsidRDefault="006B7D0E" w:rsidP="008D198B">
            <w:pPr>
              <w:pStyle w:val="SectionTitle"/>
              <w:contextualSpacing w:val="0"/>
            </w:pPr>
            <w:r w:rsidRPr="00542D14">
              <w:t xml:space="preserve">Recombinant DNA Registration for IBC review and authorization. </w:t>
            </w:r>
          </w:p>
        </w:tc>
      </w:tr>
    </w:tbl>
    <w:p w14:paraId="5116A1CA" w14:textId="77777777" w:rsidR="006B7D0E" w:rsidRDefault="006B7D0E" w:rsidP="006B7D0E">
      <w:pPr>
        <w:pStyle w:val="Heading1"/>
      </w:pPr>
      <w:r w:rsidRPr="009C527B">
        <w:t xml:space="preserve">PI: </w:t>
      </w:r>
      <w:r>
        <w:t>Qing Zhang</w:t>
      </w:r>
    </w:p>
    <w:p w14:paraId="6208E533" w14:textId="77777777" w:rsidR="006B7D0E" w:rsidRPr="00656AB5" w:rsidRDefault="006B7D0E" w:rsidP="006B7D0E">
      <w:pPr>
        <w:pStyle w:val="Agendabullet1"/>
        <w:rPr>
          <w:b w:val="0"/>
          <w:bCs/>
        </w:rPr>
      </w:pPr>
      <w:r w:rsidRPr="000E5B35">
        <w:t xml:space="preserve">Title: </w:t>
      </w:r>
      <w:r w:rsidRPr="002D7921">
        <w:rPr>
          <w:b w:val="0"/>
          <w:bCs/>
        </w:rPr>
        <w:t>Studying Oxygen sensing pathway</w:t>
      </w:r>
      <w:r>
        <w:rPr>
          <w:b w:val="0"/>
          <w:bCs/>
        </w:rPr>
        <w:t>s</w:t>
      </w:r>
      <w:r w:rsidRPr="002D7921">
        <w:rPr>
          <w:b w:val="0"/>
          <w:bCs/>
        </w:rPr>
        <w:t xml:space="preserve"> in cancers</w:t>
      </w:r>
    </w:p>
    <w:p w14:paraId="0A4DCD0B" w14:textId="77777777" w:rsidR="006B7D0E" w:rsidRPr="00F67136" w:rsidRDefault="006B7D0E" w:rsidP="006B7D0E">
      <w:pPr>
        <w:pStyle w:val="Agendabullet1"/>
        <w:jc w:val="both"/>
      </w:pPr>
      <w:r w:rsidRPr="00CD599C">
        <w:t>Note:</w:t>
      </w:r>
      <w:r w:rsidRPr="00D6730D">
        <w:rPr>
          <w:b w:val="0"/>
        </w:rPr>
        <w:t xml:space="preserve"> </w:t>
      </w:r>
      <w:r>
        <w:rPr>
          <w:b w:val="0"/>
        </w:rPr>
        <w:t>Renewal</w:t>
      </w:r>
    </w:p>
    <w:p w14:paraId="65BFC79B" w14:textId="77777777" w:rsidR="006B7D0E" w:rsidRPr="00CD599C" w:rsidRDefault="006B7D0E" w:rsidP="006B7D0E">
      <w:pPr>
        <w:pStyle w:val="Agendabullet1"/>
        <w:jc w:val="both"/>
      </w:pPr>
      <w:r w:rsidRPr="00E9449F">
        <w:t xml:space="preserve">NIH Guideline Section(s): </w:t>
      </w:r>
      <w:r w:rsidRPr="00F63147">
        <w:rPr>
          <w:b w:val="0"/>
          <w:bCs/>
        </w:rPr>
        <w:t>III-D-3, III-D-4, III-E, III-E-1 and III-F-8</w:t>
      </w:r>
    </w:p>
    <w:p w14:paraId="1404CB55" w14:textId="77777777" w:rsidR="00BC323D" w:rsidRDefault="006B7D0E" w:rsidP="006B7D0E">
      <w:pPr>
        <w:pStyle w:val="Agendabullet1"/>
        <w:jc w:val="both"/>
      </w:pPr>
      <w:r w:rsidRPr="00E9449F">
        <w:t xml:space="preserve">Project Summary: </w:t>
      </w:r>
    </w:p>
    <w:p w14:paraId="0EEC0F40" w14:textId="77777777" w:rsidR="00E04E82" w:rsidRPr="00E04E82" w:rsidRDefault="006B7D0E" w:rsidP="00BC323D">
      <w:pPr>
        <w:pStyle w:val="Agendabullet1"/>
        <w:numPr>
          <w:ilvl w:val="1"/>
          <w:numId w:val="1"/>
        </w:numPr>
        <w:jc w:val="both"/>
      </w:pPr>
      <w:r w:rsidRPr="000E45FD">
        <w:rPr>
          <w:b w:val="0"/>
        </w:rPr>
        <w:t xml:space="preserve">Our work focuses on identifying novel therapeutic targets in kidney, breast and lung cancer. </w:t>
      </w:r>
      <w:r w:rsidR="00E04E82">
        <w:rPr>
          <w:b w:val="0"/>
        </w:rPr>
        <w:t>W</w:t>
      </w:r>
      <w:r w:rsidRPr="000E45FD">
        <w:rPr>
          <w:b w:val="0"/>
        </w:rPr>
        <w:t xml:space="preserve">e are interested in hypoxia signaling and the role of the 2-oxoglutarate-dependent oxygenase family members in cancer cells. </w:t>
      </w:r>
    </w:p>
    <w:p w14:paraId="71C20D91" w14:textId="6343F42D" w:rsidR="00E04E82" w:rsidRPr="00E04E82" w:rsidRDefault="006B7D0E" w:rsidP="00BC323D">
      <w:pPr>
        <w:pStyle w:val="Agendabullet1"/>
        <w:numPr>
          <w:ilvl w:val="1"/>
          <w:numId w:val="1"/>
        </w:numPr>
        <w:jc w:val="both"/>
      </w:pPr>
      <w:r w:rsidRPr="000E45FD">
        <w:rPr>
          <w:b w:val="0"/>
        </w:rPr>
        <w:t xml:space="preserve">We will use multiple cancer cell lines derived from human tumor tissues and infect them with lentivirus </w:t>
      </w:r>
      <w:r w:rsidR="00E04E82" w:rsidRPr="000E45FD">
        <w:rPr>
          <w:b w:val="0"/>
        </w:rPr>
        <w:t>to</w:t>
      </w:r>
      <w:r w:rsidRPr="000E45FD">
        <w:rPr>
          <w:b w:val="0"/>
        </w:rPr>
        <w:t xml:space="preserve"> stably overexpress and/or downregulate oncogenes and/or tumor suppressors. </w:t>
      </w:r>
    </w:p>
    <w:p w14:paraId="6CF39016" w14:textId="77777777" w:rsidR="00E14F3A" w:rsidRPr="00E14F3A" w:rsidRDefault="006B7D0E" w:rsidP="00BC323D">
      <w:pPr>
        <w:pStyle w:val="Agendabullet1"/>
        <w:numPr>
          <w:ilvl w:val="1"/>
          <w:numId w:val="1"/>
        </w:numPr>
        <w:jc w:val="both"/>
      </w:pPr>
      <w:r w:rsidRPr="000E45FD">
        <w:rPr>
          <w:b w:val="0"/>
        </w:rPr>
        <w:t>We also directly inject lentiviral vectors into mice to generate CAR-expressing cells in vivo.</w:t>
      </w:r>
    </w:p>
    <w:p w14:paraId="473928BB" w14:textId="232551EB" w:rsidR="006B7D0E" w:rsidRPr="00015602" w:rsidRDefault="006B7D0E" w:rsidP="00BC323D">
      <w:pPr>
        <w:pStyle w:val="Agendabullet1"/>
        <w:numPr>
          <w:ilvl w:val="1"/>
          <w:numId w:val="1"/>
        </w:numPr>
        <w:jc w:val="both"/>
      </w:pPr>
      <w:r w:rsidRPr="00A353E4">
        <w:rPr>
          <w:b w:val="0"/>
        </w:rPr>
        <w:t xml:space="preserve">We use competent </w:t>
      </w:r>
      <w:r w:rsidRPr="00DB4FDA">
        <w:rPr>
          <w:b w:val="0"/>
          <w:i/>
        </w:rPr>
        <w:t>E. coli</w:t>
      </w:r>
      <w:r w:rsidRPr="00A353E4">
        <w:rPr>
          <w:b w:val="0"/>
        </w:rPr>
        <w:t xml:space="preserve"> cells to amplify plasmids, make new constructs.</w:t>
      </w:r>
    </w:p>
    <w:p w14:paraId="76DC728F" w14:textId="77777777" w:rsidR="006B7D0E" w:rsidRPr="00E9449F" w:rsidRDefault="006B7D0E" w:rsidP="006B7D0E">
      <w:pPr>
        <w:pStyle w:val="Agendabullet1"/>
        <w:jc w:val="both"/>
      </w:pPr>
      <w:r w:rsidRPr="00E9449F">
        <w:t xml:space="preserve">Vectors: </w:t>
      </w:r>
      <w:r w:rsidRPr="00B26578">
        <w:rPr>
          <w:b w:val="0"/>
        </w:rPr>
        <w:t>(source)</w:t>
      </w:r>
    </w:p>
    <w:p w14:paraId="0223D5FC" w14:textId="5FD271A8" w:rsidR="006B7D0E" w:rsidRPr="00536271" w:rsidRDefault="006B7D0E" w:rsidP="006B7D0E">
      <w:pPr>
        <w:pStyle w:val="AgendaBullet2"/>
      </w:pPr>
      <w:r w:rsidRPr="00536271">
        <w:t>Replication incompetent, VSV-G pseudotyped, 2nd generation Lentivirus</w:t>
      </w:r>
    </w:p>
    <w:p w14:paraId="33D4C5BE" w14:textId="2EABD21C" w:rsidR="006B7D0E" w:rsidRPr="000F6414" w:rsidRDefault="006B7D0E" w:rsidP="006B7D0E">
      <w:pPr>
        <w:pStyle w:val="AgendaBullet2"/>
        <w:numPr>
          <w:ilvl w:val="1"/>
          <w:numId w:val="2"/>
        </w:numPr>
        <w:ind w:left="2520"/>
      </w:pPr>
      <w:r>
        <w:t>Justification for 2</w:t>
      </w:r>
      <w:r w:rsidRPr="006C6DD0">
        <w:t>nd</w:t>
      </w:r>
      <w:r>
        <w:t xml:space="preserve"> generation: </w:t>
      </w:r>
      <w:r w:rsidRPr="000F6414">
        <w:t>Our lab has routinely used a 2nd generation lentiviral packaging system, which has demonstrated reliable performance and consistent transduction efficiency in our hands. We will conduct all lentiviral work under BSL-2 conditions and follow institutional biosafety guidelines (BSC use, appropriate PPE, and proper decontamination and waste disposal). With these controls in place and the use of replication-incompetent lentiviral vectors, we believe the 2nd generation system is justified for this project.</w:t>
      </w:r>
    </w:p>
    <w:p w14:paraId="04B2CF6A" w14:textId="3C7208E9" w:rsidR="006B7D0E" w:rsidRPr="00082D6F" w:rsidRDefault="006B7D0E" w:rsidP="006B7D0E">
      <w:pPr>
        <w:pStyle w:val="AgendaBullet2"/>
      </w:pPr>
      <w:r w:rsidRPr="00082D6F">
        <w:t>Mammalian expression plasmid</w:t>
      </w:r>
      <w:r w:rsidR="00E14F3A">
        <w:t>s</w:t>
      </w:r>
    </w:p>
    <w:p w14:paraId="5ACBC144" w14:textId="77777777" w:rsidR="006B7D0E" w:rsidRPr="003F17BC" w:rsidRDefault="006B7D0E" w:rsidP="006B7D0E">
      <w:pPr>
        <w:pStyle w:val="AgendaBullet2"/>
      </w:pPr>
      <w:r w:rsidRPr="003F17BC">
        <w:t>CRISPR/</w:t>
      </w:r>
      <w:r w:rsidRPr="003F17BC">
        <w:rPr>
          <w:i/>
        </w:rPr>
        <w:t>cas9</w:t>
      </w:r>
      <w:r w:rsidRPr="003F17BC">
        <w:t xml:space="preserve"> system </w:t>
      </w:r>
    </w:p>
    <w:p w14:paraId="55C22A8A" w14:textId="77777777" w:rsidR="006B7D0E" w:rsidRPr="00E9449F" w:rsidRDefault="006B7D0E" w:rsidP="006B7D0E">
      <w:pPr>
        <w:pStyle w:val="Agendabullet1"/>
        <w:jc w:val="both"/>
      </w:pPr>
      <w:r w:rsidRPr="00E9449F">
        <w:t xml:space="preserve">Transgenes: </w:t>
      </w:r>
      <w:r w:rsidRPr="00B26578">
        <w:rPr>
          <w:b w:val="0"/>
        </w:rPr>
        <w:t>function (source)</w:t>
      </w:r>
    </w:p>
    <w:p w14:paraId="14E6CBFF" w14:textId="77777777" w:rsidR="006B7D0E" w:rsidRDefault="006B7D0E" w:rsidP="006B7D0E">
      <w:pPr>
        <w:pStyle w:val="AgendaBullet2"/>
      </w:pPr>
      <w:r w:rsidRPr="00D511BB">
        <w:t>gRNA librar</w:t>
      </w:r>
      <w:r>
        <w:t>ies</w:t>
      </w:r>
      <w:r w:rsidRPr="00D511BB">
        <w:t>, various (mouse</w:t>
      </w:r>
      <w:r>
        <w:t>, human</w:t>
      </w:r>
      <w:r w:rsidRPr="00D511BB">
        <w:t>)</w:t>
      </w:r>
    </w:p>
    <w:p w14:paraId="752CC3A2" w14:textId="74D550E9" w:rsidR="006B7D0E" w:rsidRDefault="006B7D0E" w:rsidP="006B7D0E">
      <w:pPr>
        <w:pStyle w:val="AgendaBullet2"/>
      </w:pPr>
      <w:r>
        <w:t>putative hydroxylase (human)</w:t>
      </w:r>
    </w:p>
    <w:p w14:paraId="515A216D" w14:textId="531178A2" w:rsidR="006B7D0E" w:rsidRDefault="006B7D0E" w:rsidP="006B7D0E">
      <w:pPr>
        <w:pStyle w:val="AgendaBullet2"/>
      </w:pPr>
      <w:r>
        <w:t>L-carnitine formation (human)</w:t>
      </w:r>
    </w:p>
    <w:p w14:paraId="09C12AF1" w14:textId="06FB178C" w:rsidR="006B7D0E" w:rsidRDefault="006B7D0E" w:rsidP="006B7D0E">
      <w:pPr>
        <w:pStyle w:val="AgendaBullet2"/>
      </w:pPr>
      <w:r w:rsidRPr="0082068D">
        <w:t>mediate</w:t>
      </w:r>
      <w:r>
        <w:t>s</w:t>
      </w:r>
      <w:r w:rsidRPr="0082068D">
        <w:t xml:space="preserve"> NFKB activation</w:t>
      </w:r>
      <w:r>
        <w:t xml:space="preserve"> (human)</w:t>
      </w:r>
    </w:p>
    <w:p w14:paraId="529918F2" w14:textId="5D4DF7CB" w:rsidR="006B7D0E" w:rsidRDefault="006B7D0E" w:rsidP="006B7D0E">
      <w:pPr>
        <w:pStyle w:val="AgendaBullet2"/>
      </w:pPr>
      <w:r>
        <w:t>deubiquitinase (human)</w:t>
      </w:r>
    </w:p>
    <w:p w14:paraId="565EDAFF" w14:textId="1517A958" w:rsidR="006B7D0E" w:rsidRDefault="006B7D0E" w:rsidP="006B7D0E">
      <w:pPr>
        <w:pStyle w:val="AgendaBullet2"/>
      </w:pPr>
      <w:r>
        <w:t>hydroxylase (human)</w:t>
      </w:r>
    </w:p>
    <w:p w14:paraId="100455BC" w14:textId="1125B713" w:rsidR="006B7D0E" w:rsidRDefault="006B7D0E" w:rsidP="006B7D0E">
      <w:pPr>
        <w:pStyle w:val="AgendaBullet2"/>
      </w:pPr>
      <w:r>
        <w:t>e</w:t>
      </w:r>
      <w:r w:rsidRPr="00085A88">
        <w:t xml:space="preserve">ctonucleotide </w:t>
      </w:r>
      <w:r>
        <w:t>p</w:t>
      </w:r>
      <w:r w:rsidRPr="00085A88">
        <w:t>yrophosphatase</w:t>
      </w:r>
      <w:r>
        <w:t xml:space="preserve"> (human)</w:t>
      </w:r>
    </w:p>
    <w:p w14:paraId="1159D2C2" w14:textId="5E87A4D0" w:rsidR="006B7D0E" w:rsidRDefault="006B7D0E" w:rsidP="006B7D0E">
      <w:pPr>
        <w:pStyle w:val="AgendaBullet2"/>
      </w:pPr>
      <w:r>
        <w:t>kinase (human)</w:t>
      </w:r>
    </w:p>
    <w:p w14:paraId="3DF71E90" w14:textId="09898697" w:rsidR="006B7D0E" w:rsidRDefault="006B7D0E" w:rsidP="006B7D0E">
      <w:pPr>
        <w:pStyle w:val="AgendaBullet2"/>
      </w:pPr>
      <w:r>
        <w:t>receptor</w:t>
      </w:r>
      <w:r w:rsidR="0036320D">
        <w:t xml:space="preserve"> (human)</w:t>
      </w:r>
    </w:p>
    <w:p w14:paraId="4C5C5C18" w14:textId="292E24E7" w:rsidR="006B7D0E" w:rsidRDefault="006B7D0E" w:rsidP="006B7D0E">
      <w:pPr>
        <w:pStyle w:val="AgendaBullet2"/>
      </w:pPr>
      <w:r>
        <w:t>phosphorylase (human)</w:t>
      </w:r>
    </w:p>
    <w:p w14:paraId="0E45E022" w14:textId="6FC9E089" w:rsidR="006B7D0E" w:rsidRDefault="006B7D0E" w:rsidP="006B7D0E">
      <w:pPr>
        <w:pStyle w:val="AgendaBullet2"/>
      </w:pPr>
      <w:r w:rsidRPr="00CA4EA3">
        <w:t>possible RNA binding protein</w:t>
      </w:r>
      <w:r>
        <w:t xml:space="preserve"> (human)</w:t>
      </w:r>
    </w:p>
    <w:p w14:paraId="29B442E8" w14:textId="2EB7EB92" w:rsidR="006B7D0E" w:rsidRDefault="006B7D0E" w:rsidP="006B7D0E">
      <w:pPr>
        <w:pStyle w:val="AgendaBullet2"/>
      </w:pPr>
      <w:r>
        <w:t>transcription factors (human)</w:t>
      </w:r>
    </w:p>
    <w:p w14:paraId="03778DDC" w14:textId="57CFBF16" w:rsidR="006B7D0E" w:rsidRDefault="006B7D0E" w:rsidP="006B7D0E">
      <w:pPr>
        <w:pStyle w:val="AgendaBullet2"/>
      </w:pPr>
      <w:r>
        <w:t>activates RNaseL (human)</w:t>
      </w:r>
    </w:p>
    <w:p w14:paraId="1C89E0A7" w14:textId="74EA49E1" w:rsidR="006B7D0E" w:rsidRDefault="006B7D0E" w:rsidP="006B7D0E">
      <w:pPr>
        <w:pStyle w:val="AgendaBullet2"/>
      </w:pPr>
      <w:r>
        <w:t>chromatin remodeler</w:t>
      </w:r>
    </w:p>
    <w:p w14:paraId="707C3531" w14:textId="64AF8DBE" w:rsidR="006B7D0E" w:rsidRDefault="006B7D0E" w:rsidP="006B7D0E">
      <w:pPr>
        <w:pStyle w:val="AgendaBullet2"/>
      </w:pPr>
      <w:r>
        <w:t>E3 ligase (human)</w:t>
      </w:r>
    </w:p>
    <w:p w14:paraId="6811806D" w14:textId="3E8CFF4A" w:rsidR="006B7D0E" w:rsidRPr="003F17BC" w:rsidRDefault="006B7D0E" w:rsidP="006B7D0E">
      <w:pPr>
        <w:pStyle w:val="AgendaBullet2"/>
        <w:rPr>
          <w:b/>
          <w:bCs/>
        </w:rPr>
      </w:pPr>
      <w:r w:rsidRPr="003F17BC">
        <w:t>endonuclease (</w:t>
      </w:r>
      <w:r w:rsidRPr="003F17BC">
        <w:rPr>
          <w:i/>
          <w:iCs/>
        </w:rPr>
        <w:t>S. pyogenes</w:t>
      </w:r>
      <w:r w:rsidRPr="003F17BC">
        <w:t>)</w:t>
      </w:r>
    </w:p>
    <w:p w14:paraId="0278B788" w14:textId="09219ADB" w:rsidR="006B7D0E" w:rsidRPr="008826AC" w:rsidRDefault="006B7D0E" w:rsidP="006B7D0E">
      <w:pPr>
        <w:pStyle w:val="Agendabullet1"/>
        <w:jc w:val="both"/>
      </w:pPr>
      <w:r w:rsidRPr="008826AC">
        <w:t xml:space="preserve">Oncogenes/Tumor suppressor: </w:t>
      </w:r>
      <w:r w:rsidRPr="008826AC">
        <w:rPr>
          <w:b w:val="0"/>
        </w:rPr>
        <w:t>Alteration of genes</w:t>
      </w:r>
      <w:r w:rsidR="0036320D">
        <w:rPr>
          <w:b w:val="0"/>
        </w:rPr>
        <w:t xml:space="preserve"> and genes</w:t>
      </w:r>
      <w:r w:rsidRPr="008826AC">
        <w:rPr>
          <w:b w:val="0"/>
        </w:rPr>
        <w:t xml:space="preserve"> in the library might result in tumorigenic effects. </w:t>
      </w:r>
    </w:p>
    <w:p w14:paraId="6C259F64" w14:textId="77777777" w:rsidR="006B7D0E" w:rsidRPr="002C3CB3" w:rsidRDefault="006B7D0E" w:rsidP="006B7D0E">
      <w:pPr>
        <w:pStyle w:val="Agendabullet1"/>
        <w:jc w:val="both"/>
      </w:pPr>
      <w:r w:rsidRPr="002C3CB3">
        <w:t xml:space="preserve">Toxic Genes: </w:t>
      </w:r>
      <w:r w:rsidRPr="002C3CB3">
        <w:rPr>
          <w:b w:val="0"/>
        </w:rPr>
        <w:t>None</w:t>
      </w:r>
    </w:p>
    <w:p w14:paraId="7A60A801" w14:textId="378ED98F" w:rsidR="006B7D0E" w:rsidRPr="00015602" w:rsidRDefault="006B7D0E" w:rsidP="006B7D0E">
      <w:pPr>
        <w:pStyle w:val="Agendabullet1"/>
        <w:jc w:val="both"/>
      </w:pPr>
      <w:r w:rsidRPr="00E9449F">
        <w:t xml:space="preserve">Host: </w:t>
      </w:r>
      <w:r>
        <w:t xml:space="preserve"> </w:t>
      </w:r>
      <w:r w:rsidRPr="002C3CB3">
        <w:rPr>
          <w:b w:val="0"/>
        </w:rPr>
        <w:t xml:space="preserve">Mammalian (packaging cell lines: </w:t>
      </w:r>
      <w:r w:rsidR="0036320D">
        <w:rPr>
          <w:b w:val="0"/>
        </w:rPr>
        <w:t>human</w:t>
      </w:r>
      <w:r w:rsidRPr="007B0CEF">
        <w:rPr>
          <w:b w:val="0"/>
        </w:rPr>
        <w:t>; established cell lines:</w:t>
      </w:r>
      <w:r w:rsidR="0036320D">
        <w:rPr>
          <w:b w:val="0"/>
        </w:rPr>
        <w:t xml:space="preserve"> </w:t>
      </w:r>
      <w:r w:rsidRPr="007B0CEF">
        <w:rPr>
          <w:b w:val="0"/>
        </w:rPr>
        <w:t>human, mouse</w:t>
      </w:r>
      <w:r>
        <w:rPr>
          <w:b w:val="0"/>
        </w:rPr>
        <w:t>)</w:t>
      </w:r>
      <w:r w:rsidRPr="007B0CEF">
        <w:rPr>
          <w:b w:val="0"/>
        </w:rPr>
        <w:t>;</w:t>
      </w:r>
      <w:r w:rsidRPr="00614908">
        <w:rPr>
          <w:b w:val="0"/>
        </w:rPr>
        <w:t xml:space="preserve"> </w:t>
      </w:r>
      <w:r w:rsidRPr="002C3CB3">
        <w:rPr>
          <w:b w:val="0"/>
        </w:rPr>
        <w:t>bacteria</w:t>
      </w:r>
      <w:r w:rsidRPr="00B26578">
        <w:rPr>
          <w:b w:val="0"/>
        </w:rPr>
        <w:t xml:space="preserve"> </w:t>
      </w:r>
    </w:p>
    <w:p w14:paraId="7E5B9FAC" w14:textId="77777777" w:rsidR="006B7D0E" w:rsidRPr="00365540" w:rsidRDefault="006B7D0E" w:rsidP="006B7D0E">
      <w:pPr>
        <w:pStyle w:val="Agendabullet1"/>
        <w:jc w:val="both"/>
      </w:pPr>
      <w:r w:rsidRPr="00365540">
        <w:t xml:space="preserve">Notes: </w:t>
      </w:r>
      <w:r w:rsidRPr="00365540">
        <w:rPr>
          <w:b w:val="0"/>
        </w:rPr>
        <w:t>Production, purification, and concentration of Lentivirus.</w:t>
      </w:r>
    </w:p>
    <w:p w14:paraId="1C097409" w14:textId="77777777" w:rsidR="006B7D0E" w:rsidRPr="006E73AD" w:rsidRDefault="006B7D0E" w:rsidP="006B7D0E">
      <w:pPr>
        <w:pStyle w:val="Agendabullet1"/>
        <w:jc w:val="both"/>
        <w:rPr>
          <w:b w:val="0"/>
        </w:rPr>
      </w:pPr>
      <w:r w:rsidRPr="006E73AD">
        <w:t xml:space="preserve">Animal Model: </w:t>
      </w:r>
      <w:r w:rsidRPr="006E73AD">
        <w:rPr>
          <w:b w:val="0"/>
        </w:rPr>
        <w:t>Mouse</w:t>
      </w:r>
    </w:p>
    <w:p w14:paraId="6ABDD3B7" w14:textId="77777777" w:rsidR="006B7D0E" w:rsidRPr="00E9449F" w:rsidRDefault="006B7D0E" w:rsidP="006B7D0E">
      <w:pPr>
        <w:pStyle w:val="Agendabullet1"/>
        <w:jc w:val="both"/>
      </w:pPr>
      <w:r w:rsidRPr="00E9449F">
        <w:t xml:space="preserve">Proposed Research Areas: </w:t>
      </w:r>
    </w:p>
    <w:p w14:paraId="0F7013B0" w14:textId="77777777" w:rsidR="006B7D0E" w:rsidRPr="00495116" w:rsidRDefault="006B7D0E" w:rsidP="006B7D0E">
      <w:pPr>
        <w:pStyle w:val="AgendaBullet2"/>
      </w:pPr>
      <w:r w:rsidRPr="00495116">
        <w:t>NB07.208</w:t>
      </w:r>
      <w:r w:rsidRPr="00495116">
        <w:tab/>
        <w:t>general lab / fume hood / storage</w:t>
      </w:r>
    </w:p>
    <w:p w14:paraId="59AFF23F" w14:textId="77777777" w:rsidR="006B7D0E" w:rsidRPr="00495116" w:rsidRDefault="006B7D0E" w:rsidP="006B7D0E">
      <w:pPr>
        <w:pStyle w:val="AgendaBullet2"/>
      </w:pPr>
      <w:r w:rsidRPr="00495116">
        <w:t>ND07.204</w:t>
      </w:r>
      <w:r w:rsidRPr="00495116">
        <w:tab/>
        <w:t>tissue culture / biosafety cabinet / centrifuge</w:t>
      </w:r>
    </w:p>
    <w:p w14:paraId="4DED3447" w14:textId="77777777" w:rsidR="006B7D0E" w:rsidRPr="003C552D" w:rsidRDefault="006B7D0E" w:rsidP="006B7D0E">
      <w:pPr>
        <w:pStyle w:val="AgendaBullet2"/>
      </w:pPr>
      <w:r w:rsidRPr="003C552D">
        <w:t>NB07.118</w:t>
      </w:r>
      <w:r w:rsidRPr="003C552D">
        <w:tab/>
        <w:t>storage</w:t>
      </w:r>
    </w:p>
    <w:p w14:paraId="1FFB5605" w14:textId="77777777" w:rsidR="006B7D0E" w:rsidRPr="00E9449F" w:rsidRDefault="006B7D0E" w:rsidP="006B7D0E">
      <w:pPr>
        <w:pStyle w:val="Agendabullet1"/>
        <w:jc w:val="both"/>
      </w:pPr>
      <w:r w:rsidRPr="00E9449F">
        <w:t xml:space="preserve">Proposed Animal Areas: </w:t>
      </w:r>
    </w:p>
    <w:p w14:paraId="081FC993" w14:textId="77777777" w:rsidR="006B7D0E" w:rsidRPr="002A309D" w:rsidRDefault="006B7D0E" w:rsidP="006B7D0E">
      <w:pPr>
        <w:pStyle w:val="AgendaBullet2"/>
      </w:pPr>
      <w:r w:rsidRPr="002A309D">
        <w:t>NB03</w:t>
      </w:r>
    </w:p>
    <w:p w14:paraId="4684B204" w14:textId="77777777" w:rsidR="006B7D0E" w:rsidRPr="00E9449F" w:rsidRDefault="006B7D0E" w:rsidP="006B7D0E">
      <w:pPr>
        <w:pStyle w:val="Agendabullet1"/>
        <w:jc w:val="both"/>
      </w:pPr>
      <w:r w:rsidRPr="00E9449F">
        <w:t xml:space="preserve">Required Training, Procedures, and Containment:  </w:t>
      </w:r>
    </w:p>
    <w:p w14:paraId="6BAE2455" w14:textId="77777777" w:rsidR="006B7D0E" w:rsidRPr="00E9449F" w:rsidRDefault="006B7D0E" w:rsidP="006B7D0E">
      <w:pPr>
        <w:pStyle w:val="AgendaBullet2"/>
      </w:pPr>
      <w:r w:rsidRPr="00E9449F">
        <w:t xml:space="preserve">In-Vitro Procedures: </w:t>
      </w:r>
    </w:p>
    <w:p w14:paraId="12B4CBC4" w14:textId="77777777" w:rsidR="006B7D0E" w:rsidRPr="002A309D" w:rsidRDefault="006B7D0E" w:rsidP="006B7D0E">
      <w:pPr>
        <w:pStyle w:val="Agendabullet30"/>
      </w:pPr>
      <w:r w:rsidRPr="002A309D">
        <w:t>BSL1 – Standard molecular biology procedures</w:t>
      </w:r>
    </w:p>
    <w:p w14:paraId="3CF9CD7C" w14:textId="77777777" w:rsidR="006B7D0E" w:rsidRPr="002A309D" w:rsidRDefault="006B7D0E" w:rsidP="006B7D0E">
      <w:pPr>
        <w:pStyle w:val="Agendabullet30"/>
      </w:pPr>
      <w:r w:rsidRPr="002A309D">
        <w:t xml:space="preserve">BSL2 – Biosafety cabinet use during manipulation of viral vectors and human cell lines when procedures involve the generation of aerosols and splashes </w:t>
      </w:r>
    </w:p>
    <w:p w14:paraId="564CD920" w14:textId="77777777" w:rsidR="006B7D0E" w:rsidRPr="005C574D" w:rsidRDefault="006B7D0E" w:rsidP="006B7D0E">
      <w:pPr>
        <w:pStyle w:val="Agendabullet30"/>
      </w:pPr>
      <w:r w:rsidRPr="005C574D">
        <w:t>PPE – Laboratory coat, gloves, and eye protection are required</w:t>
      </w:r>
    </w:p>
    <w:p w14:paraId="5D327A9D" w14:textId="77777777" w:rsidR="006B7D0E" w:rsidRPr="00946BB1" w:rsidRDefault="006B7D0E" w:rsidP="006B7D0E">
      <w:pPr>
        <w:pStyle w:val="AgendaBullet2"/>
      </w:pPr>
      <w:r w:rsidRPr="00946BB1">
        <w:t xml:space="preserve">In-Vivo Procedures: </w:t>
      </w:r>
    </w:p>
    <w:p w14:paraId="7496B8A4" w14:textId="2F9D03F3" w:rsidR="006B7D0E" w:rsidRPr="00946BB1" w:rsidRDefault="006B7D0E" w:rsidP="006B7D0E">
      <w:pPr>
        <w:pStyle w:val="Agendabullet30"/>
      </w:pPr>
      <w:r w:rsidRPr="00946BB1">
        <w:t xml:space="preserve">Intravenous – Inoculation of </w:t>
      </w:r>
      <w:r w:rsidR="0036320D">
        <w:t>agent</w:t>
      </w:r>
      <w:r w:rsidRPr="00946BB1">
        <w:t xml:space="preserve"> in a BSC, mandatory 48h cage change followed by ABSL1 housing</w:t>
      </w:r>
    </w:p>
    <w:p w14:paraId="55366316" w14:textId="0BFEC5D7" w:rsidR="006B7D0E" w:rsidRPr="00946BB1" w:rsidRDefault="006B7D0E" w:rsidP="006B7D0E">
      <w:pPr>
        <w:pStyle w:val="Agendabullet30"/>
      </w:pPr>
      <w:r w:rsidRPr="002E110A">
        <w:t>Orthotopic</w:t>
      </w:r>
      <w:r w:rsidRPr="002E110A">
        <w:rPr>
          <w:b/>
          <w:bCs/>
        </w:rPr>
        <w:t xml:space="preserve"> </w:t>
      </w:r>
      <w:r>
        <w:t>d</w:t>
      </w:r>
      <w:r w:rsidRPr="002E110A">
        <w:rPr>
          <w:bCs/>
        </w:rPr>
        <w:t>irect</w:t>
      </w:r>
      <w:r w:rsidRPr="002A309D">
        <w:t xml:space="preserve"> tissue (intramammary fat pad</w:t>
      </w:r>
      <w:r w:rsidRPr="002E110A">
        <w:rPr>
          <w:bCs/>
        </w:rPr>
        <w:t xml:space="preserve">, </w:t>
      </w:r>
      <w:r w:rsidRPr="002A309D">
        <w:t>kidney</w:t>
      </w:r>
      <w:r w:rsidRPr="002E110A">
        <w:rPr>
          <w:bCs/>
        </w:rPr>
        <w:t>)</w:t>
      </w:r>
      <w:r w:rsidRPr="002E110A">
        <w:t>, subcutaneous, intravenous</w:t>
      </w:r>
      <w:r w:rsidRPr="00946BB1">
        <w:t xml:space="preserve"> – Inoculation of </w:t>
      </w:r>
      <w:r w:rsidR="0036320D">
        <w:t>agents</w:t>
      </w:r>
      <w:r w:rsidRPr="00946BB1">
        <w:t xml:space="preserve"> in a BSC followed by ABSL1 housing</w:t>
      </w:r>
    </w:p>
    <w:p w14:paraId="22843868" w14:textId="77777777" w:rsidR="006B7D0E" w:rsidRPr="00365540" w:rsidRDefault="006B7D0E" w:rsidP="006B7D0E">
      <w:pPr>
        <w:pStyle w:val="Agendabullet30"/>
      </w:pPr>
      <w:r w:rsidRPr="00365540">
        <w:t>PPE – Hair bonnet, disposable jumpsuit, nitrile gloves shoe covers, face masks, eye protection</w:t>
      </w:r>
    </w:p>
    <w:p w14:paraId="4574B975" w14:textId="77777777" w:rsidR="006B7D0E" w:rsidRPr="005006FD" w:rsidRDefault="006B7D0E" w:rsidP="006B7D0E">
      <w:pPr>
        <w:pStyle w:val="Agendabullet1"/>
        <w:jc w:val="both"/>
      </w:pPr>
      <w:r w:rsidRPr="005006FD">
        <w:t xml:space="preserve">Training: </w:t>
      </w:r>
      <w:r>
        <w:rPr>
          <w:b w:val="0"/>
        </w:rPr>
        <w:t>3</w:t>
      </w:r>
      <w:r w:rsidRPr="005006FD">
        <w:rPr>
          <w:b w:val="0"/>
        </w:rPr>
        <w:t xml:space="preserve"> individuals require NIH training</w:t>
      </w:r>
    </w:p>
    <w:p w14:paraId="29FBA8E1" w14:textId="77777777" w:rsidR="006B7D0E" w:rsidRPr="007346CD" w:rsidRDefault="006B7D0E" w:rsidP="006B7D0E">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A7025C">
        <w:rPr>
          <w:rFonts w:eastAsiaTheme="minorHAnsi"/>
          <w:b w:val="0"/>
          <w:bCs/>
        </w:rPr>
        <w:t>7 deficiencies found, all corrected</w:t>
      </w:r>
    </w:p>
    <w:p w14:paraId="68D2461E"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42DC66ED" w14:textId="77777777" w:rsidTr="00E03E12">
        <w:tc>
          <w:tcPr>
            <w:tcW w:w="5000" w:type="pct"/>
          </w:tcPr>
          <w:p w14:paraId="65D8EA7A" w14:textId="77777777" w:rsidR="006B7D0E" w:rsidRPr="00FE0D01" w:rsidRDefault="006B7D0E" w:rsidP="008D198B">
            <w:pPr>
              <w:tabs>
                <w:tab w:val="left" w:pos="4216"/>
              </w:tabs>
              <w:rPr>
                <w:rFonts w:ascii="Aptos" w:hAnsi="Aptos" w:cstheme="minorHAnsi"/>
                <w:b/>
                <w:sz w:val="22"/>
              </w:rPr>
            </w:pPr>
            <w:r w:rsidRPr="00FE0D01">
              <w:rPr>
                <w:rFonts w:ascii="Aptos" w:hAnsi="Aptos" w:cstheme="minorHAnsi"/>
                <w:b/>
                <w:sz w:val="22"/>
              </w:rPr>
              <w:t>Summary:</w:t>
            </w:r>
          </w:p>
          <w:p w14:paraId="48F86E1D" w14:textId="01A5ACCB" w:rsidR="006B7D0E" w:rsidRPr="00FE0D01" w:rsidRDefault="0048516C" w:rsidP="007876CE">
            <w:pPr>
              <w:pStyle w:val="ListParagraph"/>
              <w:numPr>
                <w:ilvl w:val="0"/>
                <w:numId w:val="13"/>
              </w:numPr>
              <w:tabs>
                <w:tab w:val="left" w:pos="4216"/>
              </w:tabs>
              <w:rPr>
                <w:rFonts w:ascii="Aptos" w:hAnsi="Aptos" w:cstheme="minorHAnsi"/>
                <w:b/>
                <w:sz w:val="22"/>
              </w:rPr>
            </w:pPr>
            <w:r w:rsidRPr="00FE0D01">
              <w:rPr>
                <w:rFonts w:ascii="Aptos" w:hAnsi="Aptos" w:cstheme="minorHAnsi"/>
                <w:bCs/>
                <w:sz w:val="22"/>
              </w:rPr>
              <w:t>The committee</w:t>
            </w:r>
            <w:r w:rsidR="00FE0D01" w:rsidRPr="00FE0D01">
              <w:rPr>
                <w:rFonts w:ascii="Aptos" w:hAnsi="Aptos" w:cstheme="minorHAnsi"/>
                <w:bCs/>
                <w:sz w:val="22"/>
              </w:rPr>
              <w:t xml:space="preserve"> discussed and</w:t>
            </w:r>
            <w:r w:rsidRPr="00FE0D01">
              <w:rPr>
                <w:rFonts w:ascii="Aptos" w:hAnsi="Aptos" w:cstheme="minorHAnsi"/>
                <w:bCs/>
                <w:sz w:val="22"/>
              </w:rPr>
              <w:t xml:space="preserve"> recommended</w:t>
            </w:r>
            <w:r w:rsidR="00FE0D01" w:rsidRPr="00FE0D01">
              <w:rPr>
                <w:rFonts w:ascii="Aptos" w:hAnsi="Aptos" w:cstheme="minorHAnsi"/>
                <w:bCs/>
                <w:sz w:val="22"/>
              </w:rPr>
              <w:t xml:space="preserve"> the use of a 3</w:t>
            </w:r>
            <w:r w:rsidR="00FE0D01" w:rsidRPr="00FE0D01">
              <w:rPr>
                <w:rFonts w:ascii="Aptos" w:hAnsi="Aptos" w:cstheme="minorHAnsi"/>
                <w:bCs/>
                <w:sz w:val="22"/>
                <w:vertAlign w:val="superscript"/>
              </w:rPr>
              <w:t>rd</w:t>
            </w:r>
            <w:r w:rsidR="00FE0D01" w:rsidRPr="00FE0D01">
              <w:rPr>
                <w:rFonts w:ascii="Aptos" w:hAnsi="Aptos" w:cstheme="minorHAnsi"/>
                <w:bCs/>
                <w:sz w:val="22"/>
              </w:rPr>
              <w:t xml:space="preserve"> generation Lentiviral vector system</w:t>
            </w:r>
          </w:p>
          <w:p w14:paraId="7DA53602" w14:textId="03B6F85B" w:rsidR="006B7D0E" w:rsidRPr="00FE0D01" w:rsidRDefault="006B7D0E" w:rsidP="007876CE">
            <w:pPr>
              <w:pStyle w:val="ListParagraph"/>
              <w:numPr>
                <w:ilvl w:val="0"/>
                <w:numId w:val="13"/>
              </w:numPr>
              <w:tabs>
                <w:tab w:val="left" w:pos="4216"/>
              </w:tabs>
              <w:rPr>
                <w:rFonts w:ascii="Aptos" w:hAnsi="Aptos" w:cstheme="minorHAnsi"/>
                <w:bCs/>
                <w:sz w:val="22"/>
              </w:rPr>
            </w:pPr>
            <w:r w:rsidRPr="00FE0D01">
              <w:rPr>
                <w:rFonts w:ascii="Aptos" w:hAnsi="Aptos" w:cstheme="minorHAnsi"/>
                <w:bCs/>
                <w:sz w:val="22"/>
              </w:rPr>
              <w:t>No other safety concern</w:t>
            </w:r>
            <w:r w:rsidR="00FE0D01" w:rsidRPr="00FE0D01">
              <w:rPr>
                <w:rFonts w:ascii="Aptos" w:hAnsi="Aptos" w:cstheme="minorHAnsi"/>
                <w:bCs/>
                <w:sz w:val="22"/>
              </w:rPr>
              <w:t>s</w:t>
            </w:r>
          </w:p>
          <w:p w14:paraId="4615E502" w14:textId="77777777" w:rsidR="006B7D0E" w:rsidRPr="00FE0D01" w:rsidRDefault="006B7D0E" w:rsidP="008D198B">
            <w:pPr>
              <w:tabs>
                <w:tab w:val="left" w:pos="4216"/>
              </w:tabs>
              <w:rPr>
                <w:rFonts w:ascii="Aptos" w:hAnsi="Aptos" w:cstheme="minorHAnsi"/>
                <w:b/>
                <w:sz w:val="22"/>
              </w:rPr>
            </w:pPr>
            <w:r w:rsidRPr="00FE0D01">
              <w:rPr>
                <w:rFonts w:ascii="Aptos" w:hAnsi="Aptos" w:cstheme="minorHAnsi"/>
                <w:b/>
                <w:sz w:val="22"/>
              </w:rPr>
              <w:t xml:space="preserve">In favor: </w:t>
            </w:r>
            <w:r w:rsidRPr="00FE0D01">
              <w:rPr>
                <w:rFonts w:ascii="Aptos" w:hAnsi="Aptos" w:cstheme="minorHAnsi"/>
                <w:bCs/>
                <w:sz w:val="22"/>
              </w:rPr>
              <w:t>All</w:t>
            </w:r>
          </w:p>
          <w:p w14:paraId="50FF6859" w14:textId="77777777" w:rsidR="006B7D0E" w:rsidRPr="00FE0D01" w:rsidRDefault="006B7D0E" w:rsidP="008D198B">
            <w:pPr>
              <w:tabs>
                <w:tab w:val="left" w:pos="4216"/>
              </w:tabs>
              <w:rPr>
                <w:rFonts w:ascii="Aptos" w:hAnsi="Aptos" w:cstheme="minorHAnsi"/>
                <w:b/>
                <w:sz w:val="22"/>
              </w:rPr>
            </w:pPr>
            <w:r w:rsidRPr="00FE0D01">
              <w:rPr>
                <w:rFonts w:ascii="Aptos" w:hAnsi="Aptos" w:cstheme="minorHAnsi"/>
                <w:b/>
                <w:sz w:val="22"/>
              </w:rPr>
              <w:t xml:space="preserve">Opposed: </w:t>
            </w:r>
            <w:r w:rsidRPr="00FE0D01">
              <w:rPr>
                <w:rFonts w:ascii="Aptos" w:hAnsi="Aptos" w:cstheme="minorHAnsi"/>
                <w:bCs/>
                <w:sz w:val="22"/>
              </w:rPr>
              <w:t>None</w:t>
            </w:r>
          </w:p>
          <w:p w14:paraId="71530A60" w14:textId="77777777" w:rsidR="006B7D0E" w:rsidRPr="00FE0D01" w:rsidRDefault="006B7D0E" w:rsidP="008D198B">
            <w:pPr>
              <w:tabs>
                <w:tab w:val="left" w:pos="4216"/>
              </w:tabs>
              <w:rPr>
                <w:rFonts w:ascii="Aptos" w:hAnsi="Aptos" w:cstheme="minorHAnsi"/>
                <w:b/>
                <w:sz w:val="22"/>
              </w:rPr>
            </w:pPr>
            <w:r w:rsidRPr="00FE0D01">
              <w:rPr>
                <w:rFonts w:ascii="Aptos" w:hAnsi="Aptos" w:cstheme="minorHAnsi"/>
                <w:b/>
                <w:sz w:val="22"/>
              </w:rPr>
              <w:t xml:space="preserve">Abstained: </w:t>
            </w:r>
            <w:r w:rsidRPr="00FE0D01">
              <w:rPr>
                <w:rFonts w:ascii="Aptos" w:hAnsi="Aptos" w:cstheme="minorHAnsi"/>
                <w:bCs/>
                <w:sz w:val="22"/>
              </w:rPr>
              <w:t>None</w:t>
            </w:r>
          </w:p>
          <w:p w14:paraId="19C2023C" w14:textId="2B6104C8" w:rsidR="006B7D0E" w:rsidRPr="00F662F4" w:rsidRDefault="006B7D0E" w:rsidP="008D198B">
            <w:pPr>
              <w:overflowPunct w:val="0"/>
              <w:autoSpaceDE w:val="0"/>
              <w:autoSpaceDN w:val="0"/>
              <w:adjustRightInd w:val="0"/>
              <w:contextualSpacing/>
              <w:rPr>
                <w:rFonts w:ascii="Aptos" w:hAnsi="Aptos" w:cstheme="minorHAnsi"/>
                <w:b/>
                <w:bCs/>
                <w:sz w:val="22"/>
              </w:rPr>
            </w:pPr>
            <w:r w:rsidRPr="00FE0D01">
              <w:rPr>
                <w:rFonts w:ascii="Aptos" w:hAnsi="Aptos" w:cstheme="minorHAnsi"/>
                <w:b/>
                <w:sz w:val="22"/>
              </w:rPr>
              <w:t xml:space="preserve">Status: </w:t>
            </w:r>
            <w:r w:rsidRPr="00FE0D01">
              <w:rPr>
                <w:rFonts w:ascii="Aptos" w:hAnsi="Aptos" w:cstheme="minorHAnsi"/>
                <w:bCs/>
                <w:sz w:val="22"/>
              </w:rPr>
              <w:t>Approved with stipulations</w:t>
            </w:r>
            <w:r w:rsidRPr="00FE0D01">
              <w:rPr>
                <w:rFonts w:ascii="Aptos" w:hAnsi="Aptos" w:cstheme="minorHAnsi"/>
                <w:b/>
                <w:sz w:val="22"/>
              </w:rPr>
              <w:t xml:space="preserve">. </w:t>
            </w:r>
            <w:r w:rsidRPr="00FE0D01">
              <w:rPr>
                <w:rFonts w:ascii="Aptos" w:hAnsi="Aptos" w:cstheme="minorHAnsi"/>
                <w:sz w:val="22"/>
              </w:rPr>
              <w:t xml:space="preserve"> </w:t>
            </w:r>
            <w:r w:rsidRPr="00FE0D01">
              <w:rPr>
                <w:rFonts w:ascii="Aptos" w:hAnsi="Aptos" w:cstheme="minorHAnsi"/>
                <w:b/>
                <w:sz w:val="22"/>
              </w:rPr>
              <w:t xml:space="preserve">These include: </w:t>
            </w:r>
            <w:r w:rsidRPr="00FE0D01">
              <w:rPr>
                <w:rFonts w:ascii="Aptos" w:hAnsi="Aptos" w:cstheme="minorHAnsi"/>
                <w:bCs/>
                <w:sz w:val="22"/>
              </w:rPr>
              <w:t>Completion of training</w:t>
            </w:r>
          </w:p>
        </w:tc>
      </w:tr>
    </w:tbl>
    <w:p w14:paraId="368A7E61" w14:textId="77777777" w:rsidR="006B7D0E" w:rsidRPr="007346CD" w:rsidRDefault="006B7D0E" w:rsidP="006B7D0E">
      <w:pPr>
        <w:pStyle w:val="Agendabullet1"/>
        <w:numPr>
          <w:ilvl w:val="0"/>
          <w:numId w:val="0"/>
        </w:numPr>
        <w:ind w:left="720"/>
        <w:jc w:val="both"/>
        <w:rPr>
          <w:rFonts w:eastAsiaTheme="minorHAnsi"/>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7D0E" w:rsidRPr="00276846" w14:paraId="179D3FC5" w14:textId="77777777" w:rsidTr="008D198B">
        <w:trPr>
          <w:trHeight w:val="251"/>
        </w:trPr>
        <w:tc>
          <w:tcPr>
            <w:tcW w:w="10070" w:type="dxa"/>
            <w:tcBorders>
              <w:top w:val="single" w:sz="4" w:space="0" w:color="auto"/>
              <w:bottom w:val="single" w:sz="4" w:space="0" w:color="auto"/>
            </w:tcBorders>
          </w:tcPr>
          <w:p w14:paraId="7A1F2361" w14:textId="77777777" w:rsidR="006B7D0E" w:rsidRPr="00276846" w:rsidRDefault="006B7D0E" w:rsidP="008D198B">
            <w:pPr>
              <w:pStyle w:val="SectionTitle"/>
              <w:contextualSpacing w:val="0"/>
            </w:pPr>
            <w:r w:rsidRPr="00276846">
              <w:t xml:space="preserve">Recombinant DNA Registration for IBC review and authorization. </w:t>
            </w:r>
          </w:p>
        </w:tc>
      </w:tr>
    </w:tbl>
    <w:p w14:paraId="61BA9952" w14:textId="62636CCA" w:rsidR="006B7D0E" w:rsidRPr="00276846" w:rsidRDefault="006B7D0E" w:rsidP="005B228D">
      <w:pPr>
        <w:pStyle w:val="Heading1"/>
      </w:pPr>
      <w:r w:rsidRPr="00276846">
        <w:t>PI: Lael Yonker</w:t>
      </w:r>
    </w:p>
    <w:p w14:paraId="4E98C7C3" w14:textId="77777777" w:rsidR="006B7D0E" w:rsidRPr="00276846" w:rsidRDefault="006B7D0E" w:rsidP="006B7D0E">
      <w:pPr>
        <w:pStyle w:val="Agendabullet1"/>
        <w:rPr>
          <w:b w:val="0"/>
          <w:bCs/>
        </w:rPr>
      </w:pPr>
      <w:r w:rsidRPr="00276846">
        <w:t xml:space="preserve">Title: </w:t>
      </w:r>
      <w:r w:rsidRPr="00276846">
        <w:rPr>
          <w:b w:val="0"/>
          <w:bCs/>
        </w:rPr>
        <w:t>Host-pathogen interactions in respiratory infections</w:t>
      </w:r>
    </w:p>
    <w:p w14:paraId="56347009" w14:textId="77777777" w:rsidR="006B7D0E" w:rsidRPr="00276846" w:rsidRDefault="006B7D0E" w:rsidP="006B7D0E">
      <w:pPr>
        <w:pStyle w:val="Agendabullet1"/>
        <w:jc w:val="both"/>
      </w:pPr>
      <w:r w:rsidRPr="00276846">
        <w:t>Note:</w:t>
      </w:r>
      <w:r w:rsidRPr="00276846">
        <w:rPr>
          <w:b w:val="0"/>
        </w:rPr>
        <w:t xml:space="preserve"> New PI, </w:t>
      </w:r>
      <w:r>
        <w:rPr>
          <w:b w:val="0"/>
        </w:rPr>
        <w:t>Safety</w:t>
      </w:r>
      <w:r w:rsidRPr="00276846">
        <w:rPr>
          <w:b w:val="0"/>
        </w:rPr>
        <w:t xml:space="preserve"> met with on 1/7/2026</w:t>
      </w:r>
    </w:p>
    <w:p w14:paraId="34BAEE33" w14:textId="77777777" w:rsidR="006B7D0E" w:rsidRPr="00C9609B" w:rsidRDefault="006B7D0E" w:rsidP="006B7D0E">
      <w:pPr>
        <w:pStyle w:val="Agendabullet1"/>
        <w:jc w:val="both"/>
      </w:pPr>
      <w:r w:rsidRPr="00C9609B">
        <w:t xml:space="preserve">NIH Guideline Section(s):   </w:t>
      </w:r>
      <w:r w:rsidRPr="00C9609B">
        <w:rPr>
          <w:b w:val="0"/>
          <w:bCs/>
        </w:rPr>
        <w:t>III-D-1, III-D-2, and III-F</w:t>
      </w:r>
    </w:p>
    <w:p w14:paraId="6DCC75AC" w14:textId="77777777" w:rsidR="002E7548" w:rsidRPr="002E7548" w:rsidRDefault="006B7D0E" w:rsidP="002E7548">
      <w:pPr>
        <w:pStyle w:val="ListParagraph"/>
        <w:numPr>
          <w:ilvl w:val="0"/>
          <w:numId w:val="22"/>
        </w:numPr>
      </w:pPr>
      <w:r w:rsidRPr="00AC534F">
        <w:t xml:space="preserve">Project Summary: </w:t>
      </w:r>
    </w:p>
    <w:p w14:paraId="22E92C95" w14:textId="608F2006" w:rsidR="002E7548" w:rsidRDefault="002E7548" w:rsidP="002E7548">
      <w:pPr>
        <w:pStyle w:val="ListParagraph"/>
        <w:numPr>
          <w:ilvl w:val="1"/>
          <w:numId w:val="22"/>
        </w:numPr>
      </w:pPr>
      <w:r>
        <w:t xml:space="preserve">New project investigating host-pathogen interactions in respiratory infections. </w:t>
      </w:r>
    </w:p>
    <w:p w14:paraId="74D5C1AC" w14:textId="65488B4B" w:rsidR="006B7D0E" w:rsidRPr="002E7548" w:rsidRDefault="002E7548" w:rsidP="002E7548">
      <w:pPr>
        <w:pStyle w:val="ListParagraph"/>
        <w:numPr>
          <w:ilvl w:val="1"/>
          <w:numId w:val="22"/>
        </w:numPr>
      </w:pPr>
      <w:r>
        <w:t>Work includes recombinant DNA techniques such as plasmid cloning, sequencing, gene expression analysis, and generation of recombinant bacteriophage for in vitro functional studies.</w:t>
      </w:r>
    </w:p>
    <w:p w14:paraId="4773E929" w14:textId="77777777" w:rsidR="006B7D0E" w:rsidRPr="002E548F" w:rsidRDefault="006B7D0E" w:rsidP="006B7D0E">
      <w:pPr>
        <w:pStyle w:val="Agendabullet1"/>
      </w:pPr>
      <w:r w:rsidRPr="002E548F">
        <w:t>Pathogen to be genetically modified: Risk Group 2</w:t>
      </w:r>
    </w:p>
    <w:p w14:paraId="44C4963F" w14:textId="2B14B16F" w:rsidR="006B7D0E" w:rsidRPr="002E548F" w:rsidRDefault="006B7D0E" w:rsidP="006B7D0E">
      <w:pPr>
        <w:pStyle w:val="AgendaBullet2"/>
        <w:rPr>
          <w:b/>
        </w:rPr>
      </w:pPr>
      <w:r w:rsidRPr="73B1FC28">
        <w:rPr>
          <w:i/>
        </w:rPr>
        <w:t>Pseudomonas aeruginosa</w:t>
      </w:r>
    </w:p>
    <w:p w14:paraId="44C4CC3F" w14:textId="32C5B40A" w:rsidR="006B7D0E" w:rsidRPr="002E548F" w:rsidRDefault="006B7D0E" w:rsidP="006B7D0E">
      <w:pPr>
        <w:pStyle w:val="AgendaBullet2"/>
        <w:rPr>
          <w:b/>
        </w:rPr>
      </w:pPr>
      <w:r w:rsidRPr="3B35CB50">
        <w:rPr>
          <w:i/>
        </w:rPr>
        <w:t>Klebsiella pneumoniae</w:t>
      </w:r>
    </w:p>
    <w:p w14:paraId="4CDC732A" w14:textId="77777777" w:rsidR="006B7D0E" w:rsidRPr="00E9449F" w:rsidRDefault="006B7D0E" w:rsidP="006B7D0E">
      <w:pPr>
        <w:pStyle w:val="Agendabullet1"/>
        <w:jc w:val="both"/>
      </w:pPr>
      <w:r w:rsidRPr="00E9449F">
        <w:t xml:space="preserve">Vectors: </w:t>
      </w:r>
      <w:r w:rsidRPr="00B26578">
        <w:rPr>
          <w:b w:val="0"/>
        </w:rPr>
        <w:t>(source)</w:t>
      </w:r>
    </w:p>
    <w:p w14:paraId="403AE9C6" w14:textId="49FD3F9A" w:rsidR="006B7D0E" w:rsidRPr="00F464EB" w:rsidRDefault="006B7D0E" w:rsidP="006B7D0E">
      <w:pPr>
        <w:pStyle w:val="AgendaBullet2"/>
        <w:rPr>
          <w:b/>
        </w:rPr>
      </w:pPr>
      <w:r w:rsidRPr="00F464EB">
        <w:t>Standard cloning plasmid</w:t>
      </w:r>
    </w:p>
    <w:p w14:paraId="2F2730C4" w14:textId="77777777" w:rsidR="006B7D0E" w:rsidRPr="00F464EB" w:rsidRDefault="006B7D0E" w:rsidP="006B7D0E">
      <w:pPr>
        <w:pStyle w:val="Agendabullet1"/>
        <w:jc w:val="both"/>
      </w:pPr>
      <w:r w:rsidRPr="00F464EB">
        <w:t xml:space="preserve">Transgenes: </w:t>
      </w:r>
      <w:r w:rsidRPr="00F464EB">
        <w:rPr>
          <w:b w:val="0"/>
        </w:rPr>
        <w:t>function (source)</w:t>
      </w:r>
    </w:p>
    <w:p w14:paraId="0D868EE5" w14:textId="137DC9BE" w:rsidR="006B7D0E" w:rsidRPr="00F464EB" w:rsidRDefault="006B7D0E" w:rsidP="006B7D0E">
      <w:pPr>
        <w:pStyle w:val="AgendaBullet2"/>
      </w:pPr>
      <w:r w:rsidRPr="00F464EB">
        <w:t>various (</w:t>
      </w:r>
      <w:r w:rsidRPr="00F464EB">
        <w:rPr>
          <w:i/>
          <w:iCs/>
        </w:rPr>
        <w:t>Pseudomonas aeruginosa</w:t>
      </w:r>
      <w:r w:rsidRPr="00F464EB">
        <w:t>)</w:t>
      </w:r>
    </w:p>
    <w:p w14:paraId="7E24A9CD" w14:textId="77777777" w:rsidR="006B7D0E" w:rsidRPr="00F464EB" w:rsidRDefault="006B7D0E" w:rsidP="006B7D0E">
      <w:pPr>
        <w:pStyle w:val="Agendabullet1"/>
        <w:jc w:val="both"/>
      </w:pPr>
      <w:r w:rsidRPr="00F464EB">
        <w:t xml:space="preserve">Oncogenes/Tumor suppressor: </w:t>
      </w:r>
      <w:r w:rsidRPr="00F464EB">
        <w:rPr>
          <w:b w:val="0"/>
        </w:rPr>
        <w:t>None</w:t>
      </w:r>
    </w:p>
    <w:p w14:paraId="5F9309AB" w14:textId="77777777" w:rsidR="006B7D0E" w:rsidRPr="000E48FA" w:rsidRDefault="006B7D0E" w:rsidP="006B7D0E">
      <w:pPr>
        <w:pStyle w:val="Agendabullet1"/>
        <w:jc w:val="both"/>
      </w:pPr>
      <w:r w:rsidRPr="00F464EB">
        <w:t>Toxic</w:t>
      </w:r>
      <w:r w:rsidRPr="000E48FA">
        <w:t xml:space="preserve"> Genes: </w:t>
      </w:r>
      <w:r w:rsidRPr="000E48FA">
        <w:rPr>
          <w:b w:val="0"/>
        </w:rPr>
        <w:t>None</w:t>
      </w:r>
    </w:p>
    <w:p w14:paraId="26E6CA0D" w14:textId="1FEEF3BB" w:rsidR="006B7D0E" w:rsidRPr="00DB6D91" w:rsidRDefault="006B7D0E" w:rsidP="006B7D0E">
      <w:pPr>
        <w:pStyle w:val="Agendabullet1"/>
        <w:jc w:val="both"/>
      </w:pPr>
      <w:r w:rsidRPr="00E9449F">
        <w:t>Host</w:t>
      </w:r>
      <w:r w:rsidRPr="00F464EB">
        <w:t xml:space="preserve">:  </w:t>
      </w:r>
      <w:r w:rsidRPr="00F464EB">
        <w:rPr>
          <w:b w:val="0"/>
        </w:rPr>
        <w:t>Mammalian (</w:t>
      </w:r>
      <w:r w:rsidR="002E7548">
        <w:rPr>
          <w:b w:val="0"/>
        </w:rPr>
        <w:t xml:space="preserve">human </w:t>
      </w:r>
      <w:r w:rsidRPr="00F464EB">
        <w:rPr>
          <w:b w:val="0"/>
        </w:rPr>
        <w:t>primary cell lines); bacteria</w:t>
      </w:r>
      <w:r w:rsidRPr="00DB6D91">
        <w:rPr>
          <w:b w:val="0"/>
        </w:rPr>
        <w:t xml:space="preserve"> </w:t>
      </w:r>
    </w:p>
    <w:p w14:paraId="7EE221E5" w14:textId="77777777" w:rsidR="006B7D0E" w:rsidRPr="00A6303C" w:rsidRDefault="006B7D0E" w:rsidP="006B7D0E">
      <w:pPr>
        <w:pStyle w:val="Agendabullet1"/>
        <w:jc w:val="both"/>
        <w:rPr>
          <w:b w:val="0"/>
        </w:rPr>
      </w:pPr>
      <w:r w:rsidRPr="00A6303C">
        <w:t>Animal Model:</w:t>
      </w:r>
      <w:r w:rsidRPr="00A6303C">
        <w:rPr>
          <w:b w:val="0"/>
        </w:rPr>
        <w:t xml:space="preserve"> In vitro only</w:t>
      </w:r>
    </w:p>
    <w:p w14:paraId="5C9CF568" w14:textId="77777777" w:rsidR="006B7D0E" w:rsidRPr="00E9449F" w:rsidRDefault="006B7D0E" w:rsidP="006B7D0E">
      <w:pPr>
        <w:pStyle w:val="Agendabullet1"/>
        <w:jc w:val="both"/>
      </w:pPr>
      <w:r w:rsidRPr="00E9449F">
        <w:t xml:space="preserve">Required Training, Procedures, and Containment:  </w:t>
      </w:r>
    </w:p>
    <w:p w14:paraId="0C7F7173" w14:textId="77777777" w:rsidR="006B7D0E" w:rsidRPr="00C95CBA" w:rsidRDefault="006B7D0E" w:rsidP="006B7D0E">
      <w:pPr>
        <w:pStyle w:val="AgendaBullet2"/>
      </w:pPr>
      <w:r w:rsidRPr="00C95CBA">
        <w:t xml:space="preserve">In-Vitro Procedures: </w:t>
      </w:r>
    </w:p>
    <w:p w14:paraId="102FF404" w14:textId="77777777" w:rsidR="006B7D0E" w:rsidRPr="00C95CBA" w:rsidRDefault="006B7D0E" w:rsidP="006B7D0E">
      <w:pPr>
        <w:pStyle w:val="Agendabullet30"/>
      </w:pPr>
      <w:r w:rsidRPr="00C95CBA">
        <w:t>BSL1 – Standard molecular biology procedures</w:t>
      </w:r>
    </w:p>
    <w:p w14:paraId="1AB0E983" w14:textId="77777777" w:rsidR="006B7D0E" w:rsidRPr="008D6BC2" w:rsidRDefault="006B7D0E" w:rsidP="006B7D0E">
      <w:pPr>
        <w:pStyle w:val="Agendabullet30"/>
      </w:pPr>
      <w:r w:rsidRPr="00C95CBA">
        <w:t xml:space="preserve">BSL2 – Biosafety cabinet use during manipulation of vectors and human cell lines </w:t>
      </w:r>
      <w:r w:rsidRPr="008D6BC2">
        <w:t xml:space="preserve">when procedures involve the generation of aerosols and splashes </w:t>
      </w:r>
    </w:p>
    <w:p w14:paraId="0FFB18F0" w14:textId="77777777" w:rsidR="006B7D0E" w:rsidRPr="008D6BC2" w:rsidRDefault="006B7D0E" w:rsidP="006B7D0E">
      <w:pPr>
        <w:pStyle w:val="Agendabullet30"/>
      </w:pPr>
      <w:r w:rsidRPr="008D6BC2">
        <w:t>PPE – Laboratory coat, gloves, and eye protection are required</w:t>
      </w:r>
    </w:p>
    <w:p w14:paraId="2EF87A91" w14:textId="77777777" w:rsidR="006B7D0E" w:rsidRPr="008D6BC2" w:rsidRDefault="006B7D0E" w:rsidP="006B7D0E">
      <w:pPr>
        <w:pStyle w:val="AgendaBullet2"/>
      </w:pPr>
      <w:r w:rsidRPr="008D6BC2">
        <w:t xml:space="preserve">Refer to supplemental document for more information </w:t>
      </w:r>
    </w:p>
    <w:p w14:paraId="0D82DC2E" w14:textId="77777777" w:rsidR="006B7D0E" w:rsidRPr="00C30B76" w:rsidRDefault="006B7D0E" w:rsidP="006B7D0E">
      <w:pPr>
        <w:pStyle w:val="Agendabullet1"/>
        <w:jc w:val="both"/>
      </w:pPr>
      <w:r w:rsidRPr="00C30B76">
        <w:t xml:space="preserve">Training: </w:t>
      </w:r>
      <w:r w:rsidRPr="00C30B76">
        <w:rPr>
          <w:b w:val="0"/>
        </w:rPr>
        <w:t xml:space="preserve">3 individuals require training </w:t>
      </w:r>
    </w:p>
    <w:p w14:paraId="70457978" w14:textId="77777777" w:rsidR="006B7D0E" w:rsidRDefault="006B7D0E" w:rsidP="006B7D0E">
      <w:pPr>
        <w:pStyle w:val="Agendabullet1"/>
        <w:rPr>
          <w:rFonts w:eastAsiaTheme="minorHAnsi"/>
        </w:rPr>
      </w:pPr>
      <w:r w:rsidRPr="00E9449F">
        <w:t>Lab Survey Results</w:t>
      </w:r>
      <w:r w:rsidRPr="007279B3">
        <w:rPr>
          <w:b w:val="0"/>
          <w:bCs/>
        </w:rPr>
        <w:t>:</w:t>
      </w:r>
      <w:r w:rsidRPr="007279B3">
        <w:rPr>
          <w:rFonts w:eastAsiaTheme="minorHAnsi"/>
          <w:b w:val="0"/>
          <w:bCs/>
        </w:rPr>
        <w:t xml:space="preserve"> New PI</w:t>
      </w:r>
    </w:p>
    <w:p w14:paraId="1C65759B"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4B920186" w14:textId="77777777" w:rsidTr="00E03E12">
        <w:tc>
          <w:tcPr>
            <w:tcW w:w="5000" w:type="pct"/>
          </w:tcPr>
          <w:p w14:paraId="7B5D772C" w14:textId="77777777" w:rsidR="006B7D0E" w:rsidRDefault="006B7D0E" w:rsidP="008D198B">
            <w:pPr>
              <w:tabs>
                <w:tab w:val="left" w:pos="4216"/>
              </w:tabs>
              <w:rPr>
                <w:rFonts w:ascii="Aptos" w:hAnsi="Aptos" w:cstheme="minorHAnsi"/>
                <w:b/>
                <w:sz w:val="22"/>
              </w:rPr>
            </w:pPr>
            <w:r w:rsidRPr="00F662F4">
              <w:rPr>
                <w:rFonts w:ascii="Aptos" w:hAnsi="Aptos" w:cstheme="minorHAnsi"/>
                <w:b/>
                <w:sz w:val="22"/>
              </w:rPr>
              <w:t>Summary:</w:t>
            </w:r>
          </w:p>
          <w:p w14:paraId="6AA143FA" w14:textId="14ED4BD1" w:rsidR="006B7D0E" w:rsidRPr="0037097B" w:rsidRDefault="006B7D0E" w:rsidP="007876CE">
            <w:pPr>
              <w:pStyle w:val="ListParagraph"/>
              <w:numPr>
                <w:ilvl w:val="0"/>
                <w:numId w:val="13"/>
              </w:numPr>
              <w:tabs>
                <w:tab w:val="left" w:pos="4216"/>
              </w:tabs>
              <w:rPr>
                <w:rFonts w:ascii="Aptos" w:hAnsi="Aptos" w:cstheme="minorHAnsi"/>
                <w:b/>
                <w:sz w:val="22"/>
              </w:rPr>
            </w:pPr>
            <w:r w:rsidRPr="0037097B">
              <w:rPr>
                <w:rFonts w:ascii="Aptos" w:hAnsi="Aptos" w:cstheme="minorHAnsi"/>
                <w:sz w:val="22"/>
              </w:rPr>
              <w:t xml:space="preserve">Investigator </w:t>
            </w:r>
            <w:r w:rsidR="000727EC">
              <w:rPr>
                <w:rFonts w:ascii="Aptos" w:hAnsi="Aptos" w:cstheme="minorHAnsi"/>
                <w:sz w:val="22"/>
              </w:rPr>
              <w:t>asked</w:t>
            </w:r>
            <w:r w:rsidRPr="0037097B">
              <w:rPr>
                <w:rFonts w:ascii="Aptos" w:hAnsi="Aptos" w:cstheme="minorHAnsi"/>
                <w:sz w:val="22"/>
              </w:rPr>
              <w:t xml:space="preserve"> to provide </w:t>
            </w:r>
            <w:r w:rsidR="000727EC">
              <w:rPr>
                <w:rFonts w:ascii="Aptos" w:hAnsi="Aptos" w:cstheme="minorHAnsi"/>
                <w:sz w:val="22"/>
              </w:rPr>
              <w:t>evidence of</w:t>
            </w:r>
            <w:r w:rsidRPr="0037097B">
              <w:rPr>
                <w:rFonts w:ascii="Aptos" w:hAnsi="Aptos" w:cstheme="minorHAnsi"/>
                <w:sz w:val="22"/>
              </w:rPr>
              <w:t xml:space="preserve"> </w:t>
            </w:r>
            <w:r w:rsidR="004C0F4F" w:rsidRPr="0037097B">
              <w:rPr>
                <w:rFonts w:ascii="Aptos" w:hAnsi="Aptos" w:cstheme="minorHAnsi"/>
                <w:sz w:val="22"/>
              </w:rPr>
              <w:t xml:space="preserve">IRB approval, </w:t>
            </w:r>
            <w:r w:rsidR="00580FD8" w:rsidRPr="0037097B">
              <w:rPr>
                <w:rFonts w:ascii="Aptos" w:hAnsi="Aptos" w:cstheme="minorHAnsi"/>
                <w:sz w:val="22"/>
              </w:rPr>
              <w:t xml:space="preserve">confirmation of </w:t>
            </w:r>
            <w:r w:rsidR="003B56C9" w:rsidRPr="0037097B">
              <w:rPr>
                <w:rFonts w:ascii="Aptos" w:hAnsi="Aptos" w:cstheme="minorHAnsi"/>
                <w:sz w:val="22"/>
              </w:rPr>
              <w:t xml:space="preserve">BSL-2 </w:t>
            </w:r>
            <w:r w:rsidR="00262DC5" w:rsidRPr="0037097B">
              <w:rPr>
                <w:rFonts w:ascii="Aptos" w:hAnsi="Aptos" w:cstheme="minorHAnsi"/>
                <w:sz w:val="22"/>
              </w:rPr>
              <w:t xml:space="preserve">space with biosafety </w:t>
            </w:r>
            <w:r w:rsidR="00DD5753" w:rsidRPr="0037097B">
              <w:rPr>
                <w:rFonts w:ascii="Aptos" w:hAnsi="Aptos" w:cstheme="minorHAnsi"/>
                <w:sz w:val="22"/>
              </w:rPr>
              <w:t xml:space="preserve">cabinet, and </w:t>
            </w:r>
            <w:r w:rsidR="00FD62D6" w:rsidRPr="0037097B">
              <w:rPr>
                <w:rFonts w:ascii="Aptos" w:hAnsi="Aptos" w:cstheme="minorHAnsi"/>
                <w:bCs/>
                <w:sz w:val="22"/>
              </w:rPr>
              <w:t xml:space="preserve">updates in permit </w:t>
            </w:r>
            <w:r w:rsidR="0037097B" w:rsidRPr="0037097B">
              <w:rPr>
                <w:rFonts w:ascii="Aptos" w:hAnsi="Aptos" w:cstheme="minorHAnsi"/>
                <w:bCs/>
                <w:sz w:val="22"/>
              </w:rPr>
              <w:t xml:space="preserve">to align with reviewer comments. </w:t>
            </w:r>
          </w:p>
          <w:p w14:paraId="47B9ACE8" w14:textId="5341A03A"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In favor: </w:t>
            </w:r>
            <w:r w:rsidR="002149D7" w:rsidRPr="00B77E6A">
              <w:rPr>
                <w:rFonts w:ascii="Aptos" w:hAnsi="Aptos" w:cstheme="minorHAnsi"/>
                <w:bCs/>
                <w:sz w:val="22"/>
              </w:rPr>
              <w:t>None</w:t>
            </w:r>
          </w:p>
          <w:p w14:paraId="392B127A" w14:textId="21C755FA" w:rsidR="006B7D0E" w:rsidRPr="00B77E6A" w:rsidRDefault="006B7D0E" w:rsidP="008D198B">
            <w:pPr>
              <w:tabs>
                <w:tab w:val="left" w:pos="4216"/>
              </w:tabs>
              <w:rPr>
                <w:rFonts w:ascii="Aptos" w:hAnsi="Aptos" w:cstheme="minorHAnsi"/>
                <w:sz w:val="22"/>
              </w:rPr>
            </w:pPr>
            <w:r w:rsidRPr="00F662F4">
              <w:rPr>
                <w:rFonts w:ascii="Aptos" w:hAnsi="Aptos" w:cstheme="minorHAnsi"/>
                <w:b/>
                <w:sz w:val="22"/>
              </w:rPr>
              <w:t xml:space="preserve">Opposed: </w:t>
            </w:r>
            <w:r w:rsidR="00B77E6A" w:rsidRPr="00B77E6A">
              <w:rPr>
                <w:rFonts w:ascii="Aptos" w:hAnsi="Aptos" w:cstheme="minorHAnsi"/>
                <w:bCs/>
                <w:sz w:val="22"/>
              </w:rPr>
              <w:t>All</w:t>
            </w:r>
          </w:p>
          <w:p w14:paraId="4470B620"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3307C15E" w14:textId="6B89B654" w:rsidR="006B7D0E" w:rsidRPr="00F662F4" w:rsidRDefault="006B7D0E" w:rsidP="008D198B">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00B77E6A">
              <w:rPr>
                <w:rFonts w:ascii="Aptos" w:hAnsi="Aptos" w:cstheme="minorHAnsi"/>
                <w:bCs/>
                <w:sz w:val="22"/>
              </w:rPr>
              <w:t>Postponed</w:t>
            </w:r>
            <w:r w:rsidRPr="00F662F4">
              <w:rPr>
                <w:rFonts w:ascii="Aptos" w:hAnsi="Aptos" w:cstheme="minorHAnsi"/>
                <w:bCs/>
                <w:sz w:val="22"/>
              </w:rPr>
              <w:t xml:space="preserve"> </w:t>
            </w:r>
          </w:p>
        </w:tc>
      </w:tr>
    </w:tbl>
    <w:p w14:paraId="3451E99B" w14:textId="77777777" w:rsidR="006B7D0E" w:rsidRPr="00015602" w:rsidRDefault="006B7D0E" w:rsidP="006B7D0E">
      <w:pPr>
        <w:pStyle w:val="Agendabullet1"/>
        <w:numPr>
          <w:ilvl w:val="0"/>
          <w:numId w:val="0"/>
        </w:numPr>
        <w:ind w:left="720" w:hanging="360"/>
        <w:jc w:val="both"/>
        <w:rPr>
          <w:rFonts w:eastAsiaTheme="minorHAnsi"/>
        </w:rPr>
      </w:pPr>
    </w:p>
    <w:tbl>
      <w:tblPr>
        <w:tblStyle w:val="TableGrid"/>
        <w:tblW w:w="5000" w:type="pct"/>
        <w:tblLook w:val="04A0" w:firstRow="1" w:lastRow="0" w:firstColumn="1" w:lastColumn="0" w:noHBand="0" w:noVBand="1"/>
      </w:tblPr>
      <w:tblGrid>
        <w:gridCol w:w="10070"/>
      </w:tblGrid>
      <w:tr w:rsidR="006B7D0E" w:rsidRPr="00FE70E8" w14:paraId="32C0636A" w14:textId="77777777" w:rsidTr="00DB3B7E">
        <w:trPr>
          <w:trHeight w:val="269"/>
        </w:trPr>
        <w:tc>
          <w:tcPr>
            <w:tcW w:w="5000" w:type="pct"/>
            <w:hideMark/>
          </w:tcPr>
          <w:p w14:paraId="457BA045" w14:textId="77777777" w:rsidR="006B7D0E" w:rsidRPr="00FE70E8" w:rsidRDefault="006B7D0E" w:rsidP="008D198B">
            <w:pPr>
              <w:tabs>
                <w:tab w:val="left" w:pos="1710"/>
              </w:tabs>
              <w:rPr>
                <w:rFonts w:asciiTheme="minorHAnsi" w:hAnsiTheme="minorHAnsi" w:cstheme="minorHAnsi"/>
                <w:b/>
                <w:bCs/>
                <w:szCs w:val="24"/>
              </w:rPr>
            </w:pPr>
            <w:r w:rsidRPr="00FE70E8">
              <w:rPr>
                <w:rFonts w:asciiTheme="minorHAnsi" w:hAnsiTheme="minorHAnsi" w:cstheme="minorHAnsi"/>
                <w:b/>
                <w:bCs/>
                <w:szCs w:val="24"/>
              </w:rPr>
              <w:t xml:space="preserve">Recombinant DNA Registration for IBC </w:t>
            </w:r>
            <w:r>
              <w:rPr>
                <w:rFonts w:asciiTheme="minorHAnsi" w:hAnsiTheme="minorHAnsi" w:cstheme="minorHAnsi"/>
                <w:b/>
                <w:bCs/>
                <w:szCs w:val="24"/>
              </w:rPr>
              <w:t>R</w:t>
            </w:r>
            <w:r w:rsidRPr="00FE70E8">
              <w:rPr>
                <w:rFonts w:asciiTheme="minorHAnsi" w:hAnsiTheme="minorHAnsi" w:cstheme="minorHAnsi"/>
                <w:b/>
                <w:bCs/>
                <w:szCs w:val="24"/>
              </w:rPr>
              <w:t xml:space="preserve">eview and </w:t>
            </w:r>
            <w:r>
              <w:rPr>
                <w:rFonts w:asciiTheme="minorHAnsi" w:hAnsiTheme="minorHAnsi" w:cstheme="minorHAnsi"/>
                <w:b/>
                <w:bCs/>
                <w:szCs w:val="24"/>
              </w:rPr>
              <w:t>A</w:t>
            </w:r>
            <w:r w:rsidRPr="00FE70E8">
              <w:rPr>
                <w:rFonts w:asciiTheme="minorHAnsi" w:hAnsiTheme="minorHAnsi" w:cstheme="minorHAnsi"/>
                <w:b/>
                <w:bCs/>
                <w:szCs w:val="24"/>
              </w:rPr>
              <w:t xml:space="preserve">uthorization.  </w:t>
            </w:r>
          </w:p>
        </w:tc>
      </w:tr>
    </w:tbl>
    <w:p w14:paraId="19B2A603" w14:textId="77777777" w:rsidR="006B7D0E" w:rsidRPr="007971A3" w:rsidRDefault="006B7D0E" w:rsidP="006B7D0E">
      <w:pPr>
        <w:pStyle w:val="Heading1"/>
      </w:pPr>
      <w:r w:rsidRPr="007971A3">
        <w:t xml:space="preserve">PI: </w:t>
      </w:r>
      <w:r>
        <w:t>Benjamin Greenberg</w:t>
      </w:r>
    </w:p>
    <w:p w14:paraId="50FD7237" w14:textId="77777777" w:rsidR="006B7D0E" w:rsidRPr="00CE044B" w:rsidRDefault="006B7D0E" w:rsidP="006B7D0E">
      <w:pPr>
        <w:pStyle w:val="Agendabullet1"/>
      </w:pPr>
      <w:r w:rsidRPr="00CE044B">
        <w:t xml:space="preserve">Title: </w:t>
      </w:r>
      <w:r w:rsidRPr="00CE044B">
        <w:rPr>
          <w:b w:val="0"/>
          <w:bCs/>
        </w:rPr>
        <w:t>Phase I Intrathecal Lumbar Administration of AAV9/CLN7 for Treatment of CLN7 Disease</w:t>
      </w:r>
    </w:p>
    <w:p w14:paraId="26138053" w14:textId="77777777" w:rsidR="006B7D0E" w:rsidRPr="00CE044B" w:rsidRDefault="006B7D0E" w:rsidP="006B7D0E">
      <w:pPr>
        <w:pStyle w:val="Agendabullet1"/>
        <w:rPr>
          <w:rFonts w:eastAsiaTheme="minorHAnsi"/>
        </w:rPr>
      </w:pPr>
      <w:r w:rsidRPr="00CE044B">
        <w:t xml:space="preserve">Note: </w:t>
      </w:r>
      <w:r>
        <w:rPr>
          <w:b w:val="0"/>
          <w:bCs/>
        </w:rPr>
        <w:t>Extension of recently conducted trial</w:t>
      </w:r>
    </w:p>
    <w:p w14:paraId="552EA98C" w14:textId="5192923D" w:rsidR="006B7D0E" w:rsidRPr="00CE044B" w:rsidRDefault="00470429" w:rsidP="00900788">
      <w:pPr>
        <w:pStyle w:val="AgendaBullet2"/>
        <w:rPr>
          <w:rFonts w:eastAsiaTheme="minorEastAsia"/>
          <w:b/>
        </w:rPr>
      </w:pPr>
      <w:r>
        <w:t xml:space="preserve">In </w:t>
      </w:r>
      <w:r w:rsidR="006B7D0E" w:rsidRPr="00CE044B">
        <w:t xml:space="preserve">December, the IBC was notified that </w:t>
      </w:r>
      <w:r w:rsidR="006B7D0E">
        <w:t xml:space="preserve">status </w:t>
      </w:r>
      <w:r w:rsidR="009C16A1">
        <w:t>of this study</w:t>
      </w:r>
      <w:r w:rsidR="006B7D0E">
        <w:t xml:space="preserve"> was</w:t>
      </w:r>
      <w:r w:rsidR="006B7D0E" w:rsidRPr="00CE044B">
        <w:t xml:space="preserve"> long term follow up.</w:t>
      </w:r>
    </w:p>
    <w:p w14:paraId="7A2B3EF1" w14:textId="7F0111D0" w:rsidR="006B7D0E" w:rsidRDefault="006B7D0E" w:rsidP="00900788">
      <w:pPr>
        <w:pStyle w:val="AgendaBullet2"/>
        <w:rPr>
          <w:rFonts w:eastAsiaTheme="minorEastAsia"/>
          <w:b/>
        </w:rPr>
      </w:pPr>
      <w:r w:rsidRPr="66A956B8">
        <w:rPr>
          <w:rFonts w:eastAsiaTheme="minorEastAsia"/>
        </w:rPr>
        <w:t>In</w:t>
      </w:r>
      <w:r w:rsidR="009C16A1">
        <w:rPr>
          <w:rFonts w:eastAsiaTheme="minorEastAsia"/>
        </w:rPr>
        <w:t xml:space="preserve"> </w:t>
      </w:r>
      <w:r w:rsidRPr="66A956B8">
        <w:rPr>
          <w:rFonts w:eastAsiaTheme="minorEastAsia"/>
        </w:rPr>
        <w:t xml:space="preserve">January, Biosafety was notified that </w:t>
      </w:r>
      <w:r w:rsidRPr="617732DE">
        <w:rPr>
          <w:rFonts w:eastAsiaTheme="minorEastAsia"/>
        </w:rPr>
        <w:t xml:space="preserve">this study </w:t>
      </w:r>
      <w:r w:rsidRPr="66A956B8">
        <w:rPr>
          <w:rFonts w:eastAsiaTheme="minorEastAsia"/>
        </w:rPr>
        <w:t xml:space="preserve">will continue </w:t>
      </w:r>
      <w:r w:rsidRPr="48D20CB4">
        <w:rPr>
          <w:rFonts w:eastAsiaTheme="minorEastAsia"/>
        </w:rPr>
        <w:t>with</w:t>
      </w:r>
      <w:r w:rsidRPr="66A956B8">
        <w:rPr>
          <w:rFonts w:eastAsiaTheme="minorEastAsia"/>
        </w:rPr>
        <w:t xml:space="preserve"> a change to the product manufacturer. </w:t>
      </w:r>
    </w:p>
    <w:p w14:paraId="681A90A5" w14:textId="0AC7E12A" w:rsidR="006B7D0E" w:rsidRDefault="006B7D0E" w:rsidP="00900788">
      <w:pPr>
        <w:pStyle w:val="AgendaBullet2"/>
        <w:rPr>
          <w:rFonts w:eastAsiaTheme="minorEastAsia"/>
          <w:b/>
        </w:rPr>
      </w:pPr>
      <w:r w:rsidRPr="7D263883">
        <w:rPr>
          <w:rFonts w:eastAsiaTheme="minorEastAsia"/>
        </w:rPr>
        <w:t xml:space="preserve">This </w:t>
      </w:r>
      <w:r w:rsidRPr="24F1B60C">
        <w:rPr>
          <w:rFonts w:eastAsiaTheme="minorEastAsia"/>
        </w:rPr>
        <w:t>application</w:t>
      </w:r>
      <w:r w:rsidRPr="7D263883">
        <w:rPr>
          <w:rFonts w:eastAsiaTheme="minorEastAsia"/>
        </w:rPr>
        <w:t xml:space="preserve"> is being proposed for IBC approval with no changes other than:</w:t>
      </w:r>
    </w:p>
    <w:p w14:paraId="5E2BF5C3" w14:textId="564B0470" w:rsidR="006B7D0E" w:rsidRDefault="009C16A1" w:rsidP="006B7D0E">
      <w:pPr>
        <w:pStyle w:val="Agendabullet30"/>
      </w:pPr>
      <w:r>
        <w:t>To</w:t>
      </w:r>
      <w:r w:rsidR="006B7D0E" w:rsidRPr="00EF4079">
        <w:t xml:space="preserve"> the manufacturer</w:t>
      </w:r>
      <w:r w:rsidR="006B7D0E">
        <w:t>.</w:t>
      </w:r>
    </w:p>
    <w:p w14:paraId="5780224A" w14:textId="520019E6" w:rsidR="006B7D0E" w:rsidRDefault="009C16A1" w:rsidP="006B7D0E">
      <w:pPr>
        <w:pStyle w:val="Agendabullet30"/>
      </w:pPr>
      <w:r>
        <w:t>Use</w:t>
      </w:r>
      <w:r w:rsidR="001D78D8">
        <w:t xml:space="preserve"> of high cohort dose for future recipients.</w:t>
      </w:r>
    </w:p>
    <w:p w14:paraId="69B052A9" w14:textId="77777777" w:rsidR="006B7D0E" w:rsidRDefault="006B7D0E" w:rsidP="006B7D0E">
      <w:pPr>
        <w:pStyle w:val="Agendabullet30"/>
      </w:pPr>
      <w:r>
        <w:t>Document updates to reflect the changes above.</w:t>
      </w:r>
    </w:p>
    <w:p w14:paraId="7E98A589" w14:textId="77777777" w:rsidR="006B7D0E" w:rsidRPr="004F51F3" w:rsidRDefault="006B7D0E" w:rsidP="006B7D0E">
      <w:pPr>
        <w:pStyle w:val="Agendabullet1"/>
        <w:rPr>
          <w:rFonts w:eastAsiaTheme="minorHAnsi"/>
          <w:lang w:val="es-ES"/>
        </w:rPr>
      </w:pPr>
      <w:r w:rsidRPr="004F51F3">
        <w:rPr>
          <w:lang w:val="es-ES"/>
        </w:rPr>
        <w:t>NIH Guidelines:</w:t>
      </w:r>
      <w:r w:rsidRPr="004F51F3">
        <w:rPr>
          <w:rFonts w:eastAsiaTheme="minorHAnsi"/>
          <w:lang w:val="es-ES"/>
        </w:rPr>
        <w:t xml:space="preserve"> </w:t>
      </w:r>
      <w:r w:rsidRPr="004F51F3">
        <w:rPr>
          <w:rFonts w:eastAsiaTheme="minorHAnsi"/>
          <w:b w:val="0"/>
          <w:lang w:val="es-ES"/>
        </w:rPr>
        <w:t>III-C</w:t>
      </w:r>
    </w:p>
    <w:p w14:paraId="29FFB015" w14:textId="2266BB68" w:rsidR="006B7D0E" w:rsidRDefault="006B7D0E" w:rsidP="002907FE">
      <w:pPr>
        <w:pStyle w:val="Agendabullet1"/>
        <w:rPr>
          <w:rFonts w:eastAsiaTheme="minorHAnsi"/>
          <w:b w:val="0"/>
          <w:bCs/>
        </w:rPr>
      </w:pPr>
      <w:r w:rsidRPr="00AE3C2C">
        <w:t>Project Summary:</w:t>
      </w:r>
      <w:r w:rsidRPr="00AE3C2C">
        <w:rPr>
          <w:rFonts w:eastAsiaTheme="minorHAnsi"/>
        </w:rPr>
        <w:t xml:space="preserve"> </w:t>
      </w:r>
      <w:r w:rsidR="00470429" w:rsidRPr="006F52FB">
        <w:rPr>
          <w:rFonts w:eastAsiaTheme="minorHAnsi"/>
          <w:b w:val="0"/>
          <w:bCs/>
        </w:rPr>
        <w:t xml:space="preserve">This is a Phase I study sponsored by UTSWMC </w:t>
      </w:r>
      <w:r w:rsidR="001D78D8">
        <w:rPr>
          <w:rFonts w:eastAsiaTheme="minorHAnsi"/>
          <w:b w:val="0"/>
          <w:bCs/>
        </w:rPr>
        <w:t>for an</w:t>
      </w:r>
      <w:r w:rsidR="006F52FB" w:rsidRPr="006F52FB">
        <w:rPr>
          <w:rFonts w:eastAsiaTheme="minorHAnsi"/>
          <w:b w:val="0"/>
          <w:bCs/>
        </w:rPr>
        <w:t xml:space="preserve"> investigational product manufacture</w:t>
      </w:r>
      <w:r w:rsidR="001D78D8">
        <w:rPr>
          <w:rFonts w:eastAsiaTheme="minorHAnsi"/>
          <w:b w:val="0"/>
          <w:bCs/>
        </w:rPr>
        <w:t>d</w:t>
      </w:r>
      <w:r w:rsidR="006F52FB" w:rsidRPr="006F52FB">
        <w:rPr>
          <w:rFonts w:eastAsiaTheme="minorHAnsi"/>
          <w:b w:val="0"/>
          <w:bCs/>
        </w:rPr>
        <w:t xml:space="preserve"> by Viralgen Vector Core.</w:t>
      </w:r>
      <w:r w:rsidR="006F52FB">
        <w:rPr>
          <w:rFonts w:eastAsiaTheme="minorHAnsi"/>
        </w:rPr>
        <w:t xml:space="preserve"> </w:t>
      </w:r>
      <w:r w:rsidR="006F52FB">
        <w:rPr>
          <w:rFonts w:eastAsiaTheme="minorHAnsi"/>
          <w:b w:val="0"/>
          <w:bCs/>
        </w:rPr>
        <w:t xml:space="preserve">It will explore the </w:t>
      </w:r>
      <w:r w:rsidR="003F2636">
        <w:rPr>
          <w:rFonts w:eastAsiaTheme="minorHAnsi"/>
          <w:b w:val="0"/>
          <w:bCs/>
        </w:rPr>
        <w:t xml:space="preserve">safety and tolerability of AAV product in the treatment of </w:t>
      </w:r>
      <w:r w:rsidR="002907FE">
        <w:rPr>
          <w:rFonts w:eastAsiaTheme="minorHAnsi"/>
          <w:b w:val="0"/>
          <w:bCs/>
        </w:rPr>
        <w:t>pediatric CLN7.</w:t>
      </w:r>
    </w:p>
    <w:p w14:paraId="5112D937" w14:textId="77777777" w:rsidR="006B7D0E" w:rsidRPr="00FE70E8" w:rsidRDefault="006B7D0E" w:rsidP="006B7D0E">
      <w:pPr>
        <w:pStyle w:val="Agendabullet1"/>
      </w:pPr>
      <w:r w:rsidRPr="00FE70E8">
        <w:t xml:space="preserve">Product(s): </w:t>
      </w:r>
    </w:p>
    <w:p w14:paraId="5B23E6AD" w14:textId="4975B660" w:rsidR="006B7D0E" w:rsidRPr="00531CA6" w:rsidRDefault="006B7D0E" w:rsidP="007876CE">
      <w:pPr>
        <w:pStyle w:val="AgendaBullet2"/>
        <w:widowControl w:val="0"/>
        <w:numPr>
          <w:ilvl w:val="0"/>
          <w:numId w:val="7"/>
        </w:numPr>
        <w:overflowPunct w:val="0"/>
        <w:contextualSpacing/>
        <w:jc w:val="left"/>
      </w:pPr>
      <w:r w:rsidRPr="00531CA6">
        <w:t xml:space="preserve">Replication incompetent adeno-associated virus </w:t>
      </w:r>
    </w:p>
    <w:p w14:paraId="37343C17" w14:textId="77777777" w:rsidR="006B7D0E" w:rsidRPr="00FE70E8" w:rsidRDefault="006B7D0E" w:rsidP="006B7D0E">
      <w:pPr>
        <w:pStyle w:val="Agendabullet1"/>
      </w:pPr>
      <w:r w:rsidRPr="00FE70E8">
        <w:t xml:space="preserve">Transgenes: </w:t>
      </w:r>
      <w:r w:rsidRPr="00EC1F7B">
        <w:rPr>
          <w:b w:val="0"/>
        </w:rPr>
        <w:t>(source)</w:t>
      </w:r>
    </w:p>
    <w:p w14:paraId="69F204F0" w14:textId="6FD8D23C" w:rsidR="006B7D0E" w:rsidRPr="00AA644E" w:rsidRDefault="006B7D0E" w:rsidP="007876CE">
      <w:pPr>
        <w:pStyle w:val="AgendaBullet2"/>
        <w:widowControl w:val="0"/>
        <w:numPr>
          <w:ilvl w:val="0"/>
          <w:numId w:val="7"/>
        </w:numPr>
        <w:overflowPunct w:val="0"/>
        <w:contextualSpacing/>
        <w:rPr>
          <w:bCs/>
        </w:rPr>
      </w:pPr>
      <w:r w:rsidRPr="00AA644E">
        <w:rPr>
          <w:bCs/>
        </w:rPr>
        <w:t xml:space="preserve">lysosomal membrane protein </w:t>
      </w:r>
      <w:r>
        <w:rPr>
          <w:bCs/>
        </w:rPr>
        <w:t>(human)</w:t>
      </w:r>
    </w:p>
    <w:p w14:paraId="04B44914" w14:textId="77777777" w:rsidR="006B7D0E" w:rsidRPr="00AA644E" w:rsidRDefault="006B7D0E" w:rsidP="006B7D0E">
      <w:pPr>
        <w:pStyle w:val="Agendabullet1"/>
      </w:pPr>
      <w:r w:rsidRPr="00AA644E">
        <w:t xml:space="preserve">Host: </w:t>
      </w:r>
      <w:r w:rsidRPr="00AA644E">
        <w:rPr>
          <w:b w:val="0"/>
          <w:bCs/>
        </w:rPr>
        <w:t>Human subjects</w:t>
      </w:r>
      <w:r w:rsidRPr="00AA644E">
        <w:t xml:space="preserve"> </w:t>
      </w:r>
    </w:p>
    <w:p w14:paraId="5E667295" w14:textId="77777777" w:rsidR="006B7D0E" w:rsidRPr="00077917" w:rsidRDefault="006B7D0E" w:rsidP="006B7D0E">
      <w:pPr>
        <w:pStyle w:val="Agendabullet1"/>
        <w:rPr>
          <w:bCs/>
        </w:rPr>
      </w:pPr>
      <w:r w:rsidRPr="00077917">
        <w:t xml:space="preserve">PPE: </w:t>
      </w:r>
      <w:r w:rsidRPr="00077917">
        <w:rPr>
          <w:b w:val="0"/>
          <w:bCs/>
        </w:rPr>
        <w:t>Body protection, gloves, and eye protection are required.</w:t>
      </w:r>
      <w:r w:rsidRPr="00077917">
        <w:t xml:space="preserve"> </w:t>
      </w:r>
    </w:p>
    <w:p w14:paraId="2639A21C" w14:textId="77777777" w:rsidR="006B7D0E" w:rsidRPr="00FE70E8" w:rsidRDefault="006B7D0E" w:rsidP="006B7D0E">
      <w:pPr>
        <w:pStyle w:val="Agendabullet1"/>
        <w:jc w:val="both"/>
      </w:pPr>
      <w:r w:rsidRPr="00FE70E8">
        <w:t>Heal</w:t>
      </w:r>
      <w:r w:rsidRPr="00FE70E8">
        <w:rPr>
          <w:spacing w:val="-1"/>
        </w:rPr>
        <w:t>t</w:t>
      </w:r>
      <w:r w:rsidRPr="00FE70E8">
        <w:t>h</w:t>
      </w:r>
      <w:r w:rsidRPr="00FE70E8">
        <w:rPr>
          <w:spacing w:val="1"/>
        </w:rPr>
        <w:t xml:space="preserve"> </w:t>
      </w:r>
      <w:r w:rsidRPr="00FE70E8">
        <w:t>Wa</w:t>
      </w:r>
      <w:r w:rsidRPr="00FE70E8">
        <w:rPr>
          <w:spacing w:val="-1"/>
        </w:rPr>
        <w:t>r</w:t>
      </w:r>
      <w:r w:rsidRPr="00FE70E8">
        <w:rPr>
          <w:spacing w:val="1"/>
        </w:rPr>
        <w:t>n</w:t>
      </w:r>
      <w:r w:rsidRPr="00FE70E8">
        <w:t>i</w:t>
      </w:r>
      <w:r w:rsidRPr="00FE70E8">
        <w:rPr>
          <w:spacing w:val="1"/>
        </w:rPr>
        <w:t>n</w:t>
      </w:r>
      <w:r w:rsidRPr="00FE70E8">
        <w:t>gs a</w:t>
      </w:r>
      <w:r w:rsidRPr="00FE70E8">
        <w:rPr>
          <w:spacing w:val="-1"/>
        </w:rPr>
        <w:t>n</w:t>
      </w:r>
      <w:r w:rsidRPr="00FE70E8">
        <w:t>d</w:t>
      </w:r>
      <w:r w:rsidRPr="00FE70E8">
        <w:rPr>
          <w:spacing w:val="1"/>
        </w:rPr>
        <w:t xml:space="preserve"> </w:t>
      </w:r>
      <w:r w:rsidRPr="00FE70E8">
        <w:rPr>
          <w:spacing w:val="-1"/>
        </w:rPr>
        <w:t>S</w:t>
      </w:r>
      <w:r w:rsidRPr="00FE70E8">
        <w:t>a</w:t>
      </w:r>
      <w:r w:rsidRPr="00FE70E8">
        <w:rPr>
          <w:spacing w:val="1"/>
        </w:rPr>
        <w:t>f</w:t>
      </w:r>
      <w:r w:rsidRPr="00FE70E8">
        <w:rPr>
          <w:spacing w:val="-1"/>
        </w:rPr>
        <w:t>e</w:t>
      </w:r>
      <w:r w:rsidRPr="00FE70E8">
        <w:t>ty Sta</w:t>
      </w:r>
      <w:r w:rsidRPr="00FE70E8">
        <w:rPr>
          <w:spacing w:val="-1"/>
        </w:rPr>
        <w:t>t</w:t>
      </w:r>
      <w:r w:rsidRPr="00FE70E8">
        <w:rPr>
          <w:spacing w:val="1"/>
        </w:rPr>
        <w:t>e</w:t>
      </w:r>
      <w:r w:rsidRPr="00FE70E8">
        <w:rPr>
          <w:spacing w:val="-3"/>
        </w:rPr>
        <w:t>m</w:t>
      </w:r>
      <w:r w:rsidRPr="00FE70E8">
        <w:rPr>
          <w:spacing w:val="-1"/>
        </w:rPr>
        <w:t>e</w:t>
      </w:r>
      <w:r w:rsidRPr="00FE70E8">
        <w:rPr>
          <w:spacing w:val="1"/>
        </w:rPr>
        <w:t>n</w:t>
      </w:r>
      <w:r w:rsidRPr="00FE70E8">
        <w:t>ts:</w:t>
      </w:r>
    </w:p>
    <w:p w14:paraId="0C0CC558" w14:textId="77777777" w:rsidR="006B7D0E" w:rsidRPr="00FE70E8" w:rsidRDefault="006B7D0E" w:rsidP="007876CE">
      <w:pPr>
        <w:pStyle w:val="AgendaBullet2"/>
        <w:widowControl w:val="0"/>
        <w:numPr>
          <w:ilvl w:val="0"/>
          <w:numId w:val="7"/>
        </w:numPr>
        <w:overflowPunct w:val="0"/>
        <w:contextualSpacing/>
        <w:rPr>
          <w:b/>
        </w:rPr>
      </w:pPr>
      <w:r w:rsidRPr="00FE70E8">
        <w:t>A consultation with Occupational Health is advised</w:t>
      </w:r>
      <w:r>
        <w:t xml:space="preserve"> for health care workers.</w:t>
      </w:r>
    </w:p>
    <w:p w14:paraId="60FB8B25" w14:textId="77777777" w:rsidR="006B7D0E" w:rsidRPr="0059150A" w:rsidRDefault="006B7D0E" w:rsidP="007876CE">
      <w:pPr>
        <w:pStyle w:val="AgendaBullet2"/>
        <w:widowControl w:val="0"/>
        <w:numPr>
          <w:ilvl w:val="0"/>
          <w:numId w:val="7"/>
        </w:numPr>
        <w:overflowPunct w:val="0"/>
        <w:contextualSpacing/>
        <w:jc w:val="left"/>
      </w:pPr>
      <w:r w:rsidRPr="0059150A">
        <w:rPr>
          <w:position w:val="1"/>
        </w:rPr>
        <w:t>No o</w:t>
      </w:r>
      <w:r w:rsidRPr="0059150A">
        <w:rPr>
          <w:spacing w:val="-1"/>
          <w:position w:val="1"/>
        </w:rPr>
        <w:t>cc</w:t>
      </w:r>
      <w:r w:rsidRPr="0059150A">
        <w:rPr>
          <w:position w:val="1"/>
        </w:rPr>
        <w:t>u</w:t>
      </w:r>
      <w:r w:rsidRPr="0059150A">
        <w:rPr>
          <w:spacing w:val="1"/>
          <w:position w:val="1"/>
        </w:rPr>
        <w:t>r</w:t>
      </w:r>
      <w:r w:rsidRPr="0059150A">
        <w:rPr>
          <w:position w:val="1"/>
        </w:rPr>
        <w:t>r</w:t>
      </w:r>
      <w:r w:rsidRPr="0059150A">
        <w:rPr>
          <w:spacing w:val="-2"/>
          <w:position w:val="1"/>
        </w:rPr>
        <w:t>e</w:t>
      </w:r>
      <w:r w:rsidRPr="0059150A">
        <w:rPr>
          <w:position w:val="1"/>
        </w:rPr>
        <w:t>n</w:t>
      </w:r>
      <w:r w:rsidRPr="0059150A">
        <w:rPr>
          <w:spacing w:val="1"/>
          <w:position w:val="1"/>
        </w:rPr>
        <w:t>c</w:t>
      </w:r>
      <w:r w:rsidRPr="0059150A">
        <w:rPr>
          <w:spacing w:val="-1"/>
          <w:position w:val="1"/>
        </w:rPr>
        <w:t>e</w:t>
      </w:r>
      <w:r w:rsidRPr="0059150A">
        <w:rPr>
          <w:position w:val="1"/>
        </w:rPr>
        <w:t>s of s</w:t>
      </w:r>
      <w:r w:rsidRPr="0059150A">
        <w:rPr>
          <w:spacing w:val="1"/>
          <w:position w:val="1"/>
        </w:rPr>
        <w:t>e</w:t>
      </w:r>
      <w:r w:rsidRPr="0059150A">
        <w:rPr>
          <w:position w:val="1"/>
        </w:rPr>
        <w:t xml:space="preserve">rious </w:t>
      </w:r>
      <w:r w:rsidRPr="0059150A">
        <w:rPr>
          <w:spacing w:val="1"/>
          <w:position w:val="1"/>
        </w:rPr>
        <w:t>a</w:t>
      </w:r>
      <w:r w:rsidRPr="0059150A">
        <w:rPr>
          <w:position w:val="1"/>
        </w:rPr>
        <w:t>dv</w:t>
      </w:r>
      <w:r w:rsidRPr="0059150A">
        <w:rPr>
          <w:spacing w:val="-1"/>
          <w:position w:val="1"/>
        </w:rPr>
        <w:t>e</w:t>
      </w:r>
      <w:r w:rsidRPr="0059150A">
        <w:rPr>
          <w:position w:val="1"/>
        </w:rPr>
        <w:t>rse</w:t>
      </w:r>
      <w:r w:rsidRPr="0059150A">
        <w:rPr>
          <w:spacing w:val="-1"/>
          <w:position w:val="1"/>
        </w:rPr>
        <w:t xml:space="preserve"> e</w:t>
      </w:r>
      <w:r w:rsidRPr="0059150A">
        <w:rPr>
          <w:spacing w:val="2"/>
          <w:position w:val="1"/>
        </w:rPr>
        <w:t>v</w:t>
      </w:r>
      <w:r w:rsidRPr="0059150A">
        <w:rPr>
          <w:spacing w:val="-1"/>
          <w:position w:val="1"/>
        </w:rPr>
        <w:t>e</w:t>
      </w:r>
      <w:r w:rsidRPr="0059150A">
        <w:rPr>
          <w:position w:val="1"/>
        </w:rPr>
        <w:t>nts have</w:t>
      </w:r>
      <w:r w:rsidRPr="0059150A">
        <w:rPr>
          <w:spacing w:val="-1"/>
          <w:position w:val="1"/>
        </w:rPr>
        <w:t xml:space="preserve"> </w:t>
      </w:r>
      <w:r w:rsidRPr="0059150A">
        <w:rPr>
          <w:spacing w:val="2"/>
          <w:position w:val="1"/>
        </w:rPr>
        <w:t>b</w:t>
      </w:r>
      <w:r w:rsidRPr="0059150A">
        <w:rPr>
          <w:spacing w:val="-1"/>
          <w:position w:val="1"/>
        </w:rPr>
        <w:t>ee</w:t>
      </w:r>
      <w:r w:rsidRPr="0059150A">
        <w:rPr>
          <w:position w:val="1"/>
        </w:rPr>
        <w:t>n</w:t>
      </w:r>
      <w:r w:rsidRPr="0059150A">
        <w:rPr>
          <w:spacing w:val="2"/>
          <w:position w:val="1"/>
        </w:rPr>
        <w:t xml:space="preserve"> </w:t>
      </w:r>
      <w:r w:rsidRPr="0059150A">
        <w:rPr>
          <w:position w:val="1"/>
        </w:rPr>
        <w:t>r</w:t>
      </w:r>
      <w:r w:rsidRPr="0059150A">
        <w:rPr>
          <w:spacing w:val="-2"/>
          <w:position w:val="1"/>
        </w:rPr>
        <w:t>e</w:t>
      </w:r>
      <w:r w:rsidRPr="0059150A">
        <w:rPr>
          <w:position w:val="1"/>
        </w:rPr>
        <w:t>port</w:t>
      </w:r>
      <w:r w:rsidRPr="0059150A">
        <w:rPr>
          <w:spacing w:val="-1"/>
          <w:position w:val="1"/>
        </w:rPr>
        <w:t>e</w:t>
      </w:r>
      <w:r w:rsidRPr="0059150A">
        <w:rPr>
          <w:position w:val="1"/>
        </w:rPr>
        <w:t xml:space="preserve">d </w:t>
      </w:r>
      <w:r>
        <w:rPr>
          <w:position w:val="1"/>
        </w:rPr>
        <w:t>from January 2025 to present.</w:t>
      </w:r>
    </w:p>
    <w:p w14:paraId="2D1603E7" w14:textId="3D202551" w:rsidR="006B7D0E" w:rsidRPr="00AC6CAE" w:rsidRDefault="006B7D0E" w:rsidP="007876CE">
      <w:pPr>
        <w:pStyle w:val="AgendaBullet2"/>
        <w:widowControl w:val="0"/>
        <w:numPr>
          <w:ilvl w:val="0"/>
          <w:numId w:val="7"/>
        </w:numPr>
        <w:overflowPunct w:val="0"/>
        <w:contextualSpacing/>
        <w:jc w:val="left"/>
      </w:pPr>
      <w:r>
        <w:rPr>
          <w:spacing w:val="1"/>
        </w:rPr>
        <w:t>Safety</w:t>
      </w:r>
      <w:r w:rsidRPr="00AC6CAE">
        <w:t xml:space="preserve"> information</w:t>
      </w:r>
      <w:r>
        <w:t xml:space="preserve"> has been provided</w:t>
      </w:r>
      <w:r w:rsidR="002907FE">
        <w:t>.</w:t>
      </w:r>
    </w:p>
    <w:p w14:paraId="49172693" w14:textId="77777777" w:rsidR="006B7D0E" w:rsidRPr="00AC6CAE" w:rsidRDefault="006B7D0E" w:rsidP="007876CE">
      <w:pPr>
        <w:pStyle w:val="AgendaBullet2"/>
        <w:widowControl w:val="0"/>
        <w:numPr>
          <w:ilvl w:val="0"/>
          <w:numId w:val="7"/>
        </w:numPr>
        <w:overflowPunct w:val="0"/>
        <w:contextualSpacing/>
      </w:pPr>
      <w:r w:rsidRPr="00AC6CAE">
        <w:t>All he</w:t>
      </w:r>
      <w:r w:rsidRPr="00AC6CAE">
        <w:rPr>
          <w:spacing w:val="-1"/>
        </w:rPr>
        <w:t>a</w:t>
      </w:r>
      <w:r w:rsidRPr="00AC6CAE">
        <w:t>l</w:t>
      </w:r>
      <w:r w:rsidRPr="00AC6CAE">
        <w:rPr>
          <w:spacing w:val="1"/>
        </w:rPr>
        <w:t>t</w:t>
      </w:r>
      <w:r w:rsidRPr="00AC6CAE">
        <w:t xml:space="preserve">h </w:t>
      </w:r>
      <w:r w:rsidRPr="00AC6CAE">
        <w:rPr>
          <w:spacing w:val="-1"/>
        </w:rPr>
        <w:t>ca</w:t>
      </w:r>
      <w:r w:rsidRPr="00AC6CAE">
        <w:rPr>
          <w:spacing w:val="1"/>
        </w:rPr>
        <w:t>r</w:t>
      </w:r>
      <w:r w:rsidRPr="00AC6CAE">
        <w:t>e</w:t>
      </w:r>
      <w:r w:rsidRPr="00AC6CAE">
        <w:rPr>
          <w:spacing w:val="-1"/>
        </w:rPr>
        <w:t xml:space="preserve"> </w:t>
      </w:r>
      <w:r w:rsidRPr="00AC6CAE">
        <w:t>wo</w:t>
      </w:r>
      <w:r w:rsidRPr="00AC6CAE">
        <w:rPr>
          <w:spacing w:val="-1"/>
        </w:rPr>
        <w:t>r</w:t>
      </w:r>
      <w:r w:rsidRPr="00AC6CAE">
        <w:rPr>
          <w:spacing w:val="2"/>
        </w:rPr>
        <w:t>k</w:t>
      </w:r>
      <w:r w:rsidRPr="00AC6CAE">
        <w:rPr>
          <w:spacing w:val="-1"/>
        </w:rPr>
        <w:t>e</w:t>
      </w:r>
      <w:r w:rsidRPr="00AC6CAE">
        <w:t xml:space="preserve">rs </w:t>
      </w:r>
      <w:r w:rsidRPr="00AC6CAE">
        <w:rPr>
          <w:spacing w:val="2"/>
        </w:rPr>
        <w:t>i</w:t>
      </w:r>
      <w:r w:rsidRPr="00AC6CAE">
        <w:t>nvolved in th</w:t>
      </w:r>
      <w:r w:rsidRPr="00AC6CAE">
        <w:rPr>
          <w:spacing w:val="1"/>
        </w:rPr>
        <w:t>i</w:t>
      </w:r>
      <w:r w:rsidRPr="00AC6CAE">
        <w:t>s proto</w:t>
      </w:r>
      <w:r w:rsidRPr="00AC6CAE">
        <w:rPr>
          <w:spacing w:val="-1"/>
        </w:rPr>
        <w:t>c</w:t>
      </w:r>
      <w:r w:rsidRPr="00AC6CAE">
        <w:t>ol should obs</w:t>
      </w:r>
      <w:r w:rsidRPr="00AC6CAE">
        <w:rPr>
          <w:spacing w:val="-1"/>
        </w:rPr>
        <w:t>e</w:t>
      </w:r>
      <w:r w:rsidRPr="00AC6CAE">
        <w:t>rve</w:t>
      </w:r>
      <w:r w:rsidRPr="00AC6CAE">
        <w:rPr>
          <w:spacing w:val="-2"/>
        </w:rPr>
        <w:t xml:space="preserve"> </w:t>
      </w:r>
      <w:r w:rsidRPr="00AC6CAE">
        <w:t>unive</w:t>
      </w:r>
      <w:r w:rsidRPr="00AC6CAE">
        <w:rPr>
          <w:spacing w:val="-1"/>
        </w:rPr>
        <w:t>r</w:t>
      </w:r>
      <w:r w:rsidRPr="00AC6CAE">
        <w:rPr>
          <w:spacing w:val="2"/>
        </w:rPr>
        <w:t>s</w:t>
      </w:r>
      <w:r w:rsidRPr="00AC6CAE">
        <w:rPr>
          <w:spacing w:val="-1"/>
        </w:rPr>
        <w:t>a</w:t>
      </w:r>
      <w:r w:rsidRPr="00AC6CAE">
        <w:t>l pr</w:t>
      </w:r>
      <w:r w:rsidRPr="00AC6CAE">
        <w:rPr>
          <w:spacing w:val="-1"/>
        </w:rPr>
        <w:t>eca</w:t>
      </w:r>
      <w:r w:rsidRPr="00AC6CAE">
        <w:t>ut</w:t>
      </w:r>
      <w:r w:rsidRPr="00AC6CAE">
        <w:rPr>
          <w:spacing w:val="1"/>
        </w:rPr>
        <w:t>i</w:t>
      </w:r>
      <w:r w:rsidRPr="00AC6CAE">
        <w:t>ons.</w:t>
      </w:r>
    </w:p>
    <w:p w14:paraId="182FAB33" w14:textId="77777777" w:rsidR="006B7D0E" w:rsidRPr="00AC6CAE" w:rsidRDefault="006B7D0E" w:rsidP="007876CE">
      <w:pPr>
        <w:pStyle w:val="AgendaBullet2"/>
        <w:widowControl w:val="0"/>
        <w:numPr>
          <w:ilvl w:val="0"/>
          <w:numId w:val="7"/>
        </w:numPr>
        <w:overflowPunct w:val="0"/>
        <w:contextualSpacing/>
      </w:pPr>
      <w:r w:rsidRPr="00AC6CAE">
        <w:rPr>
          <w:position w:val="2"/>
        </w:rPr>
        <w:t>No sp</w:t>
      </w:r>
      <w:r w:rsidRPr="00AC6CAE">
        <w:rPr>
          <w:spacing w:val="-1"/>
          <w:position w:val="2"/>
        </w:rPr>
        <w:t>ec</w:t>
      </w:r>
      <w:r w:rsidRPr="00AC6CAE">
        <w:rPr>
          <w:position w:val="2"/>
        </w:rPr>
        <w:t>ial p</w:t>
      </w:r>
      <w:r w:rsidRPr="00AC6CAE">
        <w:rPr>
          <w:spacing w:val="1"/>
          <w:position w:val="2"/>
        </w:rPr>
        <w:t>r</w:t>
      </w:r>
      <w:r w:rsidRPr="00AC6CAE">
        <w:rPr>
          <w:spacing w:val="-1"/>
          <w:position w:val="2"/>
        </w:rPr>
        <w:t>eca</w:t>
      </w:r>
      <w:r w:rsidRPr="00AC6CAE">
        <w:rPr>
          <w:position w:val="2"/>
        </w:rPr>
        <w:t>ut</w:t>
      </w:r>
      <w:r w:rsidRPr="00AC6CAE">
        <w:rPr>
          <w:spacing w:val="1"/>
          <w:position w:val="2"/>
        </w:rPr>
        <w:t>i</w:t>
      </w:r>
      <w:r w:rsidRPr="00AC6CAE">
        <w:rPr>
          <w:position w:val="2"/>
        </w:rPr>
        <w:t xml:space="preserve">ons </w:t>
      </w:r>
      <w:r w:rsidRPr="00AC6CAE">
        <w:rPr>
          <w:spacing w:val="1"/>
          <w:position w:val="2"/>
        </w:rPr>
        <w:t>ar</w:t>
      </w:r>
      <w:r w:rsidRPr="00AC6CAE">
        <w:rPr>
          <w:position w:val="2"/>
        </w:rPr>
        <w:t>e</w:t>
      </w:r>
      <w:r w:rsidRPr="00AC6CAE">
        <w:rPr>
          <w:spacing w:val="-1"/>
          <w:position w:val="2"/>
        </w:rPr>
        <w:t xml:space="preserve"> </w:t>
      </w:r>
      <w:r w:rsidRPr="00AC6CAE">
        <w:rPr>
          <w:position w:val="2"/>
        </w:rPr>
        <w:t>r</w:t>
      </w:r>
      <w:r w:rsidRPr="00AC6CAE">
        <w:rPr>
          <w:spacing w:val="-2"/>
          <w:position w:val="2"/>
        </w:rPr>
        <w:t>e</w:t>
      </w:r>
      <w:r w:rsidRPr="00AC6CAE">
        <w:rPr>
          <w:position w:val="2"/>
        </w:rPr>
        <w:t>qui</w:t>
      </w:r>
      <w:r w:rsidRPr="00AC6CAE">
        <w:rPr>
          <w:spacing w:val="2"/>
          <w:position w:val="2"/>
        </w:rPr>
        <w:t>r</w:t>
      </w:r>
      <w:r w:rsidRPr="00AC6CAE">
        <w:rPr>
          <w:spacing w:val="-1"/>
          <w:position w:val="2"/>
        </w:rPr>
        <w:t>e</w:t>
      </w:r>
      <w:r w:rsidRPr="00AC6CAE">
        <w:rPr>
          <w:position w:val="2"/>
        </w:rPr>
        <w:t>d for</w:t>
      </w:r>
      <w:r w:rsidRPr="00AC6CAE">
        <w:rPr>
          <w:spacing w:val="-1"/>
          <w:position w:val="2"/>
        </w:rPr>
        <w:t xml:space="preserve"> </w:t>
      </w:r>
      <w:r w:rsidRPr="00AC6CAE">
        <w:rPr>
          <w:position w:val="2"/>
        </w:rPr>
        <w:t>roomma</w:t>
      </w:r>
      <w:r w:rsidRPr="00AC6CAE">
        <w:rPr>
          <w:spacing w:val="2"/>
          <w:position w:val="2"/>
        </w:rPr>
        <w:t>t</w:t>
      </w:r>
      <w:r w:rsidRPr="00AC6CAE">
        <w:rPr>
          <w:spacing w:val="-1"/>
          <w:position w:val="2"/>
        </w:rPr>
        <w:t>e</w:t>
      </w:r>
      <w:r w:rsidRPr="00AC6CAE">
        <w:rPr>
          <w:position w:val="2"/>
        </w:rPr>
        <w:t>s</w:t>
      </w:r>
      <w:r w:rsidRPr="00AC6CAE">
        <w:rPr>
          <w:spacing w:val="2"/>
          <w:position w:val="2"/>
        </w:rPr>
        <w:t xml:space="preserve"> </w:t>
      </w:r>
      <w:r w:rsidRPr="00AC6CAE">
        <w:rPr>
          <w:position w:val="2"/>
        </w:rPr>
        <w:t xml:space="preserve">or </w:t>
      </w:r>
      <w:r w:rsidRPr="00AC6CAE">
        <w:rPr>
          <w:spacing w:val="-1"/>
          <w:position w:val="2"/>
        </w:rPr>
        <w:t>fa</w:t>
      </w:r>
      <w:r w:rsidRPr="00AC6CAE">
        <w:rPr>
          <w:position w:val="2"/>
        </w:rPr>
        <w:t>m</w:t>
      </w:r>
      <w:r w:rsidRPr="00AC6CAE">
        <w:rPr>
          <w:spacing w:val="1"/>
          <w:position w:val="2"/>
        </w:rPr>
        <w:t>i</w:t>
      </w:r>
      <w:r w:rsidRPr="00AC6CAE">
        <w:rPr>
          <w:spacing w:val="3"/>
          <w:position w:val="2"/>
        </w:rPr>
        <w:t>l</w:t>
      </w:r>
      <w:r w:rsidRPr="00AC6CAE">
        <w:rPr>
          <w:position w:val="2"/>
        </w:rPr>
        <w:t>y</w:t>
      </w:r>
      <w:r w:rsidRPr="00AC6CAE">
        <w:rPr>
          <w:spacing w:val="-5"/>
          <w:position w:val="2"/>
        </w:rPr>
        <w:t xml:space="preserve"> </w:t>
      </w:r>
      <w:r w:rsidRPr="00AC6CAE">
        <w:rPr>
          <w:spacing w:val="3"/>
          <w:position w:val="2"/>
        </w:rPr>
        <w:t>m</w:t>
      </w:r>
      <w:r w:rsidRPr="00AC6CAE">
        <w:rPr>
          <w:spacing w:val="-1"/>
          <w:position w:val="2"/>
        </w:rPr>
        <w:t>e</w:t>
      </w:r>
      <w:r w:rsidRPr="00AC6CAE">
        <w:rPr>
          <w:position w:val="2"/>
        </w:rPr>
        <w:t>mbe</w:t>
      </w:r>
      <w:r w:rsidRPr="00AC6CAE">
        <w:rPr>
          <w:spacing w:val="-1"/>
          <w:position w:val="2"/>
        </w:rPr>
        <w:t>r</w:t>
      </w:r>
      <w:r w:rsidRPr="00AC6CAE">
        <w:rPr>
          <w:position w:val="2"/>
        </w:rPr>
        <w:t>s.</w:t>
      </w:r>
    </w:p>
    <w:p w14:paraId="77C7762D" w14:textId="77777777" w:rsidR="006B7D0E" w:rsidRPr="00AC6CAE" w:rsidRDefault="006B7D0E" w:rsidP="006B7D0E">
      <w:pPr>
        <w:pStyle w:val="Agendabullet1"/>
        <w:jc w:val="both"/>
      </w:pPr>
      <w:r w:rsidRPr="00AC6CAE">
        <w:t xml:space="preserve">IBC emphasizes: </w:t>
      </w:r>
    </w:p>
    <w:p w14:paraId="3A0D9475" w14:textId="77777777" w:rsidR="006B7D0E" w:rsidRPr="00AC6CAE" w:rsidRDefault="006B7D0E" w:rsidP="007876CE">
      <w:pPr>
        <w:pStyle w:val="AgendaBullet2"/>
        <w:widowControl w:val="0"/>
        <w:numPr>
          <w:ilvl w:val="0"/>
          <w:numId w:val="7"/>
        </w:numPr>
        <w:overflowPunct w:val="0"/>
        <w:contextualSpacing/>
      </w:pPr>
      <w:r w:rsidRPr="00AC6CAE">
        <w:t xml:space="preserve">Direct contact, ingestion, autoinoculation and aerosol/droplet inhalation exposure are potential risks. To mitigate these risks the IBC requires the use of a Biosafety Cabinet (BSC), sharps protection, and the strict use of PPE. The IBC highly recommends that good hygiene practices be followed during and after the completion of investigational drug manipulation.  Hand washing along with the use of PPE will lower the potential for contamination and minimize transmission of the agent.  </w:t>
      </w:r>
    </w:p>
    <w:p w14:paraId="36052CF0" w14:textId="77777777" w:rsidR="006B7D0E" w:rsidRPr="00AC6CAE" w:rsidRDefault="006B7D0E" w:rsidP="006B7D0E">
      <w:pPr>
        <w:pStyle w:val="Agendabullet1"/>
        <w:jc w:val="both"/>
      </w:pPr>
      <w:r w:rsidRPr="00AC6CAE">
        <w:t xml:space="preserve">Research Applications: </w:t>
      </w:r>
    </w:p>
    <w:p w14:paraId="7F99C442" w14:textId="77777777" w:rsidR="006B7D0E" w:rsidRPr="00AC6CAE" w:rsidRDefault="006B7D0E" w:rsidP="007876CE">
      <w:pPr>
        <w:pStyle w:val="AgendaBullet2"/>
        <w:widowControl w:val="0"/>
        <w:numPr>
          <w:ilvl w:val="0"/>
          <w:numId w:val="7"/>
        </w:numPr>
        <w:overflowPunct w:val="0"/>
        <w:contextualSpacing/>
      </w:pPr>
      <w:r w:rsidRPr="00AC6CAE">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490B0659" w14:textId="77777777" w:rsidR="006B7D0E" w:rsidRPr="00AC6CAE" w:rsidRDefault="006B7D0E" w:rsidP="007876CE">
      <w:pPr>
        <w:pStyle w:val="AgendaBullet2"/>
        <w:widowControl w:val="0"/>
        <w:numPr>
          <w:ilvl w:val="0"/>
          <w:numId w:val="7"/>
        </w:numPr>
        <w:overflowPunct w:val="0"/>
        <w:contextualSpacing/>
      </w:pPr>
      <w:r w:rsidRPr="00AC6CAE">
        <w:t xml:space="preserve">All liquid suspensions, culture waste and unused/unneeded product stocks must be disposed as hazardous waste.  </w:t>
      </w:r>
    </w:p>
    <w:p w14:paraId="7FA1A4A1" w14:textId="77777777" w:rsidR="006B7D0E" w:rsidRPr="00FE70E8" w:rsidRDefault="006B7D0E" w:rsidP="006B7D0E">
      <w:pPr>
        <w:pStyle w:val="Agendabullet1"/>
        <w:jc w:val="both"/>
      </w:pPr>
      <w:r w:rsidRPr="00FE70E8">
        <w:t xml:space="preserve">Required Training, Procedures, and Containment:  </w:t>
      </w:r>
    </w:p>
    <w:p w14:paraId="7735C339" w14:textId="77777777" w:rsidR="006B7D0E" w:rsidRPr="00FE70E8" w:rsidRDefault="006B7D0E" w:rsidP="007876CE">
      <w:pPr>
        <w:pStyle w:val="AgendaBullet2"/>
        <w:widowControl w:val="0"/>
        <w:numPr>
          <w:ilvl w:val="0"/>
          <w:numId w:val="7"/>
        </w:numPr>
        <w:overflowPunct w:val="0"/>
        <w:contextualSpacing/>
      </w:pPr>
      <w:r w:rsidRPr="00FE70E8">
        <w:t xml:space="preserve">Minimum Training requirements: </w:t>
      </w:r>
    </w:p>
    <w:p w14:paraId="648F62F5" w14:textId="77777777" w:rsidR="006B7D0E" w:rsidRPr="00FE70E8" w:rsidRDefault="006B7D0E" w:rsidP="007876CE">
      <w:pPr>
        <w:pStyle w:val="AgendaBullet3"/>
        <w:numPr>
          <w:ilvl w:val="2"/>
          <w:numId w:val="6"/>
        </w:numPr>
        <w:tabs>
          <w:tab w:val="clear" w:pos="1530"/>
        </w:tabs>
        <w:contextualSpacing w:val="0"/>
        <w:jc w:val="both"/>
      </w:pPr>
      <w:r w:rsidRPr="00FE70E8">
        <w:t>Sponsor Training (if applicable)</w:t>
      </w:r>
    </w:p>
    <w:p w14:paraId="6BD43794" w14:textId="77777777" w:rsidR="006B7D0E" w:rsidRPr="00AC6CAE" w:rsidRDefault="006B7D0E" w:rsidP="007876CE">
      <w:pPr>
        <w:pStyle w:val="AgendaBullet3"/>
        <w:numPr>
          <w:ilvl w:val="2"/>
          <w:numId w:val="6"/>
        </w:numPr>
        <w:tabs>
          <w:tab w:val="clear" w:pos="1530"/>
        </w:tabs>
        <w:contextualSpacing w:val="0"/>
      </w:pPr>
      <w:r w:rsidRPr="00AC6CAE">
        <w:t>Bloodborne Pathogen Training for individuals listed on the registration</w:t>
      </w:r>
    </w:p>
    <w:p w14:paraId="47651C28" w14:textId="77777777" w:rsidR="006B7D0E" w:rsidRPr="00AC6CAE" w:rsidRDefault="006B7D0E" w:rsidP="007876CE">
      <w:pPr>
        <w:pStyle w:val="AgendaBullet3"/>
        <w:numPr>
          <w:ilvl w:val="2"/>
          <w:numId w:val="6"/>
        </w:numPr>
        <w:tabs>
          <w:tab w:val="clear" w:pos="1530"/>
        </w:tabs>
        <w:contextualSpacing w:val="0"/>
      </w:pPr>
      <w:r w:rsidRPr="00AC6CAE">
        <w:t>IATA Training for individuals shipping infectious samples</w:t>
      </w:r>
    </w:p>
    <w:p w14:paraId="0CF5F9E2" w14:textId="77777777" w:rsidR="006B7D0E" w:rsidRPr="00AC6CAE" w:rsidRDefault="006B7D0E" w:rsidP="007876CE">
      <w:pPr>
        <w:pStyle w:val="AgendaBullet3"/>
        <w:numPr>
          <w:ilvl w:val="2"/>
          <w:numId w:val="6"/>
        </w:numPr>
        <w:tabs>
          <w:tab w:val="clear" w:pos="1530"/>
        </w:tabs>
        <w:contextualSpacing w:val="0"/>
      </w:pPr>
      <w:r w:rsidRPr="00AC6CAE">
        <w:t>NIH Guidelines Training for PI</w:t>
      </w:r>
    </w:p>
    <w:p w14:paraId="5380144A" w14:textId="77777777" w:rsidR="006B7D0E" w:rsidRPr="00AC6CAE" w:rsidRDefault="006B7D0E" w:rsidP="007876CE">
      <w:pPr>
        <w:pStyle w:val="AgendaBullet3"/>
        <w:numPr>
          <w:ilvl w:val="2"/>
          <w:numId w:val="6"/>
        </w:numPr>
        <w:tabs>
          <w:tab w:val="clear" w:pos="1530"/>
        </w:tabs>
        <w:contextualSpacing w:val="0"/>
        <w:rPr>
          <w:b/>
        </w:rPr>
      </w:pPr>
      <w:r w:rsidRPr="00AC6CAE">
        <w:t xml:space="preserve">PI mediated intra-laboratory training </w:t>
      </w:r>
    </w:p>
    <w:p w14:paraId="0AF6AD12" w14:textId="77777777" w:rsidR="006B7D0E" w:rsidRPr="00AC6CAE" w:rsidRDefault="006B7D0E" w:rsidP="007876CE">
      <w:pPr>
        <w:pStyle w:val="AgendaBullet2"/>
        <w:widowControl w:val="0"/>
        <w:numPr>
          <w:ilvl w:val="0"/>
          <w:numId w:val="7"/>
        </w:numPr>
        <w:overflowPunct w:val="0"/>
        <w:contextualSpacing/>
        <w:jc w:val="left"/>
      </w:pPr>
      <w:r w:rsidRPr="00AC6CAE">
        <w:t xml:space="preserve">Procedures: </w:t>
      </w:r>
    </w:p>
    <w:p w14:paraId="345A5199" w14:textId="77777777" w:rsidR="006B7D0E" w:rsidRPr="00AC6CAE" w:rsidRDefault="006B7D0E" w:rsidP="007876CE">
      <w:pPr>
        <w:pStyle w:val="AgendaBullet3"/>
        <w:numPr>
          <w:ilvl w:val="2"/>
          <w:numId w:val="6"/>
        </w:numPr>
        <w:tabs>
          <w:tab w:val="clear" w:pos="1530"/>
        </w:tabs>
        <w:contextualSpacing w:val="0"/>
      </w:pPr>
      <w:r w:rsidRPr="00AC6CAE">
        <w:t>BSL2 – Manipulation of agent in the Pharmacy</w:t>
      </w:r>
    </w:p>
    <w:p w14:paraId="07F92E0E" w14:textId="77777777" w:rsidR="006B7D0E" w:rsidRPr="00AC6CAE" w:rsidRDefault="006B7D0E" w:rsidP="007876CE">
      <w:pPr>
        <w:pStyle w:val="AgendaBullet3"/>
        <w:numPr>
          <w:ilvl w:val="2"/>
          <w:numId w:val="6"/>
        </w:numPr>
        <w:tabs>
          <w:tab w:val="clear" w:pos="1530"/>
        </w:tabs>
        <w:contextualSpacing w:val="0"/>
      </w:pPr>
      <w:r w:rsidRPr="00AC6CAE">
        <w:t>Other</w:t>
      </w:r>
      <w:r>
        <w:t xml:space="preserve"> –</w:t>
      </w:r>
      <w:r w:rsidRPr="00AC6CAE">
        <w:t xml:space="preserve"> Children’s Health Medical Center approved SOP for gene transfer project must be followed</w:t>
      </w:r>
    </w:p>
    <w:p w14:paraId="3B514B5F"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1448D9F3" w14:textId="77777777" w:rsidTr="00E03E12">
        <w:tc>
          <w:tcPr>
            <w:tcW w:w="5000" w:type="pct"/>
          </w:tcPr>
          <w:p w14:paraId="38C53F3F" w14:textId="77777777" w:rsidR="006B7D0E" w:rsidRPr="004C0D74" w:rsidRDefault="006B7D0E" w:rsidP="008D198B">
            <w:pPr>
              <w:tabs>
                <w:tab w:val="left" w:pos="4216"/>
              </w:tabs>
              <w:rPr>
                <w:rFonts w:ascii="Aptos" w:hAnsi="Aptos" w:cstheme="minorHAnsi"/>
                <w:b/>
                <w:sz w:val="22"/>
              </w:rPr>
            </w:pPr>
            <w:r w:rsidRPr="004C0D74">
              <w:rPr>
                <w:rFonts w:ascii="Aptos" w:hAnsi="Aptos" w:cstheme="minorHAnsi"/>
                <w:b/>
                <w:sz w:val="22"/>
              </w:rPr>
              <w:t>Summary:</w:t>
            </w:r>
          </w:p>
          <w:p w14:paraId="1BA3528A" w14:textId="03351222" w:rsidR="00F25DC6" w:rsidRPr="004C0D74" w:rsidRDefault="00C45F7C" w:rsidP="007876CE">
            <w:pPr>
              <w:pStyle w:val="ListParagraph"/>
              <w:numPr>
                <w:ilvl w:val="0"/>
                <w:numId w:val="13"/>
              </w:numPr>
              <w:tabs>
                <w:tab w:val="left" w:pos="4216"/>
              </w:tabs>
              <w:rPr>
                <w:rFonts w:ascii="Aptos" w:hAnsi="Aptos" w:cstheme="minorHAnsi"/>
                <w:bCs/>
                <w:sz w:val="22"/>
              </w:rPr>
            </w:pPr>
            <w:r>
              <w:rPr>
                <w:rFonts w:ascii="Aptos" w:hAnsi="Aptos" w:cstheme="minorHAnsi"/>
                <w:bCs/>
                <w:sz w:val="22"/>
              </w:rPr>
              <w:t>Committee was</w:t>
            </w:r>
            <w:r w:rsidR="004C0D74" w:rsidRPr="004C0D74">
              <w:rPr>
                <w:rFonts w:ascii="Aptos" w:hAnsi="Aptos" w:cstheme="minorHAnsi"/>
                <w:bCs/>
                <w:sz w:val="22"/>
              </w:rPr>
              <w:t xml:space="preserve"> informed of the study status.</w:t>
            </w:r>
          </w:p>
          <w:p w14:paraId="60F3CA8B" w14:textId="2FDF93E6" w:rsidR="006B7D0E" w:rsidRPr="004C0D74" w:rsidRDefault="006B7D0E" w:rsidP="007876CE">
            <w:pPr>
              <w:pStyle w:val="ListParagraph"/>
              <w:numPr>
                <w:ilvl w:val="0"/>
                <w:numId w:val="13"/>
              </w:numPr>
              <w:tabs>
                <w:tab w:val="left" w:pos="4216"/>
              </w:tabs>
              <w:rPr>
                <w:rFonts w:ascii="Aptos" w:hAnsi="Aptos" w:cstheme="minorHAnsi"/>
                <w:bCs/>
                <w:sz w:val="22"/>
              </w:rPr>
            </w:pPr>
            <w:r w:rsidRPr="004C0D74">
              <w:rPr>
                <w:rFonts w:ascii="Aptos" w:hAnsi="Aptos" w:cstheme="minorHAnsi"/>
                <w:bCs/>
                <w:sz w:val="22"/>
              </w:rPr>
              <w:t>No safety concerns</w:t>
            </w:r>
            <w:r w:rsidR="004C0D74" w:rsidRPr="004C0D74">
              <w:rPr>
                <w:rFonts w:ascii="Aptos" w:hAnsi="Aptos" w:cstheme="minorHAnsi"/>
                <w:bCs/>
                <w:sz w:val="22"/>
              </w:rPr>
              <w:t>.</w:t>
            </w:r>
          </w:p>
          <w:p w14:paraId="03AE1C54" w14:textId="77777777" w:rsidR="006B7D0E" w:rsidRPr="004C0D74" w:rsidRDefault="006B7D0E" w:rsidP="008D198B">
            <w:pPr>
              <w:tabs>
                <w:tab w:val="left" w:pos="4216"/>
              </w:tabs>
              <w:rPr>
                <w:rFonts w:ascii="Aptos" w:hAnsi="Aptos" w:cstheme="minorHAnsi"/>
                <w:b/>
                <w:sz w:val="22"/>
              </w:rPr>
            </w:pPr>
            <w:r w:rsidRPr="004C0D74">
              <w:rPr>
                <w:rFonts w:ascii="Aptos" w:hAnsi="Aptos" w:cstheme="minorHAnsi"/>
                <w:b/>
                <w:sz w:val="22"/>
              </w:rPr>
              <w:t xml:space="preserve">In favor: </w:t>
            </w:r>
            <w:r w:rsidRPr="004C0D74">
              <w:rPr>
                <w:rFonts w:ascii="Aptos" w:hAnsi="Aptos" w:cstheme="minorHAnsi"/>
                <w:bCs/>
                <w:sz w:val="22"/>
              </w:rPr>
              <w:t>All</w:t>
            </w:r>
          </w:p>
          <w:p w14:paraId="49817039" w14:textId="77777777" w:rsidR="006B7D0E" w:rsidRPr="00F662F4" w:rsidRDefault="006B7D0E" w:rsidP="008D198B">
            <w:pPr>
              <w:tabs>
                <w:tab w:val="left" w:pos="4216"/>
              </w:tabs>
              <w:rPr>
                <w:rFonts w:ascii="Aptos" w:hAnsi="Aptos" w:cstheme="minorHAnsi"/>
                <w:b/>
                <w:sz w:val="22"/>
              </w:rPr>
            </w:pPr>
            <w:r w:rsidRPr="004C0D74">
              <w:rPr>
                <w:rFonts w:ascii="Aptos" w:hAnsi="Aptos" w:cstheme="minorHAnsi"/>
                <w:b/>
                <w:sz w:val="22"/>
              </w:rPr>
              <w:t xml:space="preserve">Opposed: </w:t>
            </w:r>
            <w:r w:rsidRPr="004C0D74">
              <w:rPr>
                <w:rFonts w:ascii="Aptos" w:hAnsi="Aptos" w:cstheme="minorHAnsi"/>
                <w:bCs/>
                <w:sz w:val="22"/>
              </w:rPr>
              <w:t>None</w:t>
            </w:r>
          </w:p>
          <w:p w14:paraId="05BB0CE8"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73EADDB8" w14:textId="2F399C39" w:rsidR="006B7D0E" w:rsidRPr="00F662F4" w:rsidRDefault="006B7D0E" w:rsidP="008D198B">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 xml:space="preserve">Approved </w:t>
            </w:r>
          </w:p>
        </w:tc>
      </w:tr>
    </w:tbl>
    <w:p w14:paraId="2F6548F7" w14:textId="77777777" w:rsidR="006B7D0E" w:rsidRDefault="006B7D0E" w:rsidP="006B7D0E"/>
    <w:tbl>
      <w:tblPr>
        <w:tblStyle w:val="TableGrid"/>
        <w:tblW w:w="5000" w:type="pct"/>
        <w:tblLook w:val="04A0" w:firstRow="1" w:lastRow="0" w:firstColumn="1" w:lastColumn="0" w:noHBand="0" w:noVBand="1"/>
      </w:tblPr>
      <w:tblGrid>
        <w:gridCol w:w="10070"/>
      </w:tblGrid>
      <w:tr w:rsidR="006B7D0E" w:rsidRPr="00FE70E8" w14:paraId="16F80C82" w14:textId="77777777" w:rsidTr="00DB3B7E">
        <w:trPr>
          <w:trHeight w:val="269"/>
        </w:trPr>
        <w:tc>
          <w:tcPr>
            <w:tcW w:w="5000" w:type="pct"/>
            <w:hideMark/>
          </w:tcPr>
          <w:p w14:paraId="5BAD0079" w14:textId="77777777" w:rsidR="006B7D0E" w:rsidRPr="00FE70E8" w:rsidRDefault="006B7D0E" w:rsidP="008D198B">
            <w:pPr>
              <w:pStyle w:val="SectionTitle"/>
            </w:pPr>
            <w:r w:rsidRPr="00FE70E8">
              <w:t xml:space="preserve">Recombinant DNA Registration for IBC </w:t>
            </w:r>
            <w:r>
              <w:t>R</w:t>
            </w:r>
            <w:r w:rsidRPr="00FE70E8">
              <w:t xml:space="preserve">eview and </w:t>
            </w:r>
            <w:r>
              <w:t>A</w:t>
            </w:r>
            <w:r w:rsidRPr="00FE70E8">
              <w:t xml:space="preserve">uthorization.  </w:t>
            </w:r>
          </w:p>
        </w:tc>
      </w:tr>
    </w:tbl>
    <w:p w14:paraId="450495F1" w14:textId="77777777" w:rsidR="006B7D0E" w:rsidRDefault="006B7D0E" w:rsidP="006B7D0E">
      <w:pPr>
        <w:pStyle w:val="Heading1"/>
      </w:pPr>
      <w:r w:rsidRPr="007971A3">
        <w:t xml:space="preserve">PI: </w:t>
      </w:r>
      <w:r>
        <w:t>J</w:t>
      </w:r>
      <w:r w:rsidRPr="00752875">
        <w:t>oe Kutz</w:t>
      </w:r>
    </w:p>
    <w:p w14:paraId="7E5A63CC" w14:textId="77777777" w:rsidR="006B7D0E" w:rsidRPr="003F552D" w:rsidRDefault="006B7D0E" w:rsidP="006B7D0E">
      <w:pPr>
        <w:pStyle w:val="Agendabullet1"/>
      </w:pPr>
      <w:r w:rsidRPr="003F552D">
        <w:t xml:space="preserve">Title: </w:t>
      </w:r>
      <w:r w:rsidRPr="0040532A">
        <w:rPr>
          <w:b w:val="0"/>
        </w:rPr>
        <w:t>A Phase 1/2 Trial of AAVAnc80-antiVEGF Gene Therapy in Individuals with Unilateral Vestibular Schwannoma</w:t>
      </w:r>
    </w:p>
    <w:p w14:paraId="6CB38F87" w14:textId="3CAAD30F" w:rsidR="006B7D0E" w:rsidRPr="00A21A25" w:rsidRDefault="006B7D0E" w:rsidP="006B7D0E">
      <w:pPr>
        <w:pStyle w:val="Agendabullet1"/>
        <w:rPr>
          <w:rFonts w:eastAsiaTheme="minorHAnsi"/>
          <w:b w:val="0"/>
        </w:rPr>
      </w:pPr>
      <w:r w:rsidRPr="003F552D">
        <w:t xml:space="preserve">Note: </w:t>
      </w:r>
      <w:r w:rsidRPr="00A21A25">
        <w:rPr>
          <w:b w:val="0"/>
          <w:bCs/>
        </w:rPr>
        <w:t>Renewal</w:t>
      </w:r>
    </w:p>
    <w:p w14:paraId="3F962927" w14:textId="77777777" w:rsidR="006B7D0E" w:rsidRPr="00A21A25" w:rsidRDefault="006B7D0E" w:rsidP="006B7D0E">
      <w:pPr>
        <w:pStyle w:val="Agendabullet1"/>
        <w:rPr>
          <w:rFonts w:eastAsiaTheme="minorHAnsi"/>
          <w:lang w:val="es-ES"/>
        </w:rPr>
      </w:pPr>
      <w:r w:rsidRPr="00A21A25">
        <w:rPr>
          <w:lang w:val="es-ES"/>
        </w:rPr>
        <w:t>NIH Guidelines:</w:t>
      </w:r>
      <w:r w:rsidRPr="00A21A25">
        <w:rPr>
          <w:rFonts w:eastAsiaTheme="minorHAnsi"/>
          <w:lang w:val="es-ES"/>
        </w:rPr>
        <w:t xml:space="preserve"> </w:t>
      </w:r>
      <w:r w:rsidRPr="00A21A25">
        <w:rPr>
          <w:rFonts w:eastAsiaTheme="minorHAnsi"/>
          <w:b w:val="0"/>
          <w:lang w:val="es-ES"/>
        </w:rPr>
        <w:t>III-C</w:t>
      </w:r>
    </w:p>
    <w:p w14:paraId="082B7716" w14:textId="5F7A6B4C" w:rsidR="006B7D0E" w:rsidRPr="00A840CB" w:rsidRDefault="006B7D0E" w:rsidP="006B7D0E">
      <w:pPr>
        <w:pStyle w:val="Agendabullet1"/>
        <w:jc w:val="both"/>
        <w:rPr>
          <w:rFonts w:eastAsiaTheme="minorHAnsi"/>
          <w:b w:val="0"/>
          <w:bCs/>
        </w:rPr>
      </w:pPr>
      <w:r w:rsidRPr="00B41DC0">
        <w:t>Project Summary:</w:t>
      </w:r>
      <w:r w:rsidRPr="00B41DC0">
        <w:rPr>
          <w:rFonts w:eastAsiaTheme="minorHAnsi"/>
        </w:rPr>
        <w:t xml:space="preserve"> </w:t>
      </w:r>
      <w:r w:rsidR="00B10027" w:rsidRPr="00B10027">
        <w:rPr>
          <w:rFonts w:eastAsiaTheme="minorHAnsi"/>
          <w:b w:val="0"/>
          <w:bCs/>
        </w:rPr>
        <w:t xml:space="preserve">A Phase I/II study sponsored by Akous, Inc. monitoring the safety and tolerability of AAV product in adults with </w:t>
      </w:r>
      <w:r w:rsidRPr="00B10027">
        <w:rPr>
          <w:rFonts w:eastAsiaTheme="minorHAnsi"/>
          <w:b w:val="0"/>
          <w:bCs/>
        </w:rPr>
        <w:t xml:space="preserve">unilateral progressive vestibular schwannoma and </w:t>
      </w:r>
      <w:r w:rsidR="00B10027" w:rsidRPr="00B10027">
        <w:rPr>
          <w:rFonts w:eastAsiaTheme="minorHAnsi"/>
          <w:b w:val="0"/>
          <w:bCs/>
        </w:rPr>
        <w:t>p</w:t>
      </w:r>
      <w:r w:rsidRPr="00B10027">
        <w:rPr>
          <w:rFonts w:eastAsiaTheme="minorHAnsi"/>
          <w:b w:val="0"/>
          <w:bCs/>
        </w:rPr>
        <w:t>rofound hearing loss</w:t>
      </w:r>
      <w:r w:rsidR="00B10027">
        <w:rPr>
          <w:rFonts w:eastAsiaTheme="minorHAnsi"/>
          <w:b w:val="0"/>
          <w:bCs/>
        </w:rPr>
        <w:t>.</w:t>
      </w:r>
      <w:r w:rsidRPr="00B10027">
        <w:rPr>
          <w:rFonts w:eastAsiaTheme="minorHAnsi"/>
          <w:b w:val="0"/>
          <w:bCs/>
        </w:rPr>
        <w:t xml:space="preserve"> </w:t>
      </w:r>
    </w:p>
    <w:p w14:paraId="068443FD" w14:textId="77777777" w:rsidR="006B7D0E" w:rsidRPr="00FE70E8" w:rsidRDefault="006B7D0E" w:rsidP="006B7D0E">
      <w:pPr>
        <w:pStyle w:val="Agendabullet1"/>
      </w:pPr>
      <w:r w:rsidRPr="00FE70E8">
        <w:t xml:space="preserve">Product(s): </w:t>
      </w:r>
    </w:p>
    <w:p w14:paraId="1B30EED8" w14:textId="75DDE578" w:rsidR="006B7D0E" w:rsidRPr="00ED220D" w:rsidRDefault="006B7D0E" w:rsidP="006B7D0E">
      <w:pPr>
        <w:pStyle w:val="AgendaBullet2"/>
        <w:widowControl w:val="0"/>
        <w:overflowPunct w:val="0"/>
        <w:contextualSpacing/>
        <w:jc w:val="left"/>
      </w:pPr>
      <w:r w:rsidRPr="00ED220D">
        <w:t xml:space="preserve">Replication incompetent adeno-associated </w:t>
      </w:r>
      <w:r w:rsidR="00B10027">
        <w:t>virus</w:t>
      </w:r>
    </w:p>
    <w:p w14:paraId="619ACA7B" w14:textId="3B93C521" w:rsidR="006B7D0E" w:rsidRPr="00FE70E8" w:rsidRDefault="006B7D0E" w:rsidP="006B7D0E">
      <w:pPr>
        <w:pStyle w:val="Agendabullet1"/>
      </w:pPr>
      <w:r w:rsidRPr="00FE70E8">
        <w:t>Transgenes:</w:t>
      </w:r>
    </w:p>
    <w:p w14:paraId="0A56CA39" w14:textId="1162C628" w:rsidR="006B7D0E" w:rsidRPr="00C134FD" w:rsidRDefault="006B7D0E" w:rsidP="006B7D0E">
      <w:pPr>
        <w:pStyle w:val="AgendaBullet2"/>
        <w:widowControl w:val="0"/>
        <w:overflowPunct w:val="0"/>
        <w:contextualSpacing/>
      </w:pPr>
      <w:r w:rsidRPr="00C134FD">
        <w:t>antibody recognizing vascular endothelial growth factor</w:t>
      </w:r>
    </w:p>
    <w:p w14:paraId="3E9891A6" w14:textId="77777777" w:rsidR="006B7D0E" w:rsidRDefault="006B7D0E" w:rsidP="006B7D0E">
      <w:pPr>
        <w:pStyle w:val="Agendabullet1"/>
      </w:pPr>
      <w:r w:rsidRPr="00C134FD">
        <w:t xml:space="preserve">Host: </w:t>
      </w:r>
      <w:r w:rsidRPr="00A840CB">
        <w:rPr>
          <w:b w:val="0"/>
          <w:bCs/>
        </w:rPr>
        <w:t>Human subjects</w:t>
      </w:r>
      <w:r w:rsidRPr="00C134FD">
        <w:t xml:space="preserve"> </w:t>
      </w:r>
    </w:p>
    <w:p w14:paraId="51218F60" w14:textId="77777777" w:rsidR="006B7D0E" w:rsidRPr="00A840CB" w:rsidRDefault="006B7D0E" w:rsidP="006B7D0E">
      <w:pPr>
        <w:pStyle w:val="Agendabullet1"/>
        <w:rPr>
          <w:b w:val="0"/>
          <w:bCs/>
        </w:rPr>
      </w:pPr>
      <w:r w:rsidRPr="00183516">
        <w:t xml:space="preserve">PPE: </w:t>
      </w:r>
      <w:r w:rsidRPr="00A840CB">
        <w:rPr>
          <w:b w:val="0"/>
          <w:bCs/>
        </w:rPr>
        <w:t xml:space="preserve">Body protection, gloves, and eye protection are required. </w:t>
      </w:r>
    </w:p>
    <w:p w14:paraId="35740D73" w14:textId="77777777" w:rsidR="006B7D0E" w:rsidRPr="00940552" w:rsidRDefault="006B7D0E" w:rsidP="006B7D0E">
      <w:pPr>
        <w:pStyle w:val="Agendabullet1"/>
      </w:pPr>
      <w:r w:rsidRPr="00940552">
        <w:t>Heal</w:t>
      </w:r>
      <w:r w:rsidRPr="00940552">
        <w:rPr>
          <w:spacing w:val="-1"/>
        </w:rPr>
        <w:t>t</w:t>
      </w:r>
      <w:r w:rsidRPr="00940552">
        <w:t>h</w:t>
      </w:r>
      <w:r w:rsidRPr="00940552">
        <w:rPr>
          <w:spacing w:val="1"/>
        </w:rPr>
        <w:t xml:space="preserve"> </w:t>
      </w:r>
      <w:r w:rsidRPr="00940552">
        <w:t>Wa</w:t>
      </w:r>
      <w:r w:rsidRPr="00940552">
        <w:rPr>
          <w:spacing w:val="-1"/>
        </w:rPr>
        <w:t>r</w:t>
      </w:r>
      <w:r w:rsidRPr="00940552">
        <w:rPr>
          <w:spacing w:val="1"/>
        </w:rPr>
        <w:t>n</w:t>
      </w:r>
      <w:r w:rsidRPr="00940552">
        <w:t>i</w:t>
      </w:r>
      <w:r w:rsidRPr="00940552">
        <w:rPr>
          <w:spacing w:val="1"/>
        </w:rPr>
        <w:t>n</w:t>
      </w:r>
      <w:r w:rsidRPr="00940552">
        <w:t>gs a</w:t>
      </w:r>
      <w:r w:rsidRPr="00940552">
        <w:rPr>
          <w:spacing w:val="-1"/>
        </w:rPr>
        <w:t>n</w:t>
      </w:r>
      <w:r w:rsidRPr="00940552">
        <w:t>d</w:t>
      </w:r>
      <w:r w:rsidRPr="00940552">
        <w:rPr>
          <w:spacing w:val="1"/>
        </w:rPr>
        <w:t xml:space="preserve"> </w:t>
      </w:r>
      <w:r w:rsidRPr="00940552">
        <w:rPr>
          <w:spacing w:val="-1"/>
        </w:rPr>
        <w:t>S</w:t>
      </w:r>
      <w:r w:rsidRPr="00940552">
        <w:t>a</w:t>
      </w:r>
      <w:r w:rsidRPr="00940552">
        <w:rPr>
          <w:spacing w:val="1"/>
        </w:rPr>
        <w:t>f</w:t>
      </w:r>
      <w:r w:rsidRPr="00940552">
        <w:rPr>
          <w:spacing w:val="-1"/>
        </w:rPr>
        <w:t>e</w:t>
      </w:r>
      <w:r w:rsidRPr="00940552">
        <w:t>ty Sta</w:t>
      </w:r>
      <w:r w:rsidRPr="00940552">
        <w:rPr>
          <w:spacing w:val="-1"/>
        </w:rPr>
        <w:t>t</w:t>
      </w:r>
      <w:r w:rsidRPr="00940552">
        <w:rPr>
          <w:spacing w:val="1"/>
        </w:rPr>
        <w:t>e</w:t>
      </w:r>
      <w:r w:rsidRPr="00940552">
        <w:rPr>
          <w:spacing w:val="-3"/>
        </w:rPr>
        <w:t>m</w:t>
      </w:r>
      <w:r w:rsidRPr="00940552">
        <w:rPr>
          <w:spacing w:val="-1"/>
        </w:rPr>
        <w:t>e</w:t>
      </w:r>
      <w:r w:rsidRPr="00940552">
        <w:rPr>
          <w:spacing w:val="1"/>
        </w:rPr>
        <w:t>n</w:t>
      </w:r>
      <w:r w:rsidRPr="00940552">
        <w:t>ts:</w:t>
      </w:r>
    </w:p>
    <w:p w14:paraId="4034B823" w14:textId="77777777" w:rsidR="006B7D0E" w:rsidRPr="00940552" w:rsidRDefault="006B7D0E" w:rsidP="006B7D0E">
      <w:pPr>
        <w:pStyle w:val="AgendaBullet2"/>
        <w:widowControl w:val="0"/>
        <w:overflowPunct w:val="0"/>
        <w:contextualSpacing/>
        <w:jc w:val="left"/>
        <w:rPr>
          <w:b/>
        </w:rPr>
      </w:pPr>
      <w:r w:rsidRPr="00940552">
        <w:t>A consultation with Occupational Health is advised for health care workers.</w:t>
      </w:r>
    </w:p>
    <w:p w14:paraId="4188FBDE" w14:textId="77777777" w:rsidR="006B7D0E" w:rsidRPr="00940552" w:rsidRDefault="006B7D0E" w:rsidP="006B7D0E">
      <w:pPr>
        <w:pStyle w:val="AgendaBullet2"/>
        <w:widowControl w:val="0"/>
        <w:overflowPunct w:val="0"/>
        <w:contextualSpacing/>
        <w:jc w:val="left"/>
      </w:pPr>
      <w:r w:rsidRPr="00940552">
        <w:rPr>
          <w:position w:val="1"/>
        </w:rPr>
        <w:t>No o</w:t>
      </w:r>
      <w:r w:rsidRPr="00940552">
        <w:rPr>
          <w:spacing w:val="-1"/>
          <w:position w:val="1"/>
        </w:rPr>
        <w:t>cc</w:t>
      </w:r>
      <w:r w:rsidRPr="00940552">
        <w:rPr>
          <w:position w:val="1"/>
        </w:rPr>
        <w:t>u</w:t>
      </w:r>
      <w:r w:rsidRPr="00940552">
        <w:rPr>
          <w:spacing w:val="1"/>
          <w:position w:val="1"/>
        </w:rPr>
        <w:t>r</w:t>
      </w:r>
      <w:r w:rsidRPr="00940552">
        <w:rPr>
          <w:position w:val="1"/>
        </w:rPr>
        <w:t>r</w:t>
      </w:r>
      <w:r w:rsidRPr="00940552">
        <w:rPr>
          <w:spacing w:val="-2"/>
          <w:position w:val="1"/>
        </w:rPr>
        <w:t>e</w:t>
      </w:r>
      <w:r w:rsidRPr="00940552">
        <w:rPr>
          <w:position w:val="1"/>
        </w:rPr>
        <w:t>n</w:t>
      </w:r>
      <w:r w:rsidRPr="00940552">
        <w:rPr>
          <w:spacing w:val="1"/>
          <w:position w:val="1"/>
        </w:rPr>
        <w:t>c</w:t>
      </w:r>
      <w:r w:rsidRPr="00940552">
        <w:rPr>
          <w:spacing w:val="-1"/>
          <w:position w:val="1"/>
        </w:rPr>
        <w:t>e</w:t>
      </w:r>
      <w:r w:rsidRPr="00940552">
        <w:rPr>
          <w:position w:val="1"/>
        </w:rPr>
        <w:t>s of s</w:t>
      </w:r>
      <w:r w:rsidRPr="00940552">
        <w:rPr>
          <w:spacing w:val="1"/>
          <w:position w:val="1"/>
        </w:rPr>
        <w:t>e</w:t>
      </w:r>
      <w:r w:rsidRPr="00940552">
        <w:rPr>
          <w:position w:val="1"/>
        </w:rPr>
        <w:t xml:space="preserve">rious </w:t>
      </w:r>
      <w:r w:rsidRPr="00940552">
        <w:rPr>
          <w:spacing w:val="1"/>
          <w:position w:val="1"/>
        </w:rPr>
        <w:t>a</w:t>
      </w:r>
      <w:r w:rsidRPr="00940552">
        <w:rPr>
          <w:position w:val="1"/>
        </w:rPr>
        <w:t>dv</w:t>
      </w:r>
      <w:r w:rsidRPr="00940552">
        <w:rPr>
          <w:spacing w:val="-1"/>
          <w:position w:val="1"/>
        </w:rPr>
        <w:t>e</w:t>
      </w:r>
      <w:r w:rsidRPr="00940552">
        <w:rPr>
          <w:position w:val="1"/>
        </w:rPr>
        <w:t>rse</w:t>
      </w:r>
      <w:r w:rsidRPr="00940552">
        <w:rPr>
          <w:spacing w:val="-1"/>
          <w:position w:val="1"/>
        </w:rPr>
        <w:t xml:space="preserve"> e</w:t>
      </w:r>
      <w:r w:rsidRPr="00940552">
        <w:rPr>
          <w:spacing w:val="2"/>
          <w:position w:val="1"/>
        </w:rPr>
        <w:t>v</w:t>
      </w:r>
      <w:r w:rsidRPr="00940552">
        <w:rPr>
          <w:spacing w:val="-1"/>
          <w:position w:val="1"/>
        </w:rPr>
        <w:t>e</w:t>
      </w:r>
      <w:r w:rsidRPr="00940552">
        <w:rPr>
          <w:position w:val="1"/>
        </w:rPr>
        <w:t>nts have</w:t>
      </w:r>
      <w:r w:rsidRPr="00940552">
        <w:rPr>
          <w:spacing w:val="-1"/>
          <w:position w:val="1"/>
        </w:rPr>
        <w:t xml:space="preserve"> </w:t>
      </w:r>
      <w:r w:rsidRPr="00940552">
        <w:rPr>
          <w:spacing w:val="2"/>
          <w:position w:val="1"/>
        </w:rPr>
        <w:t>b</w:t>
      </w:r>
      <w:r w:rsidRPr="00940552">
        <w:rPr>
          <w:spacing w:val="-1"/>
          <w:position w:val="1"/>
        </w:rPr>
        <w:t>ee</w:t>
      </w:r>
      <w:r w:rsidRPr="00940552">
        <w:rPr>
          <w:position w:val="1"/>
        </w:rPr>
        <w:t>n</w:t>
      </w:r>
      <w:r w:rsidRPr="00940552">
        <w:rPr>
          <w:spacing w:val="2"/>
          <w:position w:val="1"/>
        </w:rPr>
        <w:t xml:space="preserve"> </w:t>
      </w:r>
      <w:r w:rsidRPr="00940552">
        <w:rPr>
          <w:position w:val="1"/>
        </w:rPr>
        <w:t>r</w:t>
      </w:r>
      <w:r w:rsidRPr="00940552">
        <w:rPr>
          <w:spacing w:val="-2"/>
          <w:position w:val="1"/>
        </w:rPr>
        <w:t>e</w:t>
      </w:r>
      <w:r w:rsidRPr="00940552">
        <w:rPr>
          <w:position w:val="1"/>
        </w:rPr>
        <w:t>port</w:t>
      </w:r>
      <w:r w:rsidRPr="00940552">
        <w:rPr>
          <w:spacing w:val="-1"/>
          <w:position w:val="1"/>
        </w:rPr>
        <w:t>e</w:t>
      </w:r>
      <w:r w:rsidRPr="00940552">
        <w:rPr>
          <w:position w:val="1"/>
        </w:rPr>
        <w:t xml:space="preserve">d during the renewal period. </w:t>
      </w:r>
    </w:p>
    <w:p w14:paraId="3F3355BB" w14:textId="171B5F3D" w:rsidR="006B7D0E" w:rsidRPr="00B61821" w:rsidRDefault="006B7D0E" w:rsidP="006B7D0E">
      <w:pPr>
        <w:pStyle w:val="AgendaBullet2"/>
        <w:widowControl w:val="0"/>
        <w:overflowPunct w:val="0"/>
        <w:contextualSpacing/>
        <w:jc w:val="left"/>
      </w:pPr>
      <w:r w:rsidRPr="00B61821">
        <w:rPr>
          <w:spacing w:val="1"/>
        </w:rPr>
        <w:t>Sp</w:t>
      </w:r>
      <w:r w:rsidRPr="00B61821">
        <w:t>o</w:t>
      </w:r>
      <w:r w:rsidRPr="00B61821">
        <w:rPr>
          <w:spacing w:val="1"/>
        </w:rPr>
        <w:t>n</w:t>
      </w:r>
      <w:r w:rsidRPr="00B61821">
        <w:t>sor</w:t>
      </w:r>
      <w:r w:rsidRPr="00B61821">
        <w:rPr>
          <w:spacing w:val="-1"/>
        </w:rPr>
        <w:t xml:space="preserve"> </w:t>
      </w:r>
      <w:r w:rsidRPr="00B61821">
        <w:rPr>
          <w:spacing w:val="1"/>
        </w:rPr>
        <w:t>h</w:t>
      </w:r>
      <w:r w:rsidRPr="00B61821">
        <w:t xml:space="preserve">as </w:t>
      </w:r>
      <w:r w:rsidRPr="00B61821">
        <w:rPr>
          <w:spacing w:val="-2"/>
        </w:rPr>
        <w:t xml:space="preserve">provided </w:t>
      </w:r>
      <w:r w:rsidRPr="00B61821">
        <w:t>safety information</w:t>
      </w:r>
      <w:r w:rsidR="00574BDC">
        <w:t>.</w:t>
      </w:r>
    </w:p>
    <w:p w14:paraId="4B88DD58" w14:textId="77777777" w:rsidR="006B7D0E" w:rsidRPr="001016C6" w:rsidRDefault="006B7D0E" w:rsidP="006B7D0E">
      <w:pPr>
        <w:pStyle w:val="AgendaBullet2"/>
        <w:widowControl w:val="0"/>
        <w:overflowPunct w:val="0"/>
        <w:contextualSpacing/>
        <w:jc w:val="left"/>
      </w:pPr>
      <w:r w:rsidRPr="001016C6">
        <w:t>All he</w:t>
      </w:r>
      <w:r w:rsidRPr="001016C6">
        <w:rPr>
          <w:spacing w:val="-1"/>
        </w:rPr>
        <w:t>a</w:t>
      </w:r>
      <w:r w:rsidRPr="001016C6">
        <w:t>l</w:t>
      </w:r>
      <w:r w:rsidRPr="001016C6">
        <w:rPr>
          <w:spacing w:val="1"/>
        </w:rPr>
        <w:t>t</w:t>
      </w:r>
      <w:r w:rsidRPr="001016C6">
        <w:t xml:space="preserve">h </w:t>
      </w:r>
      <w:r w:rsidRPr="001016C6">
        <w:rPr>
          <w:spacing w:val="-1"/>
        </w:rPr>
        <w:t>ca</w:t>
      </w:r>
      <w:r w:rsidRPr="001016C6">
        <w:rPr>
          <w:spacing w:val="1"/>
        </w:rPr>
        <w:t>r</w:t>
      </w:r>
      <w:r w:rsidRPr="001016C6">
        <w:t>e</w:t>
      </w:r>
      <w:r w:rsidRPr="001016C6">
        <w:rPr>
          <w:spacing w:val="-1"/>
        </w:rPr>
        <w:t xml:space="preserve"> </w:t>
      </w:r>
      <w:r w:rsidRPr="001016C6">
        <w:t>wo</w:t>
      </w:r>
      <w:r w:rsidRPr="001016C6">
        <w:rPr>
          <w:spacing w:val="-1"/>
        </w:rPr>
        <w:t>r</w:t>
      </w:r>
      <w:r w:rsidRPr="001016C6">
        <w:rPr>
          <w:spacing w:val="2"/>
        </w:rPr>
        <w:t>k</w:t>
      </w:r>
      <w:r w:rsidRPr="001016C6">
        <w:rPr>
          <w:spacing w:val="-1"/>
        </w:rPr>
        <w:t>e</w:t>
      </w:r>
      <w:r w:rsidRPr="001016C6">
        <w:t xml:space="preserve">rs </w:t>
      </w:r>
      <w:r w:rsidRPr="001016C6">
        <w:rPr>
          <w:spacing w:val="2"/>
        </w:rPr>
        <w:t>i</w:t>
      </w:r>
      <w:r w:rsidRPr="001016C6">
        <w:t>nvolved in th</w:t>
      </w:r>
      <w:r w:rsidRPr="001016C6">
        <w:rPr>
          <w:spacing w:val="1"/>
        </w:rPr>
        <w:t>i</w:t>
      </w:r>
      <w:r w:rsidRPr="001016C6">
        <w:t>s proto</w:t>
      </w:r>
      <w:r w:rsidRPr="001016C6">
        <w:rPr>
          <w:spacing w:val="-1"/>
        </w:rPr>
        <w:t>c</w:t>
      </w:r>
      <w:r w:rsidRPr="001016C6">
        <w:t>ol should obs</w:t>
      </w:r>
      <w:r w:rsidRPr="001016C6">
        <w:rPr>
          <w:spacing w:val="-1"/>
        </w:rPr>
        <w:t>e</w:t>
      </w:r>
      <w:r w:rsidRPr="001016C6">
        <w:t>rve</w:t>
      </w:r>
      <w:r w:rsidRPr="001016C6">
        <w:rPr>
          <w:spacing w:val="-2"/>
        </w:rPr>
        <w:t xml:space="preserve"> </w:t>
      </w:r>
      <w:r w:rsidRPr="001016C6">
        <w:t>unive</w:t>
      </w:r>
      <w:r w:rsidRPr="001016C6">
        <w:rPr>
          <w:spacing w:val="-1"/>
        </w:rPr>
        <w:t>r</w:t>
      </w:r>
      <w:r w:rsidRPr="001016C6">
        <w:rPr>
          <w:spacing w:val="2"/>
        </w:rPr>
        <w:t>s</w:t>
      </w:r>
      <w:r w:rsidRPr="001016C6">
        <w:rPr>
          <w:spacing w:val="-1"/>
        </w:rPr>
        <w:t>a</w:t>
      </w:r>
      <w:r w:rsidRPr="001016C6">
        <w:t>l pr</w:t>
      </w:r>
      <w:r w:rsidRPr="001016C6">
        <w:rPr>
          <w:spacing w:val="-1"/>
        </w:rPr>
        <w:t>eca</w:t>
      </w:r>
      <w:r w:rsidRPr="001016C6">
        <w:t>ut</w:t>
      </w:r>
      <w:r w:rsidRPr="001016C6">
        <w:rPr>
          <w:spacing w:val="1"/>
        </w:rPr>
        <w:t>i</w:t>
      </w:r>
      <w:r w:rsidRPr="001016C6">
        <w:t>ons.</w:t>
      </w:r>
    </w:p>
    <w:p w14:paraId="5CA0677D" w14:textId="77777777" w:rsidR="006B7D0E" w:rsidRPr="001016C6" w:rsidRDefault="006B7D0E" w:rsidP="006B7D0E">
      <w:pPr>
        <w:pStyle w:val="AgendaBullet2"/>
        <w:widowControl w:val="0"/>
        <w:overflowPunct w:val="0"/>
        <w:contextualSpacing/>
        <w:jc w:val="left"/>
      </w:pPr>
      <w:r w:rsidRPr="001016C6">
        <w:rPr>
          <w:position w:val="2"/>
        </w:rPr>
        <w:t>No sp</w:t>
      </w:r>
      <w:r w:rsidRPr="001016C6">
        <w:rPr>
          <w:spacing w:val="-1"/>
          <w:position w:val="2"/>
        </w:rPr>
        <w:t>ec</w:t>
      </w:r>
      <w:r w:rsidRPr="001016C6">
        <w:rPr>
          <w:position w:val="2"/>
        </w:rPr>
        <w:t>ial p</w:t>
      </w:r>
      <w:r w:rsidRPr="001016C6">
        <w:rPr>
          <w:spacing w:val="1"/>
          <w:position w:val="2"/>
        </w:rPr>
        <w:t>r</w:t>
      </w:r>
      <w:r w:rsidRPr="001016C6">
        <w:rPr>
          <w:spacing w:val="-1"/>
          <w:position w:val="2"/>
        </w:rPr>
        <w:t>eca</w:t>
      </w:r>
      <w:r w:rsidRPr="001016C6">
        <w:rPr>
          <w:position w:val="2"/>
        </w:rPr>
        <w:t>ut</w:t>
      </w:r>
      <w:r w:rsidRPr="001016C6">
        <w:rPr>
          <w:spacing w:val="1"/>
          <w:position w:val="2"/>
        </w:rPr>
        <w:t>i</w:t>
      </w:r>
      <w:r w:rsidRPr="001016C6">
        <w:rPr>
          <w:position w:val="2"/>
        </w:rPr>
        <w:t xml:space="preserve">ons </w:t>
      </w:r>
      <w:r w:rsidRPr="001016C6">
        <w:rPr>
          <w:spacing w:val="1"/>
          <w:position w:val="2"/>
        </w:rPr>
        <w:t>ar</w:t>
      </w:r>
      <w:r w:rsidRPr="001016C6">
        <w:rPr>
          <w:position w:val="2"/>
        </w:rPr>
        <w:t>e</w:t>
      </w:r>
      <w:r w:rsidRPr="001016C6">
        <w:rPr>
          <w:spacing w:val="-1"/>
          <w:position w:val="2"/>
        </w:rPr>
        <w:t xml:space="preserve"> </w:t>
      </w:r>
      <w:r w:rsidRPr="001016C6">
        <w:rPr>
          <w:position w:val="2"/>
        </w:rPr>
        <w:t>r</w:t>
      </w:r>
      <w:r w:rsidRPr="001016C6">
        <w:rPr>
          <w:spacing w:val="-2"/>
          <w:position w:val="2"/>
        </w:rPr>
        <w:t>e</w:t>
      </w:r>
      <w:r w:rsidRPr="001016C6">
        <w:rPr>
          <w:position w:val="2"/>
        </w:rPr>
        <w:t>qui</w:t>
      </w:r>
      <w:r w:rsidRPr="001016C6">
        <w:rPr>
          <w:spacing w:val="2"/>
          <w:position w:val="2"/>
        </w:rPr>
        <w:t>r</w:t>
      </w:r>
      <w:r w:rsidRPr="001016C6">
        <w:rPr>
          <w:spacing w:val="-1"/>
          <w:position w:val="2"/>
        </w:rPr>
        <w:t>e</w:t>
      </w:r>
      <w:r w:rsidRPr="001016C6">
        <w:rPr>
          <w:position w:val="2"/>
        </w:rPr>
        <w:t>d for</w:t>
      </w:r>
      <w:r w:rsidRPr="001016C6">
        <w:rPr>
          <w:spacing w:val="-1"/>
          <w:position w:val="2"/>
        </w:rPr>
        <w:t xml:space="preserve"> </w:t>
      </w:r>
      <w:r w:rsidRPr="001016C6">
        <w:rPr>
          <w:position w:val="2"/>
        </w:rPr>
        <w:t>roomma</w:t>
      </w:r>
      <w:r w:rsidRPr="001016C6">
        <w:rPr>
          <w:spacing w:val="2"/>
          <w:position w:val="2"/>
        </w:rPr>
        <w:t>t</w:t>
      </w:r>
      <w:r w:rsidRPr="001016C6">
        <w:rPr>
          <w:spacing w:val="-1"/>
          <w:position w:val="2"/>
        </w:rPr>
        <w:t>e</w:t>
      </w:r>
      <w:r w:rsidRPr="001016C6">
        <w:rPr>
          <w:position w:val="2"/>
        </w:rPr>
        <w:t>s</w:t>
      </w:r>
      <w:r w:rsidRPr="001016C6">
        <w:rPr>
          <w:spacing w:val="2"/>
          <w:position w:val="2"/>
        </w:rPr>
        <w:t xml:space="preserve"> </w:t>
      </w:r>
      <w:r w:rsidRPr="001016C6">
        <w:rPr>
          <w:position w:val="2"/>
        </w:rPr>
        <w:t xml:space="preserve">or </w:t>
      </w:r>
      <w:r w:rsidRPr="001016C6">
        <w:rPr>
          <w:spacing w:val="-1"/>
          <w:position w:val="2"/>
        </w:rPr>
        <w:t>fa</w:t>
      </w:r>
      <w:r w:rsidRPr="001016C6">
        <w:rPr>
          <w:position w:val="2"/>
        </w:rPr>
        <w:t>m</w:t>
      </w:r>
      <w:r w:rsidRPr="001016C6">
        <w:rPr>
          <w:spacing w:val="1"/>
          <w:position w:val="2"/>
        </w:rPr>
        <w:t>i</w:t>
      </w:r>
      <w:r w:rsidRPr="001016C6">
        <w:rPr>
          <w:spacing w:val="3"/>
          <w:position w:val="2"/>
        </w:rPr>
        <w:t>l</w:t>
      </w:r>
      <w:r w:rsidRPr="001016C6">
        <w:rPr>
          <w:position w:val="2"/>
        </w:rPr>
        <w:t>y</w:t>
      </w:r>
      <w:r w:rsidRPr="001016C6">
        <w:rPr>
          <w:spacing w:val="-5"/>
          <w:position w:val="2"/>
        </w:rPr>
        <w:t xml:space="preserve"> </w:t>
      </w:r>
      <w:r w:rsidRPr="001016C6">
        <w:rPr>
          <w:spacing w:val="3"/>
          <w:position w:val="2"/>
        </w:rPr>
        <w:t>m</w:t>
      </w:r>
      <w:r w:rsidRPr="001016C6">
        <w:rPr>
          <w:spacing w:val="-1"/>
          <w:position w:val="2"/>
        </w:rPr>
        <w:t>e</w:t>
      </w:r>
      <w:r w:rsidRPr="001016C6">
        <w:rPr>
          <w:position w:val="2"/>
        </w:rPr>
        <w:t>mbe</w:t>
      </w:r>
      <w:r w:rsidRPr="001016C6">
        <w:rPr>
          <w:spacing w:val="-1"/>
          <w:position w:val="2"/>
        </w:rPr>
        <w:t>r</w:t>
      </w:r>
      <w:r w:rsidRPr="001016C6">
        <w:rPr>
          <w:position w:val="2"/>
        </w:rPr>
        <w:t>s.</w:t>
      </w:r>
    </w:p>
    <w:p w14:paraId="10AEFD2E" w14:textId="77777777" w:rsidR="006B7D0E" w:rsidRPr="001016C6" w:rsidRDefault="006B7D0E" w:rsidP="006B7D0E">
      <w:pPr>
        <w:pStyle w:val="Agendabullet1"/>
      </w:pPr>
      <w:r w:rsidRPr="001016C6">
        <w:t xml:space="preserve">IBC emphasizes: </w:t>
      </w:r>
    </w:p>
    <w:p w14:paraId="24338E3A" w14:textId="77777777" w:rsidR="006B7D0E" w:rsidRPr="00D12A98" w:rsidRDefault="006B7D0E" w:rsidP="006B7D0E">
      <w:pPr>
        <w:pStyle w:val="AgendaBullet2"/>
        <w:widowControl w:val="0"/>
        <w:overflowPunct w:val="0"/>
        <w:contextualSpacing/>
      </w:pPr>
      <w:r w:rsidRPr="001016C6">
        <w:t xml:space="preserve">Direct contact, ingestion, autoinoculation and aerosol/droplet inhalation exposure are potential risks. To mitigate these risks the IBC requires the use of a Biosafety Cabinet (BSC), sharps protection, and the strict use of PPE. The IBC highly recommends that good hygiene practices be followed during and after the completion of investigational drug manipulation.  Hand washing along with the use of PPE will lower the potential for </w:t>
      </w:r>
      <w:r w:rsidRPr="00D12A98">
        <w:t xml:space="preserve">contamination and minimize transmission of the agent.  </w:t>
      </w:r>
    </w:p>
    <w:p w14:paraId="68E4099B" w14:textId="77777777" w:rsidR="006B7D0E" w:rsidRPr="00D12A98" w:rsidRDefault="006B7D0E" w:rsidP="006B7D0E">
      <w:pPr>
        <w:pStyle w:val="Agendabullet1"/>
      </w:pPr>
      <w:r w:rsidRPr="00D12A98">
        <w:t xml:space="preserve">Research Applications: </w:t>
      </w:r>
    </w:p>
    <w:p w14:paraId="0F51648A" w14:textId="77777777" w:rsidR="006B7D0E" w:rsidRPr="00D12A98" w:rsidRDefault="006B7D0E" w:rsidP="006B7D0E">
      <w:pPr>
        <w:pStyle w:val="AgendaBullet2"/>
        <w:widowControl w:val="0"/>
        <w:overflowPunct w:val="0"/>
        <w:contextualSpacing/>
        <w:jc w:val="left"/>
      </w:pPr>
      <w:r w:rsidRPr="00D12A98">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408AC4D2" w14:textId="77777777" w:rsidR="006B7D0E" w:rsidRPr="00D12A98" w:rsidRDefault="006B7D0E" w:rsidP="006B7D0E">
      <w:pPr>
        <w:pStyle w:val="AgendaBullet2"/>
        <w:widowControl w:val="0"/>
        <w:overflowPunct w:val="0"/>
        <w:contextualSpacing/>
        <w:jc w:val="left"/>
      </w:pPr>
      <w:r w:rsidRPr="00D12A98">
        <w:t xml:space="preserve">All liquid suspensions, culture waste and unused/unneeded product stocks must be disposed as hazardous waste.  </w:t>
      </w:r>
    </w:p>
    <w:p w14:paraId="03AF1EF8" w14:textId="77777777" w:rsidR="006B7D0E" w:rsidRPr="00FE70E8" w:rsidRDefault="006B7D0E" w:rsidP="006B7D0E">
      <w:pPr>
        <w:pStyle w:val="Agendabullet1"/>
      </w:pPr>
      <w:r w:rsidRPr="00D12A98">
        <w:t>Required Training, Procedures, and Containment</w:t>
      </w:r>
      <w:r w:rsidRPr="00FE70E8">
        <w:t xml:space="preserve">:  </w:t>
      </w:r>
    </w:p>
    <w:p w14:paraId="7043B46E" w14:textId="77777777" w:rsidR="006B7D0E" w:rsidRPr="00FE70E8" w:rsidRDefault="006B7D0E" w:rsidP="006B7D0E">
      <w:pPr>
        <w:pStyle w:val="AgendaBullet2"/>
        <w:widowControl w:val="0"/>
        <w:overflowPunct w:val="0"/>
        <w:contextualSpacing/>
        <w:jc w:val="left"/>
      </w:pPr>
      <w:r w:rsidRPr="00FE70E8">
        <w:t xml:space="preserve">Minimum Training requirements: </w:t>
      </w:r>
    </w:p>
    <w:p w14:paraId="706DE3D5" w14:textId="77777777" w:rsidR="006B7D0E" w:rsidRPr="00FE70E8" w:rsidRDefault="006B7D0E" w:rsidP="007876CE">
      <w:pPr>
        <w:pStyle w:val="AgendaBullet3"/>
        <w:widowControl w:val="0"/>
        <w:numPr>
          <w:ilvl w:val="2"/>
          <w:numId w:val="6"/>
        </w:numPr>
        <w:tabs>
          <w:tab w:val="clear" w:pos="1530"/>
        </w:tabs>
        <w:overflowPunct w:val="0"/>
        <w:autoSpaceDE w:val="0"/>
        <w:autoSpaceDN w:val="0"/>
        <w:adjustRightInd w:val="0"/>
        <w:contextualSpacing w:val="0"/>
        <w:jc w:val="both"/>
      </w:pPr>
      <w:r w:rsidRPr="00FE70E8">
        <w:t>Sponsor Training (if applicable)</w:t>
      </w:r>
    </w:p>
    <w:p w14:paraId="42CA5698" w14:textId="77777777" w:rsidR="006B7D0E" w:rsidRPr="00FE70E8" w:rsidRDefault="006B7D0E" w:rsidP="007876CE">
      <w:pPr>
        <w:pStyle w:val="AgendaBullet3"/>
        <w:widowControl w:val="0"/>
        <w:numPr>
          <w:ilvl w:val="2"/>
          <w:numId w:val="6"/>
        </w:numPr>
        <w:tabs>
          <w:tab w:val="clear" w:pos="1530"/>
        </w:tabs>
        <w:overflowPunct w:val="0"/>
        <w:autoSpaceDE w:val="0"/>
        <w:autoSpaceDN w:val="0"/>
        <w:adjustRightInd w:val="0"/>
        <w:contextualSpacing w:val="0"/>
        <w:jc w:val="both"/>
      </w:pPr>
      <w:r w:rsidRPr="00FE70E8">
        <w:t>Bloodborne Pathogen Training for individuals listed on the registration</w:t>
      </w:r>
    </w:p>
    <w:p w14:paraId="6768D491" w14:textId="77777777" w:rsidR="006B7D0E" w:rsidRPr="00D12A98" w:rsidRDefault="006B7D0E" w:rsidP="007876CE">
      <w:pPr>
        <w:pStyle w:val="AgendaBullet3"/>
        <w:widowControl w:val="0"/>
        <w:numPr>
          <w:ilvl w:val="2"/>
          <w:numId w:val="6"/>
        </w:numPr>
        <w:tabs>
          <w:tab w:val="clear" w:pos="1530"/>
        </w:tabs>
        <w:overflowPunct w:val="0"/>
        <w:autoSpaceDE w:val="0"/>
        <w:autoSpaceDN w:val="0"/>
        <w:adjustRightInd w:val="0"/>
        <w:contextualSpacing w:val="0"/>
        <w:jc w:val="both"/>
      </w:pPr>
      <w:r w:rsidRPr="00D12A98">
        <w:t>IATA Training for individuals shipping infectious samples</w:t>
      </w:r>
    </w:p>
    <w:p w14:paraId="3BAFA63A" w14:textId="77777777" w:rsidR="006B7D0E" w:rsidRPr="00D12A98" w:rsidRDefault="006B7D0E" w:rsidP="007876CE">
      <w:pPr>
        <w:pStyle w:val="AgendaBullet3"/>
        <w:widowControl w:val="0"/>
        <w:numPr>
          <w:ilvl w:val="2"/>
          <w:numId w:val="6"/>
        </w:numPr>
        <w:tabs>
          <w:tab w:val="clear" w:pos="1530"/>
        </w:tabs>
        <w:overflowPunct w:val="0"/>
        <w:autoSpaceDE w:val="0"/>
        <w:autoSpaceDN w:val="0"/>
        <w:adjustRightInd w:val="0"/>
        <w:contextualSpacing w:val="0"/>
        <w:jc w:val="both"/>
      </w:pPr>
      <w:r w:rsidRPr="00D12A98">
        <w:t>NIH Guidelines Training for PI</w:t>
      </w:r>
    </w:p>
    <w:p w14:paraId="5C88D9F5" w14:textId="77777777" w:rsidR="006B7D0E" w:rsidRPr="00D12A98" w:rsidRDefault="006B7D0E" w:rsidP="007876CE">
      <w:pPr>
        <w:pStyle w:val="AgendaBullet3"/>
        <w:widowControl w:val="0"/>
        <w:numPr>
          <w:ilvl w:val="2"/>
          <w:numId w:val="6"/>
        </w:numPr>
        <w:tabs>
          <w:tab w:val="clear" w:pos="1530"/>
        </w:tabs>
        <w:overflowPunct w:val="0"/>
        <w:autoSpaceDE w:val="0"/>
        <w:autoSpaceDN w:val="0"/>
        <w:adjustRightInd w:val="0"/>
        <w:contextualSpacing w:val="0"/>
        <w:jc w:val="both"/>
        <w:rPr>
          <w:b/>
        </w:rPr>
      </w:pPr>
      <w:r w:rsidRPr="00D12A98">
        <w:t xml:space="preserve">PI mediated intra-laboratory training </w:t>
      </w:r>
    </w:p>
    <w:p w14:paraId="701BAB48" w14:textId="77777777" w:rsidR="006B7D0E" w:rsidRPr="00D12A98" w:rsidRDefault="006B7D0E" w:rsidP="006B7D0E">
      <w:pPr>
        <w:pStyle w:val="AgendaBullet2"/>
        <w:widowControl w:val="0"/>
        <w:overflowPunct w:val="0"/>
        <w:contextualSpacing/>
        <w:jc w:val="left"/>
      </w:pPr>
      <w:r w:rsidRPr="00D12A98">
        <w:t xml:space="preserve">Procedures: </w:t>
      </w:r>
    </w:p>
    <w:p w14:paraId="7086E2FD" w14:textId="77777777" w:rsidR="006B7D0E" w:rsidRPr="00D12A98" w:rsidRDefault="006B7D0E" w:rsidP="007876CE">
      <w:pPr>
        <w:pStyle w:val="AgendaBullet3"/>
        <w:widowControl w:val="0"/>
        <w:numPr>
          <w:ilvl w:val="2"/>
          <w:numId w:val="6"/>
        </w:numPr>
        <w:tabs>
          <w:tab w:val="clear" w:pos="1530"/>
        </w:tabs>
        <w:overflowPunct w:val="0"/>
        <w:autoSpaceDE w:val="0"/>
        <w:autoSpaceDN w:val="0"/>
        <w:adjustRightInd w:val="0"/>
        <w:contextualSpacing w:val="0"/>
        <w:jc w:val="both"/>
      </w:pPr>
      <w:r w:rsidRPr="00D12A98">
        <w:t>BSL2 – Manipulation of agent in the Pharmacy</w:t>
      </w:r>
    </w:p>
    <w:p w14:paraId="01BEEB3E" w14:textId="77777777" w:rsidR="006B7D0E" w:rsidRPr="00D12A98" w:rsidRDefault="006B7D0E" w:rsidP="007876CE">
      <w:pPr>
        <w:pStyle w:val="AgendaBullet3"/>
        <w:widowControl w:val="0"/>
        <w:numPr>
          <w:ilvl w:val="2"/>
          <w:numId w:val="6"/>
        </w:numPr>
        <w:tabs>
          <w:tab w:val="clear" w:pos="1530"/>
        </w:tabs>
        <w:overflowPunct w:val="0"/>
        <w:autoSpaceDE w:val="0"/>
        <w:autoSpaceDN w:val="0"/>
        <w:adjustRightInd w:val="0"/>
        <w:contextualSpacing w:val="0"/>
        <w:jc w:val="both"/>
      </w:pPr>
      <w:r w:rsidRPr="00D12A98">
        <w:t>Other</w:t>
      </w:r>
      <w:r>
        <w:t xml:space="preserve"> –</w:t>
      </w:r>
      <w:r w:rsidRPr="00D12A98">
        <w:t xml:space="preserve"> UTSW Approved SOP for gene transfer project must be followed</w:t>
      </w:r>
    </w:p>
    <w:p w14:paraId="49DE0DBA"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7363D76E" w14:textId="77777777" w:rsidTr="00E03E12">
        <w:tc>
          <w:tcPr>
            <w:tcW w:w="5000" w:type="pct"/>
          </w:tcPr>
          <w:p w14:paraId="66C1793A" w14:textId="77777777" w:rsidR="006B7D0E" w:rsidRPr="00574BDC" w:rsidRDefault="006B7D0E" w:rsidP="008D198B">
            <w:pPr>
              <w:tabs>
                <w:tab w:val="left" w:pos="4216"/>
              </w:tabs>
              <w:rPr>
                <w:rFonts w:ascii="Aptos" w:hAnsi="Aptos" w:cstheme="minorHAnsi"/>
                <w:b/>
                <w:sz w:val="22"/>
              </w:rPr>
            </w:pPr>
            <w:r w:rsidRPr="00574BDC">
              <w:rPr>
                <w:rFonts w:ascii="Aptos" w:hAnsi="Aptos" w:cstheme="minorHAnsi"/>
                <w:b/>
                <w:sz w:val="22"/>
              </w:rPr>
              <w:t>Summary:</w:t>
            </w:r>
          </w:p>
          <w:p w14:paraId="5E02021A" w14:textId="342827BA" w:rsidR="006B7D0E" w:rsidRPr="00574BDC" w:rsidRDefault="006B7D0E" w:rsidP="007876CE">
            <w:pPr>
              <w:pStyle w:val="ListParagraph"/>
              <w:numPr>
                <w:ilvl w:val="0"/>
                <w:numId w:val="13"/>
              </w:numPr>
              <w:tabs>
                <w:tab w:val="left" w:pos="4216"/>
              </w:tabs>
              <w:rPr>
                <w:rFonts w:ascii="Aptos" w:hAnsi="Aptos" w:cstheme="minorHAnsi"/>
                <w:bCs/>
                <w:sz w:val="22"/>
              </w:rPr>
            </w:pPr>
            <w:r w:rsidRPr="00574BDC">
              <w:rPr>
                <w:rFonts w:ascii="Aptos" w:hAnsi="Aptos" w:cstheme="minorHAnsi"/>
                <w:bCs/>
                <w:sz w:val="22"/>
              </w:rPr>
              <w:t>No safety concerns</w:t>
            </w:r>
          </w:p>
          <w:p w14:paraId="0E178414" w14:textId="77777777" w:rsidR="006B7D0E" w:rsidRPr="00574BDC" w:rsidRDefault="006B7D0E" w:rsidP="008D198B">
            <w:pPr>
              <w:tabs>
                <w:tab w:val="left" w:pos="4216"/>
              </w:tabs>
              <w:rPr>
                <w:rFonts w:ascii="Aptos" w:hAnsi="Aptos" w:cstheme="minorHAnsi"/>
                <w:b/>
                <w:sz w:val="22"/>
              </w:rPr>
            </w:pPr>
            <w:r w:rsidRPr="00574BDC">
              <w:rPr>
                <w:rFonts w:ascii="Aptos" w:hAnsi="Aptos" w:cstheme="minorHAnsi"/>
                <w:b/>
                <w:sz w:val="22"/>
              </w:rPr>
              <w:t xml:space="preserve">In favor: </w:t>
            </w:r>
            <w:r w:rsidRPr="00574BDC">
              <w:rPr>
                <w:rFonts w:ascii="Aptos" w:hAnsi="Aptos" w:cstheme="minorHAnsi"/>
                <w:bCs/>
                <w:sz w:val="22"/>
              </w:rPr>
              <w:t>All</w:t>
            </w:r>
          </w:p>
          <w:p w14:paraId="3732A492" w14:textId="77777777" w:rsidR="006B7D0E" w:rsidRPr="00574BDC" w:rsidRDefault="006B7D0E" w:rsidP="008D198B">
            <w:pPr>
              <w:tabs>
                <w:tab w:val="left" w:pos="4216"/>
              </w:tabs>
              <w:rPr>
                <w:rFonts w:ascii="Aptos" w:hAnsi="Aptos" w:cstheme="minorHAnsi"/>
                <w:b/>
                <w:sz w:val="22"/>
              </w:rPr>
            </w:pPr>
            <w:r w:rsidRPr="00574BDC">
              <w:rPr>
                <w:rFonts w:ascii="Aptos" w:hAnsi="Aptos" w:cstheme="minorHAnsi"/>
                <w:b/>
                <w:sz w:val="22"/>
              </w:rPr>
              <w:t xml:space="preserve">Opposed: </w:t>
            </w:r>
            <w:r w:rsidRPr="00574BDC">
              <w:rPr>
                <w:rFonts w:ascii="Aptos" w:hAnsi="Aptos" w:cstheme="minorHAnsi"/>
                <w:bCs/>
                <w:sz w:val="22"/>
              </w:rPr>
              <w:t>None</w:t>
            </w:r>
          </w:p>
          <w:p w14:paraId="2CE03C72" w14:textId="77777777" w:rsidR="006B7D0E" w:rsidRPr="00574BDC" w:rsidRDefault="006B7D0E" w:rsidP="008D198B">
            <w:pPr>
              <w:tabs>
                <w:tab w:val="left" w:pos="4216"/>
              </w:tabs>
              <w:rPr>
                <w:rFonts w:ascii="Aptos" w:hAnsi="Aptos" w:cstheme="minorHAnsi"/>
                <w:b/>
                <w:sz w:val="22"/>
              </w:rPr>
            </w:pPr>
            <w:r w:rsidRPr="00574BDC">
              <w:rPr>
                <w:rFonts w:ascii="Aptos" w:hAnsi="Aptos" w:cstheme="minorHAnsi"/>
                <w:b/>
                <w:sz w:val="22"/>
              </w:rPr>
              <w:t xml:space="preserve">Abstained: </w:t>
            </w:r>
            <w:r w:rsidRPr="00574BDC">
              <w:rPr>
                <w:rFonts w:ascii="Aptos" w:hAnsi="Aptos" w:cstheme="minorHAnsi"/>
                <w:bCs/>
                <w:sz w:val="22"/>
              </w:rPr>
              <w:t>None</w:t>
            </w:r>
          </w:p>
          <w:p w14:paraId="317BBF3A" w14:textId="0388E071" w:rsidR="006B7D0E" w:rsidRPr="00F662F4" w:rsidRDefault="006B7D0E" w:rsidP="008D198B">
            <w:pPr>
              <w:overflowPunct w:val="0"/>
              <w:autoSpaceDE w:val="0"/>
              <w:autoSpaceDN w:val="0"/>
              <w:adjustRightInd w:val="0"/>
              <w:contextualSpacing/>
              <w:rPr>
                <w:rFonts w:ascii="Aptos" w:hAnsi="Aptos" w:cstheme="minorHAnsi"/>
                <w:b/>
                <w:bCs/>
                <w:sz w:val="22"/>
              </w:rPr>
            </w:pPr>
            <w:r w:rsidRPr="00574BDC">
              <w:rPr>
                <w:rFonts w:ascii="Aptos" w:hAnsi="Aptos" w:cstheme="minorHAnsi"/>
                <w:b/>
                <w:sz w:val="22"/>
              </w:rPr>
              <w:t xml:space="preserve">Status: </w:t>
            </w:r>
            <w:r w:rsidRPr="00574BDC">
              <w:rPr>
                <w:rFonts w:ascii="Aptos" w:hAnsi="Aptos" w:cstheme="minorHAnsi"/>
                <w:bCs/>
                <w:sz w:val="22"/>
              </w:rPr>
              <w:t>Approved</w:t>
            </w:r>
            <w:r w:rsidRPr="00F662F4">
              <w:rPr>
                <w:rFonts w:ascii="Aptos" w:hAnsi="Aptos" w:cstheme="minorHAnsi"/>
                <w:bCs/>
                <w:sz w:val="22"/>
              </w:rPr>
              <w:t xml:space="preserve"> </w:t>
            </w:r>
          </w:p>
        </w:tc>
      </w:tr>
    </w:tbl>
    <w:p w14:paraId="5A2CBCD1" w14:textId="77777777" w:rsidR="006B7D0E" w:rsidRDefault="006B7D0E" w:rsidP="006B7D0E"/>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7D0E" w:rsidRPr="00E9449F" w14:paraId="2035CF5E" w14:textId="77777777" w:rsidTr="008D198B">
        <w:trPr>
          <w:trHeight w:val="251"/>
        </w:trPr>
        <w:tc>
          <w:tcPr>
            <w:tcW w:w="10070" w:type="dxa"/>
            <w:tcBorders>
              <w:top w:val="single" w:sz="4" w:space="0" w:color="auto"/>
              <w:bottom w:val="single" w:sz="4" w:space="0" w:color="auto"/>
            </w:tcBorders>
          </w:tcPr>
          <w:p w14:paraId="015475BF" w14:textId="77777777" w:rsidR="006B7D0E" w:rsidRPr="00E9449F" w:rsidRDefault="006B7D0E" w:rsidP="008D198B">
            <w:pPr>
              <w:pStyle w:val="SectionTitle"/>
              <w:contextualSpacing w:val="0"/>
            </w:pPr>
            <w:r w:rsidRPr="005A40C4">
              <w:t>Recombinant DNA Registration for IBC review and authorization.</w:t>
            </w:r>
            <w:r w:rsidRPr="00E9449F">
              <w:t xml:space="preserve"> </w:t>
            </w:r>
          </w:p>
        </w:tc>
      </w:tr>
    </w:tbl>
    <w:p w14:paraId="4B611EB8" w14:textId="77777777" w:rsidR="006B7D0E" w:rsidRDefault="006B7D0E" w:rsidP="006B7D0E">
      <w:pPr>
        <w:pStyle w:val="Heading1"/>
      </w:pPr>
      <w:r w:rsidRPr="009C527B">
        <w:t xml:space="preserve">PI: </w:t>
      </w:r>
      <w:r>
        <w:t>Kosuke Izumi</w:t>
      </w:r>
    </w:p>
    <w:p w14:paraId="3BBC76F0" w14:textId="77777777" w:rsidR="006B7D0E" w:rsidRPr="0012770B" w:rsidRDefault="006B7D0E" w:rsidP="006B7D0E">
      <w:pPr>
        <w:pStyle w:val="Agendabullet1"/>
        <w:rPr>
          <w:b w:val="0"/>
          <w:bCs/>
        </w:rPr>
      </w:pPr>
      <w:r w:rsidRPr="0012770B">
        <w:t xml:space="preserve">Title: </w:t>
      </w:r>
      <w:r w:rsidRPr="0012770B">
        <w:rPr>
          <w:b w:val="0"/>
          <w:bCs/>
        </w:rPr>
        <w:t>Molecular mechanism of disorders of transcriptional regulation</w:t>
      </w:r>
    </w:p>
    <w:p w14:paraId="482BA523" w14:textId="77777777" w:rsidR="006B7D0E" w:rsidRPr="00A518BA" w:rsidRDefault="006B7D0E" w:rsidP="006B7D0E">
      <w:pPr>
        <w:pStyle w:val="Agendabullet1"/>
        <w:jc w:val="both"/>
      </w:pPr>
      <w:r w:rsidRPr="0012770B">
        <w:t>Note:</w:t>
      </w:r>
      <w:r w:rsidRPr="0012770B">
        <w:rPr>
          <w:b w:val="0"/>
        </w:rPr>
        <w:t xml:space="preserve"> </w:t>
      </w:r>
      <w:r w:rsidRPr="00A518BA">
        <w:rPr>
          <w:b w:val="0"/>
        </w:rPr>
        <w:t>Amendment for:</w:t>
      </w:r>
    </w:p>
    <w:p w14:paraId="4D6B0249" w14:textId="77777777" w:rsidR="006B7D0E" w:rsidRPr="00A518BA" w:rsidRDefault="006B7D0E" w:rsidP="006B7D0E">
      <w:pPr>
        <w:pStyle w:val="AgendaBullet2"/>
      </w:pPr>
      <w:r w:rsidRPr="00A518BA">
        <w:t xml:space="preserve">Addition of </w:t>
      </w:r>
      <w:r>
        <w:t xml:space="preserve">non-viral </w:t>
      </w:r>
      <w:r w:rsidRPr="00A518BA">
        <w:t xml:space="preserve">transposon </w:t>
      </w:r>
      <w:r>
        <w:t xml:space="preserve">and mutagenesis </w:t>
      </w:r>
      <w:r w:rsidRPr="00A518BA">
        <w:t>system</w:t>
      </w:r>
      <w:r>
        <w:t>s</w:t>
      </w:r>
      <w:r w:rsidRPr="00A518BA">
        <w:t xml:space="preserve"> </w:t>
      </w:r>
    </w:p>
    <w:p w14:paraId="1D438ACE" w14:textId="77777777" w:rsidR="006B7D0E" w:rsidRDefault="006B7D0E" w:rsidP="006B7D0E">
      <w:pPr>
        <w:pStyle w:val="AgendaBullet2"/>
      </w:pPr>
      <w:r w:rsidRPr="00A518BA">
        <w:t>Update to lentiviral work: Addition of lentiCRISPR and production of lentivirus in lab</w:t>
      </w:r>
    </w:p>
    <w:p w14:paraId="4330C3F9" w14:textId="03B50A35" w:rsidR="006B7D0E" w:rsidRPr="00A518BA" w:rsidRDefault="006B7D0E" w:rsidP="006B7D0E">
      <w:pPr>
        <w:pStyle w:val="AgendaBullet2"/>
      </w:pPr>
      <w:r>
        <w:t>Addi</w:t>
      </w:r>
      <w:r w:rsidR="0015209A">
        <w:t>tion of</w:t>
      </w:r>
      <w:r>
        <w:t xml:space="preserve"> transgenic animals</w:t>
      </w:r>
    </w:p>
    <w:p w14:paraId="40DAF7B5" w14:textId="77777777" w:rsidR="006B7D0E" w:rsidRPr="00CD599C" w:rsidRDefault="006B7D0E" w:rsidP="006B7D0E">
      <w:pPr>
        <w:pStyle w:val="Agendabullet1"/>
        <w:jc w:val="both"/>
      </w:pPr>
      <w:r w:rsidRPr="00E9449F">
        <w:t xml:space="preserve">NIH Guideline Section(s):   </w:t>
      </w:r>
      <w:r w:rsidRPr="00950A03">
        <w:rPr>
          <w:b w:val="0"/>
          <w:bCs/>
        </w:rPr>
        <w:t xml:space="preserve">III-D-3, </w:t>
      </w:r>
      <w:r>
        <w:rPr>
          <w:b w:val="0"/>
          <w:bCs/>
        </w:rPr>
        <w:t xml:space="preserve">III-E, </w:t>
      </w:r>
      <w:r w:rsidRPr="00950A03">
        <w:rPr>
          <w:b w:val="0"/>
          <w:bCs/>
        </w:rPr>
        <w:t>III-E-1 and III-F-8</w:t>
      </w:r>
    </w:p>
    <w:p w14:paraId="423CBB8A" w14:textId="77777777" w:rsidR="006B7D0E" w:rsidRDefault="006B7D0E" w:rsidP="006B7D0E">
      <w:pPr>
        <w:pStyle w:val="Agendabullet1"/>
        <w:jc w:val="both"/>
      </w:pPr>
      <w:r w:rsidRPr="00E9449F">
        <w:t xml:space="preserve">Project Summary: </w:t>
      </w:r>
    </w:p>
    <w:p w14:paraId="5AB55725" w14:textId="6130F9BF" w:rsidR="00D73D6A" w:rsidRDefault="00D73D6A" w:rsidP="00D73D6A">
      <w:pPr>
        <w:pStyle w:val="AgendaBullet2"/>
      </w:pPr>
      <w:r>
        <w:rPr>
          <w:rStyle w:val="AgendaBullet2Char"/>
        </w:rPr>
        <w:t>Interest</w:t>
      </w:r>
      <w:r w:rsidR="006B7D0E" w:rsidRPr="001A6C0E">
        <w:t xml:space="preserve"> in molecular mechanism of disorders of transcriptional regulation</w:t>
      </w:r>
      <w:r w:rsidR="00066A86">
        <w:t>.</w:t>
      </w:r>
    </w:p>
    <w:p w14:paraId="66A9156B" w14:textId="60A6EA42" w:rsidR="00D73D6A" w:rsidRDefault="00D73D6A" w:rsidP="00D73D6A">
      <w:pPr>
        <w:pStyle w:val="AgendaBullet2"/>
      </w:pPr>
      <w:r>
        <w:t>Use of</w:t>
      </w:r>
      <w:r w:rsidR="006B7D0E" w:rsidRPr="001A6C0E">
        <w:t xml:space="preserve"> lentivirus CRISPR inhibition system to silence target genes to investigate the effects of gene silencing during cellular differentiation.</w:t>
      </w:r>
      <w:r w:rsidR="006B7D0E">
        <w:t xml:space="preserve"> </w:t>
      </w:r>
    </w:p>
    <w:p w14:paraId="2EF38822" w14:textId="595F9AE8" w:rsidR="006B7D0E" w:rsidRPr="00015602" w:rsidRDefault="00D73D6A" w:rsidP="00D73D6A">
      <w:pPr>
        <w:pStyle w:val="AgendaBullet2"/>
      </w:pPr>
      <w:r>
        <w:t>Will</w:t>
      </w:r>
      <w:r w:rsidR="006B7D0E" w:rsidRPr="005717F0">
        <w:t xml:space="preserve"> generate auxin-inducible degron system, which allows rapid depletion of a protein of interest. </w:t>
      </w:r>
    </w:p>
    <w:p w14:paraId="4FBA4283" w14:textId="77777777" w:rsidR="006B7D0E" w:rsidRPr="006F22F8" w:rsidRDefault="006B7D0E" w:rsidP="006B7D0E">
      <w:pPr>
        <w:pStyle w:val="Agendabullet1"/>
        <w:jc w:val="both"/>
      </w:pPr>
      <w:r w:rsidRPr="006F22F8">
        <w:t xml:space="preserve">Vectors: </w:t>
      </w:r>
      <w:r w:rsidRPr="006F22F8">
        <w:rPr>
          <w:b w:val="0"/>
        </w:rPr>
        <w:t>(source)</w:t>
      </w:r>
    </w:p>
    <w:p w14:paraId="37968457" w14:textId="006609D2" w:rsidR="006B7D0E" w:rsidRPr="006F22F8" w:rsidRDefault="006B7D0E" w:rsidP="006B7D0E">
      <w:pPr>
        <w:pStyle w:val="AgendaBullet2"/>
        <w:jc w:val="left"/>
      </w:pPr>
      <w:r w:rsidRPr="006F22F8">
        <w:t>Replication incompetent, VSV-G pseudotyped, 2nd generation Lentivirus</w:t>
      </w:r>
    </w:p>
    <w:p w14:paraId="245FD4E6" w14:textId="65937422" w:rsidR="006B7D0E" w:rsidRPr="001E52EF" w:rsidRDefault="006B7D0E" w:rsidP="006B7D0E">
      <w:pPr>
        <w:pStyle w:val="AgendaBullet2"/>
      </w:pPr>
      <w:r w:rsidRPr="001E52EF">
        <w:t>Mutagenesis plasmids</w:t>
      </w:r>
    </w:p>
    <w:p w14:paraId="0B77467D" w14:textId="64DB3B0E" w:rsidR="006B7D0E" w:rsidRDefault="006B7D0E" w:rsidP="006B7D0E">
      <w:pPr>
        <w:pStyle w:val="AgendaBullet2"/>
      </w:pPr>
      <w:r w:rsidRPr="001E52EF">
        <w:t>Transposon system</w:t>
      </w:r>
    </w:p>
    <w:p w14:paraId="79D7CF19" w14:textId="77777777" w:rsidR="006B7D0E" w:rsidRPr="006A5F1A" w:rsidRDefault="006B7D0E" w:rsidP="006B7D0E">
      <w:pPr>
        <w:pStyle w:val="AgendaBullet2"/>
      </w:pPr>
      <w:r w:rsidRPr="006A5F1A">
        <w:t>CRISPR/</w:t>
      </w:r>
      <w:r w:rsidRPr="006A5F1A">
        <w:rPr>
          <w:i/>
        </w:rPr>
        <w:t>cas9</w:t>
      </w:r>
      <w:r w:rsidRPr="006A5F1A">
        <w:t xml:space="preserve"> system </w:t>
      </w:r>
    </w:p>
    <w:p w14:paraId="6730D9EE" w14:textId="77777777" w:rsidR="006B7D0E" w:rsidRPr="00F94F6F" w:rsidRDefault="006B7D0E" w:rsidP="006B7D0E">
      <w:pPr>
        <w:pStyle w:val="Agendabullet1"/>
        <w:jc w:val="both"/>
      </w:pPr>
      <w:r w:rsidRPr="00F94F6F">
        <w:t xml:space="preserve">Transgenes: </w:t>
      </w:r>
      <w:r w:rsidRPr="00F94F6F">
        <w:rPr>
          <w:b w:val="0"/>
        </w:rPr>
        <w:t>function (source)</w:t>
      </w:r>
    </w:p>
    <w:p w14:paraId="5825765F" w14:textId="28B12667" w:rsidR="006B7D0E" w:rsidRPr="00F94F6F" w:rsidRDefault="006B7D0E" w:rsidP="006B7D0E">
      <w:pPr>
        <w:pStyle w:val="AgendaBullet2"/>
      </w:pPr>
      <w:r w:rsidRPr="00F94F6F">
        <w:t>retrotransposon (human)</w:t>
      </w:r>
    </w:p>
    <w:p w14:paraId="303AFE78" w14:textId="2F1B0F77" w:rsidR="006B7D0E" w:rsidRDefault="006B7D0E" w:rsidP="006B7D0E">
      <w:pPr>
        <w:pStyle w:val="AgendaBullet2"/>
      </w:pPr>
      <w:r w:rsidRPr="00F94F6F">
        <w:t>auxin receptor (</w:t>
      </w:r>
      <w:r w:rsidRPr="00F94F6F">
        <w:rPr>
          <w:i/>
          <w:iCs/>
        </w:rPr>
        <w:t>O. sativa</w:t>
      </w:r>
      <w:r>
        <w:t>)</w:t>
      </w:r>
    </w:p>
    <w:p w14:paraId="624100E8" w14:textId="3C2D1E19" w:rsidR="006B7D0E" w:rsidRPr="00420259" w:rsidRDefault="006B7D0E" w:rsidP="006B7D0E">
      <w:pPr>
        <w:pStyle w:val="AgendaBullet2"/>
      </w:pPr>
      <w:r>
        <w:t>chromatin protein (human)</w:t>
      </w:r>
    </w:p>
    <w:p w14:paraId="72CCB0C6" w14:textId="29E88511" w:rsidR="006B7D0E" w:rsidRPr="008E3BFD" w:rsidRDefault="006B7D0E" w:rsidP="006B7D0E">
      <w:pPr>
        <w:pStyle w:val="AgendaBullet2"/>
      </w:pPr>
      <w:r w:rsidRPr="008E3BFD">
        <w:t>endonuclease (</w:t>
      </w:r>
      <w:r w:rsidRPr="008E3BFD">
        <w:rPr>
          <w:i/>
          <w:iCs/>
        </w:rPr>
        <w:t>S. pyogenes</w:t>
      </w:r>
      <w:r w:rsidRPr="008E3BFD">
        <w:t xml:space="preserve">) </w:t>
      </w:r>
    </w:p>
    <w:p w14:paraId="5FD79510" w14:textId="0B122C1B" w:rsidR="006B7D0E" w:rsidRPr="008E3BFD" w:rsidRDefault="006B7D0E" w:rsidP="00F36B8C">
      <w:pPr>
        <w:pStyle w:val="AgendaBullet2"/>
        <w:rPr>
          <w:b/>
        </w:rPr>
      </w:pPr>
      <w:r w:rsidRPr="008E3BFD">
        <w:t>fluorescent marker</w:t>
      </w:r>
      <w:r w:rsidR="00F36B8C">
        <w:t>s</w:t>
      </w:r>
      <w:r w:rsidRPr="008E3BFD">
        <w:t xml:space="preserve"> (</w:t>
      </w:r>
      <w:r w:rsidRPr="008E3BFD">
        <w:rPr>
          <w:i/>
        </w:rPr>
        <w:t xml:space="preserve">A. </w:t>
      </w:r>
      <w:r w:rsidR="00F36B8C">
        <w:rPr>
          <w:i/>
        </w:rPr>
        <w:t>victoria</w:t>
      </w:r>
      <w:r w:rsidR="00F36B8C">
        <w:t>,</w:t>
      </w:r>
      <w:r w:rsidR="00F36B8C" w:rsidRPr="008E3BFD">
        <w:rPr>
          <w:i/>
        </w:rPr>
        <w:t xml:space="preserve"> </w:t>
      </w:r>
      <w:r w:rsidRPr="008E3BFD">
        <w:rPr>
          <w:i/>
        </w:rPr>
        <w:t xml:space="preserve">Zoanthus </w:t>
      </w:r>
      <w:r w:rsidRPr="008E3BFD">
        <w:rPr>
          <w:iCs/>
        </w:rPr>
        <w:t>sp.)</w:t>
      </w:r>
    </w:p>
    <w:p w14:paraId="6C7E6C90" w14:textId="77777777" w:rsidR="006B7D0E" w:rsidRPr="008E3BFD" w:rsidRDefault="006B7D0E" w:rsidP="006B7D0E">
      <w:pPr>
        <w:pStyle w:val="Agendabullet1"/>
        <w:jc w:val="both"/>
      </w:pPr>
      <w:r w:rsidRPr="008E3BFD">
        <w:t xml:space="preserve">Oncogenes/Tumor suppressor: </w:t>
      </w:r>
      <w:r w:rsidRPr="008E3BFD">
        <w:rPr>
          <w:b w:val="0"/>
        </w:rPr>
        <w:t xml:space="preserve">None </w:t>
      </w:r>
    </w:p>
    <w:p w14:paraId="4917C3C7" w14:textId="77777777" w:rsidR="006B7D0E" w:rsidRPr="008E3BFD" w:rsidRDefault="006B7D0E" w:rsidP="006B7D0E">
      <w:pPr>
        <w:pStyle w:val="Agendabullet1"/>
        <w:jc w:val="both"/>
      </w:pPr>
      <w:r w:rsidRPr="008E3BFD">
        <w:t xml:space="preserve">Toxic Genes: </w:t>
      </w:r>
      <w:r w:rsidRPr="008E3BFD">
        <w:rPr>
          <w:b w:val="0"/>
        </w:rPr>
        <w:t>None</w:t>
      </w:r>
    </w:p>
    <w:p w14:paraId="2FBE7FB0" w14:textId="4899C63A" w:rsidR="006B7D0E" w:rsidRPr="007D7103" w:rsidRDefault="006B7D0E" w:rsidP="006B7D0E">
      <w:pPr>
        <w:pStyle w:val="Agendabullet1"/>
        <w:jc w:val="both"/>
      </w:pPr>
      <w:r w:rsidRPr="008E3BFD">
        <w:t xml:space="preserve">Host:  </w:t>
      </w:r>
      <w:r w:rsidRPr="008E3BFD">
        <w:rPr>
          <w:b w:val="0"/>
        </w:rPr>
        <w:t>Mammalian (</w:t>
      </w:r>
      <w:r w:rsidR="00F36B8C">
        <w:rPr>
          <w:b w:val="0"/>
        </w:rPr>
        <w:t>establish</w:t>
      </w:r>
      <w:r w:rsidR="00643CFF">
        <w:rPr>
          <w:b w:val="0"/>
        </w:rPr>
        <w:t>ed</w:t>
      </w:r>
      <w:r w:rsidR="00F36B8C">
        <w:rPr>
          <w:b w:val="0"/>
        </w:rPr>
        <w:t xml:space="preserve"> human cell lines)</w:t>
      </w:r>
      <w:r w:rsidRPr="007D7103">
        <w:rPr>
          <w:b w:val="0"/>
        </w:rPr>
        <w:t xml:space="preserve">; bacteria </w:t>
      </w:r>
    </w:p>
    <w:p w14:paraId="3A3546F9" w14:textId="77777777" w:rsidR="006B7D0E" w:rsidRPr="00673839" w:rsidRDefault="006B7D0E" w:rsidP="006B7D0E">
      <w:pPr>
        <w:pStyle w:val="Agendabullet1"/>
        <w:jc w:val="both"/>
        <w:rPr>
          <w:b w:val="0"/>
        </w:rPr>
      </w:pPr>
      <w:r w:rsidRPr="00673839">
        <w:rPr>
          <w:bCs/>
        </w:rPr>
        <w:t>Notes:</w:t>
      </w:r>
      <w:r w:rsidRPr="00673839">
        <w:rPr>
          <w:b w:val="0"/>
        </w:rPr>
        <w:t xml:space="preserve"> Production, purification, and concentration of lentivirus.</w:t>
      </w:r>
    </w:p>
    <w:p w14:paraId="28F0959A" w14:textId="77777777" w:rsidR="006B7D0E" w:rsidRDefault="006B7D0E" w:rsidP="006B7D0E">
      <w:pPr>
        <w:pStyle w:val="Agendabullet1"/>
        <w:jc w:val="both"/>
        <w:rPr>
          <w:b w:val="0"/>
        </w:rPr>
      </w:pPr>
      <w:r w:rsidRPr="00673839">
        <w:t xml:space="preserve">Animal Model: </w:t>
      </w:r>
      <w:r w:rsidRPr="00673839">
        <w:rPr>
          <w:b w:val="0"/>
        </w:rPr>
        <w:t>In vitro only</w:t>
      </w:r>
    </w:p>
    <w:p w14:paraId="30A7F1F0" w14:textId="77777777" w:rsidR="006B7D0E" w:rsidRPr="00673839" w:rsidRDefault="006B7D0E" w:rsidP="006B7D0E">
      <w:pPr>
        <w:pStyle w:val="Agendabullet1"/>
        <w:jc w:val="both"/>
        <w:rPr>
          <w:b w:val="0"/>
        </w:rPr>
      </w:pPr>
      <w:r>
        <w:t xml:space="preserve">Transgenic animals: </w:t>
      </w:r>
      <w:r w:rsidRPr="001E710E">
        <w:rPr>
          <w:b w:val="0"/>
          <w:bCs/>
        </w:rPr>
        <w:t>Yes</w:t>
      </w:r>
      <w:r>
        <w:tab/>
        <w:t xml:space="preserve">Generated at UTSW: </w:t>
      </w:r>
      <w:r w:rsidRPr="001E710E">
        <w:rPr>
          <w:b w:val="0"/>
          <w:bCs/>
        </w:rPr>
        <w:t>No</w:t>
      </w:r>
      <w:r>
        <w:tab/>
        <w:t xml:space="preserve">GDMO: </w:t>
      </w:r>
      <w:r w:rsidRPr="001E710E">
        <w:rPr>
          <w:b w:val="0"/>
          <w:bCs/>
        </w:rPr>
        <w:t>No</w:t>
      </w:r>
    </w:p>
    <w:p w14:paraId="07A0A21C" w14:textId="77777777" w:rsidR="006B7D0E" w:rsidRPr="00673839" w:rsidRDefault="006B7D0E" w:rsidP="006B7D0E">
      <w:pPr>
        <w:pStyle w:val="Agendabullet1"/>
        <w:jc w:val="both"/>
      </w:pPr>
      <w:r w:rsidRPr="00673839">
        <w:t xml:space="preserve">Required Training, Procedures, and Containment:  </w:t>
      </w:r>
    </w:p>
    <w:p w14:paraId="3877CE69" w14:textId="77777777" w:rsidR="006B7D0E" w:rsidRPr="00673839" w:rsidRDefault="006B7D0E" w:rsidP="006B7D0E">
      <w:pPr>
        <w:pStyle w:val="AgendaBullet2"/>
      </w:pPr>
      <w:r w:rsidRPr="00673839">
        <w:t xml:space="preserve">In-Vitro Procedures: </w:t>
      </w:r>
    </w:p>
    <w:p w14:paraId="67365B7F" w14:textId="77777777" w:rsidR="006B7D0E" w:rsidRPr="00673839" w:rsidRDefault="006B7D0E" w:rsidP="006B7D0E">
      <w:pPr>
        <w:pStyle w:val="Agendabullet30"/>
      </w:pPr>
      <w:r w:rsidRPr="00673839">
        <w:t>BSL1 – Standard molecular biology procedures</w:t>
      </w:r>
    </w:p>
    <w:p w14:paraId="2B6110AC" w14:textId="77777777" w:rsidR="006B7D0E" w:rsidRPr="00673839" w:rsidRDefault="006B7D0E" w:rsidP="006B7D0E">
      <w:pPr>
        <w:pStyle w:val="Agendabullet30"/>
      </w:pPr>
      <w:r w:rsidRPr="00673839">
        <w:t xml:space="preserve">BSL2 – Biosafety cabinet use during manipulation of viral vectors and human cell lines when procedures involve the generation of aerosols and splashes </w:t>
      </w:r>
    </w:p>
    <w:p w14:paraId="45C961CA" w14:textId="77777777" w:rsidR="006B7D0E" w:rsidRPr="00673839" w:rsidRDefault="006B7D0E" w:rsidP="006B7D0E">
      <w:pPr>
        <w:pStyle w:val="Agendabullet30"/>
      </w:pPr>
      <w:r w:rsidRPr="00673839">
        <w:t>PPE – Laboratory coat, gloves, and eye protection are required</w:t>
      </w:r>
    </w:p>
    <w:p w14:paraId="59B94AEA" w14:textId="77777777" w:rsidR="006B7D0E" w:rsidRPr="00C60457" w:rsidRDefault="006B7D0E" w:rsidP="006B7D0E">
      <w:pPr>
        <w:pStyle w:val="Agendabullet1"/>
        <w:jc w:val="both"/>
      </w:pPr>
      <w:r w:rsidRPr="00C60457">
        <w:t xml:space="preserve">Training: </w:t>
      </w:r>
      <w:r w:rsidRPr="00C60457">
        <w:rPr>
          <w:b w:val="0"/>
        </w:rPr>
        <w:t xml:space="preserve">1 individual requires </w:t>
      </w:r>
      <w:r>
        <w:rPr>
          <w:b w:val="0"/>
        </w:rPr>
        <w:t xml:space="preserve">NIH </w:t>
      </w:r>
      <w:r w:rsidRPr="00C60457">
        <w:rPr>
          <w:b w:val="0"/>
        </w:rPr>
        <w:t>training</w:t>
      </w:r>
    </w:p>
    <w:p w14:paraId="347BC641" w14:textId="77777777" w:rsidR="006B7D0E" w:rsidRPr="00015602" w:rsidRDefault="006B7D0E" w:rsidP="006B7D0E">
      <w:pPr>
        <w:pStyle w:val="Agendabullet1"/>
        <w:jc w:val="both"/>
        <w:rPr>
          <w:rFonts w:eastAsiaTheme="minorHAnsi"/>
        </w:rPr>
      </w:pPr>
      <w:r>
        <w:t>2025</w:t>
      </w:r>
      <w:r w:rsidRPr="00E9449F">
        <w:t>-</w:t>
      </w:r>
      <w:r>
        <w:t>26</w:t>
      </w:r>
      <w:r w:rsidRPr="00E9449F">
        <w:t xml:space="preserve"> Lab Survey Results:</w:t>
      </w:r>
      <w:r w:rsidRPr="00015602">
        <w:rPr>
          <w:rFonts w:eastAsiaTheme="minorHAnsi"/>
        </w:rPr>
        <w:t xml:space="preserve"> </w:t>
      </w:r>
      <w:r w:rsidRPr="009942CB">
        <w:rPr>
          <w:rFonts w:eastAsiaTheme="minorHAnsi"/>
          <w:b w:val="0"/>
          <w:bCs/>
        </w:rPr>
        <w:t>5 deficiencies found, all corrected</w:t>
      </w:r>
    </w:p>
    <w:p w14:paraId="584C7C1D"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1D598829" w14:textId="77777777" w:rsidTr="00E03E12">
        <w:tc>
          <w:tcPr>
            <w:tcW w:w="5000" w:type="pct"/>
          </w:tcPr>
          <w:p w14:paraId="094246C5" w14:textId="77777777" w:rsidR="006B7D0E" w:rsidRPr="004626B9" w:rsidRDefault="006B7D0E" w:rsidP="008D198B">
            <w:pPr>
              <w:tabs>
                <w:tab w:val="left" w:pos="4216"/>
              </w:tabs>
              <w:rPr>
                <w:rFonts w:ascii="Aptos" w:hAnsi="Aptos" w:cstheme="minorHAnsi"/>
                <w:b/>
                <w:sz w:val="22"/>
              </w:rPr>
            </w:pPr>
            <w:r w:rsidRPr="004626B9">
              <w:rPr>
                <w:rFonts w:ascii="Aptos" w:hAnsi="Aptos" w:cstheme="minorHAnsi"/>
                <w:b/>
                <w:sz w:val="22"/>
              </w:rPr>
              <w:t>Summary:</w:t>
            </w:r>
          </w:p>
          <w:p w14:paraId="2B52BA01" w14:textId="46E7E076" w:rsidR="006B7D0E" w:rsidRPr="004626B9" w:rsidRDefault="00323D47" w:rsidP="004626B9">
            <w:pPr>
              <w:pStyle w:val="ListParagraph"/>
              <w:numPr>
                <w:ilvl w:val="0"/>
                <w:numId w:val="13"/>
              </w:numPr>
              <w:tabs>
                <w:tab w:val="left" w:pos="4216"/>
              </w:tabs>
              <w:rPr>
                <w:rFonts w:ascii="Aptos" w:hAnsi="Aptos" w:cstheme="minorHAnsi"/>
                <w:b/>
                <w:sz w:val="22"/>
              </w:rPr>
            </w:pPr>
            <w:r>
              <w:rPr>
                <w:rFonts w:ascii="Aptos" w:hAnsi="Aptos" w:cstheme="minorHAnsi"/>
                <w:bCs/>
                <w:sz w:val="22"/>
              </w:rPr>
              <w:t>Brief discussion of minor pending updates</w:t>
            </w:r>
          </w:p>
          <w:p w14:paraId="1FB68A30" w14:textId="083E5766" w:rsidR="006B7D0E" w:rsidRPr="004626B9" w:rsidRDefault="006B7D0E" w:rsidP="007876CE">
            <w:pPr>
              <w:pStyle w:val="ListParagraph"/>
              <w:numPr>
                <w:ilvl w:val="0"/>
                <w:numId w:val="13"/>
              </w:numPr>
              <w:tabs>
                <w:tab w:val="left" w:pos="4216"/>
              </w:tabs>
              <w:rPr>
                <w:rFonts w:ascii="Aptos" w:hAnsi="Aptos" w:cstheme="minorHAnsi"/>
                <w:bCs/>
                <w:sz w:val="22"/>
              </w:rPr>
            </w:pPr>
            <w:r w:rsidRPr="004626B9">
              <w:rPr>
                <w:rFonts w:ascii="Aptos" w:hAnsi="Aptos" w:cstheme="minorHAnsi"/>
                <w:bCs/>
                <w:sz w:val="22"/>
              </w:rPr>
              <w:t>No other safety concerns</w:t>
            </w:r>
          </w:p>
          <w:p w14:paraId="38E01467" w14:textId="77777777" w:rsidR="006B7D0E" w:rsidRPr="004626B9" w:rsidRDefault="006B7D0E" w:rsidP="008D198B">
            <w:pPr>
              <w:tabs>
                <w:tab w:val="left" w:pos="4216"/>
              </w:tabs>
              <w:rPr>
                <w:rFonts w:ascii="Aptos" w:hAnsi="Aptos" w:cstheme="minorHAnsi"/>
                <w:b/>
                <w:sz w:val="22"/>
              </w:rPr>
            </w:pPr>
            <w:r w:rsidRPr="004626B9">
              <w:rPr>
                <w:rFonts w:ascii="Aptos" w:hAnsi="Aptos" w:cstheme="minorHAnsi"/>
                <w:b/>
                <w:sz w:val="22"/>
              </w:rPr>
              <w:t xml:space="preserve">In favor: </w:t>
            </w:r>
            <w:r w:rsidRPr="004626B9">
              <w:rPr>
                <w:rFonts w:ascii="Aptos" w:hAnsi="Aptos" w:cstheme="minorHAnsi"/>
                <w:bCs/>
                <w:sz w:val="22"/>
              </w:rPr>
              <w:t>All</w:t>
            </w:r>
          </w:p>
          <w:p w14:paraId="077B7968" w14:textId="77777777" w:rsidR="006B7D0E" w:rsidRPr="004626B9" w:rsidRDefault="006B7D0E" w:rsidP="008D198B">
            <w:pPr>
              <w:tabs>
                <w:tab w:val="left" w:pos="4216"/>
              </w:tabs>
              <w:rPr>
                <w:rFonts w:ascii="Aptos" w:hAnsi="Aptos" w:cstheme="minorHAnsi"/>
                <w:b/>
                <w:sz w:val="22"/>
              </w:rPr>
            </w:pPr>
            <w:r w:rsidRPr="004626B9">
              <w:rPr>
                <w:rFonts w:ascii="Aptos" w:hAnsi="Aptos" w:cstheme="minorHAnsi"/>
                <w:b/>
                <w:sz w:val="22"/>
              </w:rPr>
              <w:t xml:space="preserve">Opposed: </w:t>
            </w:r>
            <w:r w:rsidRPr="004626B9">
              <w:rPr>
                <w:rFonts w:ascii="Aptos" w:hAnsi="Aptos" w:cstheme="minorHAnsi"/>
                <w:bCs/>
                <w:sz w:val="22"/>
              </w:rPr>
              <w:t>None</w:t>
            </w:r>
          </w:p>
          <w:p w14:paraId="26ED30EC" w14:textId="77777777" w:rsidR="006B7D0E" w:rsidRPr="004626B9" w:rsidRDefault="006B7D0E" w:rsidP="008D198B">
            <w:pPr>
              <w:tabs>
                <w:tab w:val="left" w:pos="4216"/>
              </w:tabs>
              <w:rPr>
                <w:rFonts w:ascii="Aptos" w:hAnsi="Aptos" w:cstheme="minorHAnsi"/>
                <w:b/>
                <w:sz w:val="22"/>
              </w:rPr>
            </w:pPr>
            <w:r w:rsidRPr="004626B9">
              <w:rPr>
                <w:rFonts w:ascii="Aptos" w:hAnsi="Aptos" w:cstheme="minorHAnsi"/>
                <w:b/>
                <w:sz w:val="22"/>
              </w:rPr>
              <w:t xml:space="preserve">Abstained: </w:t>
            </w:r>
            <w:r w:rsidRPr="004626B9">
              <w:rPr>
                <w:rFonts w:ascii="Aptos" w:hAnsi="Aptos" w:cstheme="minorHAnsi"/>
                <w:bCs/>
                <w:sz w:val="22"/>
              </w:rPr>
              <w:t>None</w:t>
            </w:r>
          </w:p>
          <w:p w14:paraId="747A92AA" w14:textId="731AD9B7" w:rsidR="006B7D0E" w:rsidRPr="00F662F4" w:rsidRDefault="006B7D0E" w:rsidP="008D198B">
            <w:pPr>
              <w:overflowPunct w:val="0"/>
              <w:autoSpaceDE w:val="0"/>
              <w:autoSpaceDN w:val="0"/>
              <w:adjustRightInd w:val="0"/>
              <w:contextualSpacing/>
              <w:rPr>
                <w:rFonts w:ascii="Aptos" w:hAnsi="Aptos" w:cstheme="minorHAnsi"/>
                <w:b/>
                <w:bCs/>
                <w:sz w:val="22"/>
              </w:rPr>
            </w:pPr>
            <w:r w:rsidRPr="004626B9">
              <w:rPr>
                <w:rFonts w:ascii="Aptos" w:hAnsi="Aptos" w:cstheme="minorHAnsi"/>
                <w:b/>
                <w:sz w:val="22"/>
              </w:rPr>
              <w:t xml:space="preserve">Status: </w:t>
            </w:r>
            <w:r w:rsidRPr="004626B9">
              <w:rPr>
                <w:rFonts w:ascii="Aptos" w:hAnsi="Aptos" w:cstheme="minorHAnsi"/>
                <w:bCs/>
                <w:sz w:val="22"/>
              </w:rPr>
              <w:t>Approved with stipulations</w:t>
            </w:r>
            <w:r w:rsidRPr="004626B9">
              <w:rPr>
                <w:rFonts w:ascii="Aptos" w:hAnsi="Aptos" w:cstheme="minorHAnsi"/>
                <w:b/>
                <w:sz w:val="22"/>
              </w:rPr>
              <w:t xml:space="preserve">. </w:t>
            </w:r>
            <w:r w:rsidRPr="004626B9">
              <w:rPr>
                <w:rFonts w:ascii="Aptos" w:hAnsi="Aptos" w:cstheme="minorHAnsi"/>
                <w:sz w:val="22"/>
              </w:rPr>
              <w:t xml:space="preserve"> </w:t>
            </w:r>
            <w:r w:rsidRPr="004626B9">
              <w:rPr>
                <w:rFonts w:ascii="Aptos" w:hAnsi="Aptos" w:cstheme="minorHAnsi"/>
                <w:b/>
                <w:sz w:val="22"/>
              </w:rPr>
              <w:t xml:space="preserve">These include: </w:t>
            </w:r>
            <w:r w:rsidRPr="004626B9">
              <w:rPr>
                <w:rFonts w:ascii="Aptos" w:hAnsi="Aptos" w:cstheme="minorHAnsi"/>
                <w:bCs/>
                <w:sz w:val="22"/>
              </w:rPr>
              <w:t>Completion of training and</w:t>
            </w:r>
            <w:r w:rsidRPr="004626B9">
              <w:rPr>
                <w:rFonts w:ascii="Aptos" w:hAnsi="Aptos" w:cstheme="minorHAnsi"/>
                <w:b/>
                <w:sz w:val="22"/>
              </w:rPr>
              <w:t xml:space="preserve"> </w:t>
            </w:r>
            <w:r w:rsidRPr="004626B9">
              <w:rPr>
                <w:rFonts w:ascii="Aptos" w:hAnsi="Aptos" w:cstheme="minorHAnsi"/>
                <w:sz w:val="22"/>
              </w:rPr>
              <w:t>r</w:t>
            </w:r>
            <w:r w:rsidRPr="004626B9">
              <w:rPr>
                <w:rFonts w:ascii="Aptos" w:hAnsi="Aptos" w:cstheme="minorHAnsi"/>
                <w:bCs/>
                <w:sz w:val="22"/>
              </w:rPr>
              <w:t>esolution of minor pending comments</w:t>
            </w:r>
            <w:r w:rsidR="004626B9">
              <w:rPr>
                <w:rFonts w:ascii="Aptos" w:hAnsi="Aptos" w:cstheme="minorHAnsi"/>
                <w:bCs/>
                <w:sz w:val="22"/>
              </w:rPr>
              <w:t>.</w:t>
            </w:r>
          </w:p>
        </w:tc>
      </w:tr>
    </w:tbl>
    <w:p w14:paraId="0B717DE3" w14:textId="77777777" w:rsidR="006B7D0E" w:rsidRDefault="006B7D0E" w:rsidP="006B7D0E">
      <w:pPr>
        <w:pStyle w:val="Agendabullet1"/>
        <w:numPr>
          <w:ilvl w:val="0"/>
          <w:numId w:val="0"/>
        </w:numPr>
        <w:ind w:left="720" w:hanging="360"/>
        <w:jc w:val="both"/>
        <w:rPr>
          <w:rFonts w:eastAsiaTheme="minorHAnsi"/>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7D0E" w:rsidRPr="00B2495E" w14:paraId="754131FE" w14:textId="77777777" w:rsidTr="008D198B">
        <w:trPr>
          <w:trHeight w:val="251"/>
        </w:trPr>
        <w:tc>
          <w:tcPr>
            <w:tcW w:w="10070" w:type="dxa"/>
            <w:tcBorders>
              <w:top w:val="single" w:sz="4" w:space="0" w:color="auto"/>
              <w:bottom w:val="single" w:sz="4" w:space="0" w:color="auto"/>
            </w:tcBorders>
          </w:tcPr>
          <w:p w14:paraId="1BF731E0" w14:textId="77777777" w:rsidR="006B7D0E" w:rsidRPr="00B2495E" w:rsidRDefault="006B7D0E" w:rsidP="008D198B">
            <w:pPr>
              <w:pStyle w:val="SectionTitle"/>
              <w:contextualSpacing w:val="0"/>
            </w:pPr>
            <w:r w:rsidRPr="00B2495E">
              <w:t xml:space="preserve">Recombinant DNA Registration for IBC review and authorization. </w:t>
            </w:r>
          </w:p>
        </w:tc>
      </w:tr>
    </w:tbl>
    <w:p w14:paraId="6127D262" w14:textId="77777777" w:rsidR="006B7D0E" w:rsidRPr="00B2495E" w:rsidRDefault="006B7D0E" w:rsidP="006B7D0E">
      <w:pPr>
        <w:pStyle w:val="Heading1"/>
      </w:pPr>
      <w:r w:rsidRPr="00B2495E">
        <w:t xml:space="preserve">PI: </w:t>
      </w:r>
      <w:r>
        <w:t>Weiwei</w:t>
      </w:r>
      <w:r w:rsidRPr="00B2495E">
        <w:t xml:space="preserve"> Wang</w:t>
      </w:r>
    </w:p>
    <w:p w14:paraId="6BF82BB7" w14:textId="77777777" w:rsidR="006B7D0E" w:rsidRPr="00B2495E" w:rsidRDefault="006B7D0E" w:rsidP="006B7D0E">
      <w:pPr>
        <w:pStyle w:val="Agendabullet1"/>
        <w:rPr>
          <w:b w:val="0"/>
          <w:bCs/>
        </w:rPr>
      </w:pPr>
      <w:r w:rsidRPr="00B2495E">
        <w:t xml:space="preserve">Title: </w:t>
      </w:r>
      <w:r w:rsidRPr="00B2495E">
        <w:rPr>
          <w:b w:val="0"/>
          <w:bCs/>
        </w:rPr>
        <w:t>Clustering of the neuro-transmitter receptors and ion channels in cells</w:t>
      </w:r>
    </w:p>
    <w:p w14:paraId="2AB1EADE" w14:textId="77777777" w:rsidR="006B7D0E" w:rsidRPr="00B2495E" w:rsidRDefault="006B7D0E" w:rsidP="006B7D0E">
      <w:pPr>
        <w:pStyle w:val="Agendabullet1"/>
        <w:jc w:val="both"/>
      </w:pPr>
      <w:r w:rsidRPr="00B2495E">
        <w:t>Note:</w:t>
      </w:r>
      <w:r w:rsidRPr="00B2495E">
        <w:rPr>
          <w:b w:val="0"/>
        </w:rPr>
        <w:t xml:space="preserve"> Renewal</w:t>
      </w:r>
    </w:p>
    <w:p w14:paraId="068C02F8" w14:textId="77777777" w:rsidR="006B7D0E" w:rsidRPr="000360D4" w:rsidRDefault="006B7D0E" w:rsidP="006B7D0E">
      <w:pPr>
        <w:pStyle w:val="Agendabullet1"/>
        <w:jc w:val="both"/>
      </w:pPr>
      <w:r w:rsidRPr="00E9449F">
        <w:t xml:space="preserve">NIH Guideline Section(s):   </w:t>
      </w:r>
      <w:r w:rsidRPr="000360D4">
        <w:rPr>
          <w:b w:val="0"/>
          <w:bCs/>
        </w:rPr>
        <w:t>III-E and III-F</w:t>
      </w:r>
    </w:p>
    <w:p w14:paraId="63BA5F18" w14:textId="1232504A" w:rsidR="006B7D0E" w:rsidRPr="00015602" w:rsidRDefault="006B7D0E" w:rsidP="006B7D0E">
      <w:pPr>
        <w:pStyle w:val="Agendabullet1"/>
        <w:jc w:val="both"/>
      </w:pPr>
      <w:r w:rsidRPr="00E9449F">
        <w:t>Project Summary</w:t>
      </w:r>
      <w:r w:rsidR="002A0E9F">
        <w:t>:</w:t>
      </w:r>
      <w:r w:rsidRPr="00213145">
        <w:rPr>
          <w:b w:val="0"/>
        </w:rPr>
        <w:t xml:space="preserve"> </w:t>
      </w:r>
    </w:p>
    <w:p w14:paraId="7FA2B8A6" w14:textId="77777777" w:rsidR="002A0E9F" w:rsidRDefault="002A0E9F" w:rsidP="002A0E9F">
      <w:pPr>
        <w:pStyle w:val="Agendabullet1"/>
        <w:numPr>
          <w:ilvl w:val="1"/>
          <w:numId w:val="1"/>
        </w:numPr>
      </w:pPr>
      <w:r>
        <w:rPr>
          <w:b w:val="0"/>
          <w:bCs/>
        </w:rPr>
        <w:t xml:space="preserve">Renewal involving recombinant protein expression and viral transduction approaches to study organization and function of neuronal receptors and ion channels in vitro. </w:t>
      </w:r>
    </w:p>
    <w:p w14:paraId="2092A494" w14:textId="77777777" w:rsidR="002A0E9F" w:rsidRPr="0075010C" w:rsidRDefault="002A0E9F" w:rsidP="002A0E9F">
      <w:pPr>
        <w:pStyle w:val="Agendabullet1"/>
        <w:numPr>
          <w:ilvl w:val="1"/>
          <w:numId w:val="1"/>
        </w:numPr>
      </w:pPr>
      <w:r>
        <w:rPr>
          <w:b w:val="0"/>
          <w:bCs/>
        </w:rPr>
        <w:t xml:space="preserve">Work includes generation of baculovirus for protein delivery, purification of membrane-associated proteins and structural and functional characterization using cryo-EM, fluorescence imaging, and electrophysiology assays. </w:t>
      </w:r>
    </w:p>
    <w:p w14:paraId="58DF0A80" w14:textId="09ADF0FD" w:rsidR="002A0E9F" w:rsidRPr="00015602" w:rsidRDefault="002A0E9F" w:rsidP="002A0E9F">
      <w:pPr>
        <w:pStyle w:val="Agendabullet1"/>
        <w:numPr>
          <w:ilvl w:val="1"/>
          <w:numId w:val="1"/>
        </w:numPr>
      </w:pPr>
      <w:r>
        <w:rPr>
          <w:b w:val="0"/>
          <w:bCs/>
        </w:rPr>
        <w:t>Analysis focuses on understanding how protein clustering within lipid membranes influences channel organization and signaling properties.</w:t>
      </w:r>
    </w:p>
    <w:p w14:paraId="7FDF1626" w14:textId="77777777" w:rsidR="006B7D0E" w:rsidRPr="00E9449F" w:rsidRDefault="006B7D0E" w:rsidP="006B7D0E">
      <w:pPr>
        <w:pStyle w:val="Agendabullet1"/>
        <w:jc w:val="both"/>
      </w:pPr>
      <w:r w:rsidRPr="00E9449F">
        <w:t xml:space="preserve">Vectors: </w:t>
      </w:r>
      <w:r w:rsidRPr="00B26578">
        <w:rPr>
          <w:b w:val="0"/>
        </w:rPr>
        <w:t>(source)</w:t>
      </w:r>
    </w:p>
    <w:p w14:paraId="2C61A85E" w14:textId="2BF2AC35" w:rsidR="006B7D0E" w:rsidRDefault="006B7D0E" w:rsidP="006B7D0E">
      <w:pPr>
        <w:pStyle w:val="AgendaBullet2"/>
      </w:pPr>
      <w:r>
        <w:t>Baculovirus</w:t>
      </w:r>
    </w:p>
    <w:p w14:paraId="38EBE778" w14:textId="0FFA20F8" w:rsidR="006B7D0E" w:rsidRDefault="006B7D0E" w:rsidP="006B7D0E">
      <w:pPr>
        <w:pStyle w:val="AgendaBullet2"/>
      </w:pPr>
      <w:r>
        <w:t>Mammalian expression plasmids</w:t>
      </w:r>
    </w:p>
    <w:p w14:paraId="4D1BB0D9" w14:textId="77777777" w:rsidR="006B7D0E" w:rsidRPr="00E9449F" w:rsidRDefault="006B7D0E" w:rsidP="006B7D0E">
      <w:pPr>
        <w:pStyle w:val="Agendabullet1"/>
        <w:jc w:val="both"/>
      </w:pPr>
      <w:r w:rsidRPr="00E9449F">
        <w:t xml:space="preserve">Transgenes: </w:t>
      </w:r>
      <w:r w:rsidRPr="00B26578">
        <w:rPr>
          <w:b w:val="0"/>
        </w:rPr>
        <w:t>function (source)</w:t>
      </w:r>
    </w:p>
    <w:p w14:paraId="3A5C4EE6" w14:textId="5627CA0D" w:rsidR="006B7D0E" w:rsidRDefault="006B7D0E" w:rsidP="006B7D0E">
      <w:pPr>
        <w:pStyle w:val="AgendaBullet2"/>
      </w:pPr>
      <w:r>
        <w:t>receptor tyrosine kinase (rat)</w:t>
      </w:r>
    </w:p>
    <w:p w14:paraId="024B8DC6" w14:textId="4F7F4078" w:rsidR="006B7D0E" w:rsidRDefault="006B7D0E" w:rsidP="006B7D0E">
      <w:pPr>
        <w:pStyle w:val="AgendaBullet2"/>
      </w:pPr>
      <w:r>
        <w:t>ion channel (human, mouse)</w:t>
      </w:r>
    </w:p>
    <w:p w14:paraId="278A8B98" w14:textId="5FD91D13" w:rsidR="006B7D0E" w:rsidRDefault="006B7D0E" w:rsidP="006B7D0E">
      <w:pPr>
        <w:pStyle w:val="AgendaBullet2"/>
      </w:pPr>
      <w:r>
        <w:t>adhesion protein (mouse)</w:t>
      </w:r>
    </w:p>
    <w:p w14:paraId="30245B42" w14:textId="77777777" w:rsidR="006B7D0E" w:rsidRPr="00746352" w:rsidRDefault="006B7D0E" w:rsidP="006B7D0E">
      <w:pPr>
        <w:pStyle w:val="Agendabullet1"/>
        <w:jc w:val="both"/>
      </w:pPr>
      <w:r w:rsidRPr="00746352">
        <w:t xml:space="preserve">Oncogenes/Tumor suppressor: </w:t>
      </w:r>
      <w:r w:rsidRPr="00746352">
        <w:rPr>
          <w:b w:val="0"/>
        </w:rPr>
        <w:t xml:space="preserve">None </w:t>
      </w:r>
    </w:p>
    <w:p w14:paraId="7DCDB3F0" w14:textId="77777777" w:rsidR="006B7D0E" w:rsidRPr="00746352" w:rsidRDefault="006B7D0E" w:rsidP="006B7D0E">
      <w:pPr>
        <w:pStyle w:val="Agendabullet1"/>
        <w:jc w:val="both"/>
      </w:pPr>
      <w:r w:rsidRPr="00746352">
        <w:t xml:space="preserve">Toxic Genes: </w:t>
      </w:r>
      <w:r w:rsidRPr="00746352">
        <w:rPr>
          <w:b w:val="0"/>
        </w:rPr>
        <w:t>None</w:t>
      </w:r>
    </w:p>
    <w:p w14:paraId="577CEA88" w14:textId="3BBBD5A4" w:rsidR="006B7D0E" w:rsidRPr="00D830B5" w:rsidRDefault="006B7D0E" w:rsidP="006B7D0E">
      <w:pPr>
        <w:pStyle w:val="Agendabullet1"/>
        <w:jc w:val="both"/>
      </w:pPr>
      <w:r w:rsidRPr="00D830B5">
        <w:t xml:space="preserve">Host:  </w:t>
      </w:r>
      <w:r w:rsidRPr="00D830B5">
        <w:rPr>
          <w:b w:val="0"/>
        </w:rPr>
        <w:t>Mammalian (</w:t>
      </w:r>
      <w:r w:rsidR="005A4FB1">
        <w:rPr>
          <w:b w:val="0"/>
        </w:rPr>
        <w:t>human</w:t>
      </w:r>
      <w:r w:rsidRPr="00D830B5">
        <w:rPr>
          <w:b w:val="0"/>
        </w:rPr>
        <w:t xml:space="preserve"> established cell lines); insect (established cell lines); bacteria</w:t>
      </w:r>
    </w:p>
    <w:p w14:paraId="6059A9B3" w14:textId="77777777" w:rsidR="006B7D0E" w:rsidRDefault="006B7D0E" w:rsidP="006B7D0E">
      <w:pPr>
        <w:pStyle w:val="Agendabullet1"/>
        <w:jc w:val="both"/>
        <w:rPr>
          <w:rFonts w:cstheme="minorHAnsi"/>
        </w:rPr>
      </w:pPr>
      <w:r>
        <w:rPr>
          <w:rFonts w:cstheme="minorHAnsi"/>
        </w:rPr>
        <w:t xml:space="preserve">Notes: </w:t>
      </w:r>
      <w:r>
        <w:rPr>
          <w:rFonts w:cstheme="minorHAnsi"/>
          <w:b w:val="0"/>
        </w:rPr>
        <w:t xml:space="preserve">PI will be producing virus in the laboratory.  </w:t>
      </w:r>
    </w:p>
    <w:p w14:paraId="6AD027E5" w14:textId="77777777" w:rsidR="006B7D0E" w:rsidRDefault="006B7D0E" w:rsidP="006B7D0E">
      <w:pPr>
        <w:pStyle w:val="Agendabullet1"/>
        <w:jc w:val="both"/>
        <w:rPr>
          <w:rFonts w:cstheme="minorHAnsi"/>
        </w:rPr>
      </w:pPr>
      <w:r>
        <w:rPr>
          <w:rFonts w:cstheme="minorHAnsi"/>
        </w:rPr>
        <w:t xml:space="preserve">Animal Model: </w:t>
      </w:r>
      <w:r>
        <w:rPr>
          <w:rFonts w:cstheme="minorHAnsi"/>
          <w:b w:val="0"/>
        </w:rPr>
        <w:t>In vitro only</w:t>
      </w:r>
    </w:p>
    <w:p w14:paraId="7E92A863" w14:textId="77777777" w:rsidR="006B7D0E" w:rsidRPr="005D2961" w:rsidRDefault="006B7D0E" w:rsidP="006B7D0E">
      <w:pPr>
        <w:pStyle w:val="Agendabullet1"/>
        <w:jc w:val="both"/>
      </w:pPr>
      <w:r w:rsidRPr="005D2961">
        <w:t xml:space="preserve">Required Training, Procedures, and Containment:  </w:t>
      </w:r>
    </w:p>
    <w:p w14:paraId="5B52D88C" w14:textId="77777777" w:rsidR="006B7D0E" w:rsidRPr="005D2961" w:rsidRDefault="006B7D0E" w:rsidP="006B7D0E">
      <w:pPr>
        <w:pStyle w:val="AgendaBullet2"/>
      </w:pPr>
      <w:r w:rsidRPr="005D2961">
        <w:t xml:space="preserve">In-Vitro Procedures: </w:t>
      </w:r>
    </w:p>
    <w:p w14:paraId="144A52FF" w14:textId="77777777" w:rsidR="006B7D0E" w:rsidRPr="005D2961" w:rsidRDefault="006B7D0E" w:rsidP="006B7D0E">
      <w:pPr>
        <w:pStyle w:val="Agendabullet30"/>
      </w:pPr>
      <w:r w:rsidRPr="005D2961">
        <w:t>BSL1 – Standard molecular biology procedures</w:t>
      </w:r>
    </w:p>
    <w:p w14:paraId="025EB5D7" w14:textId="77777777" w:rsidR="006B7D0E" w:rsidRPr="005D2961" w:rsidRDefault="006B7D0E" w:rsidP="006B7D0E">
      <w:pPr>
        <w:pStyle w:val="Agendabullet30"/>
      </w:pPr>
      <w:r w:rsidRPr="005D2961">
        <w:t xml:space="preserve">BSL2 – Biosafety cabinet use during manipulation of viral vectors and human cell lines when procedures involve the generation of aerosols and splashes </w:t>
      </w:r>
    </w:p>
    <w:p w14:paraId="0672AB3D" w14:textId="77777777" w:rsidR="006B7D0E" w:rsidRPr="0082578E" w:rsidRDefault="006B7D0E" w:rsidP="006B7D0E">
      <w:pPr>
        <w:pStyle w:val="AgendaBullet3"/>
        <w:ind w:left="2160"/>
      </w:pPr>
      <w:r w:rsidRPr="005C574D">
        <w:t>PPE – Laboratory coat, gloves, and eye protection are required</w:t>
      </w:r>
      <w:r>
        <w:t>. Ear protection is also required during sonication</w:t>
      </w:r>
    </w:p>
    <w:p w14:paraId="781FE421" w14:textId="77777777" w:rsidR="006B7D0E" w:rsidRPr="0082578E" w:rsidRDefault="006B7D0E" w:rsidP="006B7D0E">
      <w:pPr>
        <w:pStyle w:val="AgendaBullet2"/>
      </w:pPr>
      <w:r w:rsidRPr="0082578E">
        <w:t xml:space="preserve">Refer to supplemental document for more information </w:t>
      </w:r>
    </w:p>
    <w:p w14:paraId="7A7FB3D2" w14:textId="77777777" w:rsidR="006B7D0E" w:rsidRPr="00015602" w:rsidRDefault="006B7D0E" w:rsidP="006B7D0E">
      <w:pPr>
        <w:pStyle w:val="Agendabullet1"/>
        <w:jc w:val="both"/>
      </w:pPr>
      <w:r w:rsidRPr="00E9449F">
        <w:t xml:space="preserve">Training: </w:t>
      </w:r>
      <w:r w:rsidRPr="00F44D5B">
        <w:rPr>
          <w:b w:val="0"/>
        </w:rPr>
        <w:t xml:space="preserve">3 individuals require training </w:t>
      </w:r>
    </w:p>
    <w:p w14:paraId="10227B4C" w14:textId="77777777" w:rsidR="006B7D0E" w:rsidRPr="00015602" w:rsidRDefault="006B7D0E" w:rsidP="006B7D0E">
      <w:pPr>
        <w:pStyle w:val="Agendabullet1"/>
        <w:jc w:val="both"/>
        <w:rPr>
          <w:rFonts w:eastAsiaTheme="minorHAnsi"/>
        </w:rPr>
      </w:pPr>
      <w:r>
        <w:t>2025</w:t>
      </w:r>
      <w:r w:rsidRPr="00E9449F">
        <w:t>-</w:t>
      </w:r>
      <w:r>
        <w:t>26</w:t>
      </w:r>
      <w:r w:rsidRPr="00E9449F">
        <w:t xml:space="preserve"> Lab Survey Results:</w:t>
      </w:r>
      <w:r w:rsidRPr="00015602">
        <w:rPr>
          <w:rFonts w:eastAsiaTheme="minorHAnsi"/>
        </w:rPr>
        <w:t xml:space="preserve"> </w:t>
      </w:r>
      <w:r w:rsidRPr="00260CF1">
        <w:rPr>
          <w:rFonts w:eastAsiaTheme="minorHAnsi"/>
          <w:b w:val="0"/>
          <w:bCs/>
        </w:rPr>
        <w:t>12 deficiencies found, all corrected</w:t>
      </w:r>
    </w:p>
    <w:p w14:paraId="0EC93EE0" w14:textId="77777777" w:rsidR="006B7D0E" w:rsidRPr="00F662F4" w:rsidRDefault="006B7D0E" w:rsidP="006B7D0E">
      <w:pPr>
        <w:rPr>
          <w:rFonts w:ascii="Aptos" w:hAnsi="Aptos"/>
          <w:sz w:val="22"/>
        </w:rPr>
      </w:pPr>
    </w:p>
    <w:tbl>
      <w:tblPr>
        <w:tblStyle w:val="TableGrid"/>
        <w:tblW w:w="5000" w:type="pct"/>
        <w:tblLook w:val="04A0" w:firstRow="1" w:lastRow="0" w:firstColumn="1" w:lastColumn="0" w:noHBand="0" w:noVBand="1"/>
      </w:tblPr>
      <w:tblGrid>
        <w:gridCol w:w="10070"/>
      </w:tblGrid>
      <w:tr w:rsidR="006B7D0E" w:rsidRPr="002D0088" w14:paraId="49C4318E" w14:textId="77777777" w:rsidTr="00E03E12">
        <w:tc>
          <w:tcPr>
            <w:tcW w:w="5000" w:type="pct"/>
          </w:tcPr>
          <w:p w14:paraId="597DD0C5" w14:textId="77777777" w:rsidR="006B7D0E" w:rsidRDefault="006B7D0E" w:rsidP="008D198B">
            <w:pPr>
              <w:tabs>
                <w:tab w:val="left" w:pos="4216"/>
              </w:tabs>
              <w:rPr>
                <w:rFonts w:ascii="Aptos" w:hAnsi="Aptos" w:cstheme="minorHAnsi"/>
                <w:b/>
                <w:sz w:val="22"/>
              </w:rPr>
            </w:pPr>
            <w:r w:rsidRPr="00F662F4">
              <w:rPr>
                <w:rFonts w:ascii="Aptos" w:hAnsi="Aptos" w:cstheme="minorHAnsi"/>
                <w:b/>
                <w:sz w:val="22"/>
              </w:rPr>
              <w:t>Summary:</w:t>
            </w:r>
          </w:p>
          <w:p w14:paraId="4A5741E0" w14:textId="17EEE237" w:rsidR="006B7D0E" w:rsidRPr="0030248E" w:rsidRDefault="006B7D0E" w:rsidP="007876CE">
            <w:pPr>
              <w:pStyle w:val="ListParagraph"/>
              <w:numPr>
                <w:ilvl w:val="0"/>
                <w:numId w:val="13"/>
              </w:numPr>
              <w:tabs>
                <w:tab w:val="left" w:pos="4216"/>
              </w:tabs>
              <w:rPr>
                <w:rFonts w:ascii="Aptos" w:hAnsi="Aptos" w:cstheme="minorHAnsi"/>
                <w:sz w:val="22"/>
              </w:rPr>
            </w:pPr>
            <w:r w:rsidRPr="0030248E">
              <w:rPr>
                <w:rFonts w:ascii="Aptos" w:hAnsi="Aptos" w:cstheme="minorHAnsi"/>
                <w:sz w:val="22"/>
              </w:rPr>
              <w:t>No safety concerns</w:t>
            </w:r>
          </w:p>
          <w:p w14:paraId="108716D4"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29837E6F"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349643BD" w14:textId="77777777" w:rsidR="006B7D0E" w:rsidRPr="00F662F4" w:rsidRDefault="006B7D0E" w:rsidP="008D198B">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03B17438" w14:textId="396412C6" w:rsidR="006B7D0E" w:rsidRPr="00F662F4" w:rsidRDefault="006B7D0E" w:rsidP="008D198B">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30248E">
              <w:rPr>
                <w:rFonts w:ascii="Aptos" w:hAnsi="Aptos" w:cstheme="minorHAnsi"/>
                <w:b/>
                <w:sz w:val="22"/>
              </w:rPr>
              <w:t xml:space="preserve">These include: </w:t>
            </w:r>
            <w:r w:rsidRPr="0030248E">
              <w:rPr>
                <w:rFonts w:ascii="Aptos" w:hAnsi="Aptos" w:cstheme="minorHAnsi"/>
                <w:bCs/>
                <w:sz w:val="22"/>
              </w:rPr>
              <w:t>Completion of training</w:t>
            </w:r>
          </w:p>
        </w:tc>
      </w:tr>
    </w:tbl>
    <w:p w14:paraId="50208973" w14:textId="77777777" w:rsidR="008D33FF" w:rsidRPr="00F662F4" w:rsidRDefault="008D33FF" w:rsidP="001B2BF9">
      <w:pPr>
        <w:rPr>
          <w:rFonts w:ascii="Aptos" w:hAnsi="Aptos" w:cstheme="minorHAnsi"/>
          <w:sz w:val="22"/>
        </w:rPr>
      </w:pPr>
    </w:p>
    <w:tbl>
      <w:tblPr>
        <w:tblStyle w:val="TableGrid"/>
        <w:tblW w:w="5000" w:type="pct"/>
        <w:tblLook w:val="00A0" w:firstRow="1" w:lastRow="0" w:firstColumn="1" w:lastColumn="0" w:noHBand="0" w:noVBand="0"/>
      </w:tblPr>
      <w:tblGrid>
        <w:gridCol w:w="10070"/>
      </w:tblGrid>
      <w:tr w:rsidR="00535E55" w:rsidRPr="002D0088" w14:paraId="1C94372E" w14:textId="77777777" w:rsidTr="004E3193">
        <w:tc>
          <w:tcPr>
            <w:tcW w:w="5000" w:type="pct"/>
          </w:tcPr>
          <w:p w14:paraId="09D07138" w14:textId="77777777" w:rsidR="00535E55" w:rsidRPr="00F662F4" w:rsidRDefault="00535E55" w:rsidP="001B2BF9">
            <w:pPr>
              <w:ind w:right="100"/>
              <w:rPr>
                <w:rFonts w:ascii="Aptos" w:hAnsi="Aptos" w:cstheme="minorHAnsi"/>
                <w:b/>
                <w:bCs/>
                <w:sz w:val="22"/>
              </w:rPr>
            </w:pPr>
            <w:r w:rsidRPr="00F662F4">
              <w:rPr>
                <w:rFonts w:ascii="Aptos" w:hAnsi="Aptos" w:cstheme="minorHAnsi"/>
                <w:b/>
                <w:sz w:val="22"/>
              </w:rPr>
              <w:t xml:space="preserve"> </w:t>
            </w:r>
            <w:r w:rsidRPr="00F662F4">
              <w:rPr>
                <w:rFonts w:ascii="Aptos" w:hAnsi="Aptos" w:cstheme="minorHAnsi"/>
                <w:b/>
                <w:bCs/>
                <w:sz w:val="22"/>
              </w:rPr>
              <w:t xml:space="preserve">Biosafety Program Monthly Activity Reports </w:t>
            </w:r>
          </w:p>
        </w:tc>
      </w:tr>
    </w:tbl>
    <w:p w14:paraId="7D159E46" w14:textId="77777777" w:rsidR="00535E55" w:rsidRPr="00F662F4" w:rsidRDefault="00535E55" w:rsidP="001B2BF9">
      <w:pPr>
        <w:rPr>
          <w:rFonts w:ascii="Aptos" w:hAnsi="Aptos" w:cstheme="minorHAnsi"/>
          <w:sz w:val="22"/>
        </w:rPr>
      </w:pPr>
    </w:p>
    <w:tbl>
      <w:tblPr>
        <w:tblStyle w:val="TableGrid"/>
        <w:tblW w:w="5000" w:type="pct"/>
        <w:tblLook w:val="00A0" w:firstRow="1" w:lastRow="0" w:firstColumn="1" w:lastColumn="0" w:noHBand="0" w:noVBand="0"/>
      </w:tblPr>
      <w:tblGrid>
        <w:gridCol w:w="10070"/>
      </w:tblGrid>
      <w:tr w:rsidR="00535E55" w:rsidRPr="002D0088" w14:paraId="7AF4C587" w14:textId="77777777" w:rsidTr="004E3193">
        <w:trPr>
          <w:trHeight w:val="323"/>
        </w:trPr>
        <w:tc>
          <w:tcPr>
            <w:tcW w:w="5000" w:type="pct"/>
          </w:tcPr>
          <w:p w14:paraId="4165D6F8" w14:textId="77777777" w:rsidR="00535E55" w:rsidRPr="00F662F4" w:rsidRDefault="00535E55" w:rsidP="001B2BF9">
            <w:pPr>
              <w:rPr>
                <w:rFonts w:ascii="Aptos" w:hAnsi="Aptos" w:cstheme="minorHAnsi"/>
                <w:sz w:val="22"/>
              </w:rPr>
            </w:pPr>
            <w:r w:rsidRPr="00F662F4">
              <w:rPr>
                <w:rFonts w:ascii="Aptos" w:hAnsi="Aptos" w:cstheme="minorHAnsi"/>
                <w:b/>
                <w:bCs/>
                <w:sz w:val="22"/>
              </w:rPr>
              <w:t>Other Business</w:t>
            </w:r>
          </w:p>
        </w:tc>
      </w:tr>
    </w:tbl>
    <w:p w14:paraId="3C36B175" w14:textId="77777777" w:rsidR="00C53497" w:rsidRPr="00F662F4" w:rsidRDefault="00C53497" w:rsidP="001B2BF9">
      <w:pPr>
        <w:rPr>
          <w:rFonts w:ascii="Aptos" w:hAnsi="Aptos" w:cstheme="minorHAnsi"/>
          <w:sz w:val="22"/>
        </w:rPr>
      </w:pPr>
    </w:p>
    <w:tbl>
      <w:tblPr>
        <w:tblStyle w:val="TableGrid"/>
        <w:tblW w:w="5000" w:type="pct"/>
        <w:tblLook w:val="00A0" w:firstRow="1" w:lastRow="0" w:firstColumn="1" w:lastColumn="0" w:noHBand="0" w:noVBand="0"/>
      </w:tblPr>
      <w:tblGrid>
        <w:gridCol w:w="10070"/>
      </w:tblGrid>
      <w:tr w:rsidR="00535E55" w:rsidRPr="002D0088" w14:paraId="1EC986BF" w14:textId="77777777" w:rsidTr="004E3193">
        <w:trPr>
          <w:trHeight w:val="143"/>
        </w:trPr>
        <w:tc>
          <w:tcPr>
            <w:tcW w:w="5000" w:type="pct"/>
          </w:tcPr>
          <w:p w14:paraId="1CB31F6E" w14:textId="44D44B66" w:rsidR="00535E55" w:rsidRPr="00F662F4" w:rsidRDefault="00535E55" w:rsidP="001B2BF9">
            <w:pPr>
              <w:rPr>
                <w:rFonts w:ascii="Aptos" w:hAnsi="Aptos" w:cstheme="minorHAnsi"/>
                <w:b/>
                <w:bCs/>
                <w:sz w:val="22"/>
              </w:rPr>
            </w:pPr>
            <w:r w:rsidRPr="00F662F4">
              <w:rPr>
                <w:rFonts w:ascii="Aptos" w:hAnsi="Aptos" w:cstheme="minorHAnsi"/>
                <w:b/>
                <w:bCs/>
                <w:sz w:val="22"/>
              </w:rPr>
              <w:t>Adjourn Time:</w:t>
            </w:r>
            <w:r w:rsidR="00837DEC" w:rsidRPr="00F662F4">
              <w:rPr>
                <w:rFonts w:ascii="Aptos" w:hAnsi="Aptos" w:cstheme="minorHAnsi"/>
                <w:b/>
                <w:bCs/>
                <w:sz w:val="22"/>
              </w:rPr>
              <w:t xml:space="preserve"> </w:t>
            </w:r>
            <w:r w:rsidR="003220DC" w:rsidRPr="003220DC">
              <w:rPr>
                <w:rFonts w:ascii="Aptos" w:hAnsi="Aptos" w:cstheme="minorHAnsi"/>
                <w:b/>
                <w:bCs/>
                <w:sz w:val="22"/>
              </w:rPr>
              <w:t>12:52</w:t>
            </w:r>
            <w:r w:rsidR="00635BC9" w:rsidRPr="003220DC">
              <w:rPr>
                <w:rFonts w:ascii="Aptos" w:hAnsi="Aptos" w:cstheme="minorHAnsi"/>
                <w:b/>
                <w:bCs/>
                <w:sz w:val="22"/>
              </w:rPr>
              <w:t xml:space="preserve"> pm</w:t>
            </w:r>
          </w:p>
        </w:tc>
      </w:tr>
    </w:tbl>
    <w:p w14:paraId="34430150" w14:textId="77777777" w:rsidR="00535E55" w:rsidRPr="00F662F4" w:rsidRDefault="00535E55" w:rsidP="001B2BF9">
      <w:pPr>
        <w:rPr>
          <w:rFonts w:ascii="Aptos" w:hAnsi="Aptos"/>
          <w:sz w:val="22"/>
        </w:rPr>
      </w:pPr>
    </w:p>
    <w:sectPr w:rsidR="00535E55" w:rsidRPr="00F662F4" w:rsidSect="00CA0644">
      <w:footerReference w:type="default" r:id="rId10"/>
      <w:pgSz w:w="12240" w:h="15840"/>
      <w:pgMar w:top="1080" w:right="1080" w:bottom="806" w:left="1080" w:header="432"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5BADF87" w14:textId="77777777" w:rsidR="002B13DC" w:rsidRDefault="002B13DC" w:rsidP="00CA0644">
      <w:r>
        <w:separator/>
      </w:r>
    </w:p>
  </w:endnote>
  <w:endnote w:type="continuationSeparator" w:id="0">
    <w:p w14:paraId="764AAD7C" w14:textId="77777777" w:rsidR="002B13DC" w:rsidRDefault="002B13DC" w:rsidP="00CA0644">
      <w:r>
        <w:continuationSeparator/>
      </w:r>
    </w:p>
  </w:endnote>
  <w:endnote w:type="continuationNotice" w:id="1">
    <w:p w14:paraId="3C6FAEC2" w14:textId="77777777" w:rsidR="002B13DC" w:rsidRDefault="002B13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Lato">
    <w:charset w:val="00"/>
    <w:family w:val="swiss"/>
    <w:pitch w:val="variable"/>
    <w:sig w:usb0="E10002FF" w:usb1="5000ECFF" w:usb2="00000021"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35"/>
      <w:gridCol w:w="5035"/>
    </w:tblGrid>
    <w:tr w:rsidR="00CA0644" w14:paraId="35EF2DF3" w14:textId="77777777" w:rsidTr="00CA0644">
      <w:trPr>
        <w:trHeight w:val="20"/>
      </w:trPr>
      <w:tc>
        <w:tcPr>
          <w:tcW w:w="5035" w:type="dxa"/>
          <w:shd w:val="clear" w:color="auto" w:fill="002060"/>
        </w:tcPr>
        <w:p w14:paraId="3CD7A1D5" w14:textId="77777777" w:rsidR="00CA0644" w:rsidRPr="00CA0644" w:rsidRDefault="00CA0644" w:rsidP="00CA0644">
          <w:pPr>
            <w:pStyle w:val="Footer"/>
            <w:rPr>
              <w:sz w:val="8"/>
            </w:rPr>
          </w:pPr>
        </w:p>
      </w:tc>
      <w:tc>
        <w:tcPr>
          <w:tcW w:w="5035" w:type="dxa"/>
          <w:shd w:val="clear" w:color="auto" w:fill="002060"/>
        </w:tcPr>
        <w:p w14:paraId="3768436B" w14:textId="77777777" w:rsidR="00CA0644" w:rsidRPr="00CA0644" w:rsidRDefault="00CA0644" w:rsidP="00CA0644">
          <w:pPr>
            <w:pStyle w:val="Footer"/>
            <w:rPr>
              <w:sz w:val="8"/>
            </w:rPr>
          </w:pPr>
        </w:p>
      </w:tc>
    </w:tr>
    <w:tr w:rsidR="00CA0644" w14:paraId="5C245C52" w14:textId="77777777" w:rsidTr="00CA0644">
      <w:tc>
        <w:tcPr>
          <w:tcW w:w="5035" w:type="dxa"/>
        </w:tcPr>
        <w:p w14:paraId="33C28118" w14:textId="7D91CAF4" w:rsidR="00CA0644" w:rsidRPr="00CA0644" w:rsidRDefault="0094349C" w:rsidP="00CA0644">
          <w:pPr>
            <w:pStyle w:val="Footer"/>
            <w:rPr>
              <w:sz w:val="20"/>
              <w:szCs w:val="20"/>
            </w:rPr>
          </w:pPr>
          <w:r w:rsidRPr="0094349C">
            <w:rPr>
              <w:sz w:val="20"/>
              <w:szCs w:val="20"/>
            </w:rPr>
            <w:t xml:space="preserve">January </w:t>
          </w:r>
          <w:r w:rsidR="00BD6F24" w:rsidRPr="0094349C">
            <w:rPr>
              <w:sz w:val="20"/>
              <w:szCs w:val="20"/>
            </w:rPr>
            <w:t>2</w:t>
          </w:r>
          <w:r w:rsidRPr="0094349C">
            <w:rPr>
              <w:sz w:val="20"/>
              <w:szCs w:val="20"/>
            </w:rPr>
            <w:t>7</w:t>
          </w:r>
          <w:r w:rsidR="00BD6F24" w:rsidRPr="0094349C">
            <w:rPr>
              <w:sz w:val="20"/>
              <w:szCs w:val="20"/>
            </w:rPr>
            <w:t>, 202</w:t>
          </w:r>
          <w:r w:rsidRPr="0094349C">
            <w:rPr>
              <w:sz w:val="20"/>
              <w:szCs w:val="20"/>
            </w:rPr>
            <w:t>6</w:t>
          </w:r>
          <w:r w:rsidR="00CA0644" w:rsidRPr="0094349C">
            <w:rPr>
              <w:sz w:val="20"/>
              <w:szCs w:val="20"/>
            </w:rPr>
            <w:t xml:space="preserve"> IBC</w:t>
          </w:r>
          <w:r w:rsidR="00CA0644" w:rsidRPr="00CA0644">
            <w:rPr>
              <w:sz w:val="20"/>
              <w:szCs w:val="20"/>
            </w:rPr>
            <w:t xml:space="preserve"> </w:t>
          </w:r>
          <w:r w:rsidR="00204135">
            <w:rPr>
              <w:sz w:val="20"/>
              <w:szCs w:val="20"/>
            </w:rPr>
            <w:t>Minutes</w:t>
          </w:r>
        </w:p>
      </w:tc>
      <w:tc>
        <w:tcPr>
          <w:tcW w:w="5035" w:type="dxa"/>
        </w:tcPr>
        <w:p w14:paraId="47DF49F0" w14:textId="22710AA0" w:rsidR="00CA0644" w:rsidRDefault="00CA0644" w:rsidP="00CA0644">
          <w:pPr>
            <w:pStyle w:val="Footer"/>
            <w:jc w:val="right"/>
          </w:pPr>
          <w:r w:rsidRPr="00CA0644">
            <w:rPr>
              <w:sz w:val="20"/>
            </w:rPr>
            <w:t xml:space="preserve">Page </w:t>
          </w:r>
          <w:r w:rsidRPr="00CA0644">
            <w:rPr>
              <w:b/>
              <w:bCs/>
              <w:sz w:val="20"/>
            </w:rPr>
            <w:fldChar w:fldCharType="begin"/>
          </w:r>
          <w:r w:rsidRPr="00CA0644">
            <w:rPr>
              <w:b/>
              <w:bCs/>
              <w:sz w:val="20"/>
            </w:rPr>
            <w:instrText xml:space="preserve"> PAGE  \* Arabic  \* MERGEFORMAT </w:instrText>
          </w:r>
          <w:r w:rsidRPr="00CA0644">
            <w:rPr>
              <w:b/>
              <w:bCs/>
              <w:sz w:val="20"/>
            </w:rPr>
            <w:fldChar w:fldCharType="separate"/>
          </w:r>
          <w:r w:rsidR="003635D3">
            <w:rPr>
              <w:b/>
              <w:bCs/>
              <w:noProof/>
              <w:sz w:val="20"/>
            </w:rPr>
            <w:t>20</w:t>
          </w:r>
          <w:r w:rsidRPr="00CA0644">
            <w:rPr>
              <w:b/>
              <w:bCs/>
              <w:sz w:val="20"/>
            </w:rPr>
            <w:fldChar w:fldCharType="end"/>
          </w:r>
          <w:r w:rsidRPr="00CA0644">
            <w:rPr>
              <w:sz w:val="20"/>
            </w:rPr>
            <w:t xml:space="preserve"> of </w:t>
          </w:r>
          <w:r w:rsidRPr="00CA0644">
            <w:rPr>
              <w:b/>
              <w:bCs/>
              <w:sz w:val="20"/>
            </w:rPr>
            <w:fldChar w:fldCharType="begin"/>
          </w:r>
          <w:r w:rsidRPr="00CA0644">
            <w:rPr>
              <w:b/>
              <w:bCs/>
              <w:sz w:val="20"/>
            </w:rPr>
            <w:instrText xml:space="preserve"> NUMPAGES  \* Arabic  \* MERGEFORMAT </w:instrText>
          </w:r>
          <w:r w:rsidRPr="00CA0644">
            <w:rPr>
              <w:b/>
              <w:bCs/>
              <w:sz w:val="20"/>
            </w:rPr>
            <w:fldChar w:fldCharType="separate"/>
          </w:r>
          <w:r w:rsidR="00954DA2">
            <w:rPr>
              <w:b/>
              <w:bCs/>
              <w:noProof/>
              <w:sz w:val="20"/>
            </w:rPr>
            <w:t>22</w:t>
          </w:r>
          <w:r w:rsidRPr="00CA0644">
            <w:rPr>
              <w:b/>
              <w:bCs/>
              <w:sz w:val="20"/>
            </w:rPr>
            <w:fldChar w:fldCharType="end"/>
          </w:r>
        </w:p>
      </w:tc>
    </w:tr>
  </w:tbl>
  <w:p w14:paraId="79F69159" w14:textId="77777777" w:rsidR="00CA0644" w:rsidRDefault="00CA0644" w:rsidP="00CA06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FB95738" w14:textId="77777777" w:rsidR="002B13DC" w:rsidRDefault="002B13DC" w:rsidP="00CA0644">
      <w:r>
        <w:separator/>
      </w:r>
    </w:p>
  </w:footnote>
  <w:footnote w:type="continuationSeparator" w:id="0">
    <w:p w14:paraId="29679AD1" w14:textId="77777777" w:rsidR="002B13DC" w:rsidRDefault="002B13DC" w:rsidP="00CA0644">
      <w:r>
        <w:continuationSeparator/>
      </w:r>
    </w:p>
  </w:footnote>
  <w:footnote w:type="continuationNotice" w:id="1">
    <w:p w14:paraId="6BCD2EF4" w14:textId="77777777" w:rsidR="002B13DC" w:rsidRDefault="002B13D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32360"/>
    <w:multiLevelType w:val="hybridMultilevel"/>
    <w:tmpl w:val="9314EC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817FD1"/>
    <w:multiLevelType w:val="hybridMultilevel"/>
    <w:tmpl w:val="9810493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24C176A"/>
    <w:multiLevelType w:val="hybridMultilevel"/>
    <w:tmpl w:val="9192205A"/>
    <w:lvl w:ilvl="0" w:tplc="04090003">
      <w:start w:val="1"/>
      <w:numFmt w:val="bullet"/>
      <w:lvlText w:val="o"/>
      <w:lvlJc w:val="left"/>
      <w:pPr>
        <w:ind w:left="2936" w:hanging="360"/>
      </w:pPr>
      <w:rPr>
        <w:rFonts w:ascii="Courier New" w:hAnsi="Courier New" w:cs="Courier New" w:hint="default"/>
      </w:rPr>
    </w:lvl>
    <w:lvl w:ilvl="1" w:tplc="04090003" w:tentative="1">
      <w:start w:val="1"/>
      <w:numFmt w:val="bullet"/>
      <w:lvlText w:val="o"/>
      <w:lvlJc w:val="left"/>
      <w:pPr>
        <w:ind w:left="3656" w:hanging="360"/>
      </w:pPr>
      <w:rPr>
        <w:rFonts w:ascii="Courier New" w:hAnsi="Courier New" w:cs="Courier New" w:hint="default"/>
      </w:rPr>
    </w:lvl>
    <w:lvl w:ilvl="2" w:tplc="04090005" w:tentative="1">
      <w:start w:val="1"/>
      <w:numFmt w:val="bullet"/>
      <w:lvlText w:val=""/>
      <w:lvlJc w:val="left"/>
      <w:pPr>
        <w:ind w:left="4376" w:hanging="360"/>
      </w:pPr>
      <w:rPr>
        <w:rFonts w:ascii="Wingdings" w:hAnsi="Wingdings" w:hint="default"/>
      </w:rPr>
    </w:lvl>
    <w:lvl w:ilvl="3" w:tplc="04090001" w:tentative="1">
      <w:start w:val="1"/>
      <w:numFmt w:val="bullet"/>
      <w:lvlText w:val=""/>
      <w:lvlJc w:val="left"/>
      <w:pPr>
        <w:ind w:left="5096" w:hanging="360"/>
      </w:pPr>
      <w:rPr>
        <w:rFonts w:ascii="Symbol" w:hAnsi="Symbol" w:hint="default"/>
      </w:rPr>
    </w:lvl>
    <w:lvl w:ilvl="4" w:tplc="04090003" w:tentative="1">
      <w:start w:val="1"/>
      <w:numFmt w:val="bullet"/>
      <w:lvlText w:val="o"/>
      <w:lvlJc w:val="left"/>
      <w:pPr>
        <w:ind w:left="5816" w:hanging="360"/>
      </w:pPr>
      <w:rPr>
        <w:rFonts w:ascii="Courier New" w:hAnsi="Courier New" w:cs="Courier New" w:hint="default"/>
      </w:rPr>
    </w:lvl>
    <w:lvl w:ilvl="5" w:tplc="04090005" w:tentative="1">
      <w:start w:val="1"/>
      <w:numFmt w:val="bullet"/>
      <w:lvlText w:val=""/>
      <w:lvlJc w:val="left"/>
      <w:pPr>
        <w:ind w:left="6536" w:hanging="360"/>
      </w:pPr>
      <w:rPr>
        <w:rFonts w:ascii="Wingdings" w:hAnsi="Wingdings" w:hint="default"/>
      </w:rPr>
    </w:lvl>
    <w:lvl w:ilvl="6" w:tplc="04090001" w:tentative="1">
      <w:start w:val="1"/>
      <w:numFmt w:val="bullet"/>
      <w:lvlText w:val=""/>
      <w:lvlJc w:val="left"/>
      <w:pPr>
        <w:ind w:left="7256" w:hanging="360"/>
      </w:pPr>
      <w:rPr>
        <w:rFonts w:ascii="Symbol" w:hAnsi="Symbol" w:hint="default"/>
      </w:rPr>
    </w:lvl>
    <w:lvl w:ilvl="7" w:tplc="04090003" w:tentative="1">
      <w:start w:val="1"/>
      <w:numFmt w:val="bullet"/>
      <w:lvlText w:val="o"/>
      <w:lvlJc w:val="left"/>
      <w:pPr>
        <w:ind w:left="7976" w:hanging="360"/>
      </w:pPr>
      <w:rPr>
        <w:rFonts w:ascii="Courier New" w:hAnsi="Courier New" w:cs="Courier New" w:hint="default"/>
      </w:rPr>
    </w:lvl>
    <w:lvl w:ilvl="8" w:tplc="04090005" w:tentative="1">
      <w:start w:val="1"/>
      <w:numFmt w:val="bullet"/>
      <w:lvlText w:val=""/>
      <w:lvlJc w:val="left"/>
      <w:pPr>
        <w:ind w:left="8696" w:hanging="360"/>
      </w:pPr>
      <w:rPr>
        <w:rFonts w:ascii="Wingdings" w:hAnsi="Wingdings" w:hint="default"/>
      </w:rPr>
    </w:lvl>
  </w:abstractNum>
  <w:abstractNum w:abstractNumId="3" w15:restartNumberingAfterBreak="0">
    <w:nsid w:val="156339FD"/>
    <w:multiLevelType w:val="hybridMultilevel"/>
    <w:tmpl w:val="D318C1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9976421"/>
    <w:multiLevelType w:val="hybridMultilevel"/>
    <w:tmpl w:val="BEEACAE8"/>
    <w:lvl w:ilvl="0" w:tplc="D018A47E">
      <w:numFmt w:val="bullet"/>
      <w:pStyle w:val="Heading2"/>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212481D"/>
    <w:multiLevelType w:val="hybridMultilevel"/>
    <w:tmpl w:val="63F8AB0C"/>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25E87432"/>
    <w:multiLevelType w:val="hybridMultilevel"/>
    <w:tmpl w:val="BD48F4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A5A7436"/>
    <w:multiLevelType w:val="hybridMultilevel"/>
    <w:tmpl w:val="368E3AD4"/>
    <w:lvl w:ilvl="0" w:tplc="62FA9C62">
      <w:start w:val="1"/>
      <w:numFmt w:val="bullet"/>
      <w:pStyle w:val="AgendaBullet3"/>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32911606"/>
    <w:multiLevelType w:val="hybridMultilevel"/>
    <w:tmpl w:val="97B811FC"/>
    <w:lvl w:ilvl="0" w:tplc="3606D6E2">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37487490"/>
    <w:multiLevelType w:val="hybridMultilevel"/>
    <w:tmpl w:val="F766C476"/>
    <w:lvl w:ilvl="0" w:tplc="04090001">
      <w:start w:val="1"/>
      <w:numFmt w:val="bullet"/>
      <w:lvlText w:val=""/>
      <w:lvlJc w:val="left"/>
      <w:pPr>
        <w:ind w:left="776" w:hanging="360"/>
      </w:pPr>
      <w:rPr>
        <w:rFonts w:ascii="Symbol" w:hAnsi="Symbol" w:hint="default"/>
      </w:rPr>
    </w:lvl>
    <w:lvl w:ilvl="1" w:tplc="04090003">
      <w:start w:val="1"/>
      <w:numFmt w:val="bullet"/>
      <w:lvlText w:val="o"/>
      <w:lvlJc w:val="left"/>
      <w:pPr>
        <w:ind w:left="1496" w:hanging="360"/>
      </w:pPr>
      <w:rPr>
        <w:rFonts w:ascii="Courier New" w:hAnsi="Courier New" w:cs="Courier New" w:hint="default"/>
      </w:rPr>
    </w:lvl>
    <w:lvl w:ilvl="2" w:tplc="9A4A6FF8">
      <w:start w:val="1"/>
      <w:numFmt w:val="bullet"/>
      <w:pStyle w:val="Agendabullet30"/>
      <w:lvlText w:val=""/>
      <w:lvlJc w:val="left"/>
      <w:pPr>
        <w:ind w:left="2216" w:hanging="360"/>
      </w:pPr>
      <w:rPr>
        <w:rFonts w:ascii="Wingdings" w:hAnsi="Wingdings" w:hint="default"/>
      </w:rPr>
    </w:lvl>
    <w:lvl w:ilvl="3" w:tplc="0409000B">
      <w:start w:val="1"/>
      <w:numFmt w:val="bullet"/>
      <w:lvlText w:val=""/>
      <w:lvlJc w:val="left"/>
      <w:pPr>
        <w:ind w:left="2936" w:hanging="360"/>
      </w:pPr>
      <w:rPr>
        <w:rFonts w:ascii="Wingdings" w:hAnsi="Wingdings"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10" w15:restartNumberingAfterBreak="0">
    <w:nsid w:val="40694891"/>
    <w:multiLevelType w:val="hybridMultilevel"/>
    <w:tmpl w:val="551202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3060B21"/>
    <w:multiLevelType w:val="hybridMultilevel"/>
    <w:tmpl w:val="6D887A26"/>
    <w:lvl w:ilvl="0" w:tplc="A4B89242">
      <w:start w:val="1"/>
      <w:numFmt w:val="bullet"/>
      <w:lvlText w:val=""/>
      <w:lvlJc w:val="left"/>
      <w:pPr>
        <w:ind w:left="720" w:hanging="360"/>
      </w:pPr>
      <w:rPr>
        <w:rFonts w:ascii="Symbol" w:hAnsi="Symbol" w:hint="default"/>
        <w:sz w:val="24"/>
      </w:rPr>
    </w:lvl>
    <w:lvl w:ilvl="1" w:tplc="04090003">
      <w:start w:val="1"/>
      <w:numFmt w:val="bullet"/>
      <w:lvlText w:val="o"/>
      <w:lvlJc w:val="left"/>
      <w:pPr>
        <w:ind w:left="1440" w:hanging="360"/>
      </w:pPr>
      <w:rPr>
        <w:rFonts w:ascii="Courier New" w:hAnsi="Courier New" w:hint="default"/>
      </w:rPr>
    </w:lvl>
    <w:lvl w:ilvl="2" w:tplc="6EB6CDBE">
      <w:start w:val="1"/>
      <w:numFmt w:val="bullet"/>
      <w:pStyle w:val="Style1"/>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30E21AF"/>
    <w:multiLevelType w:val="hybridMultilevel"/>
    <w:tmpl w:val="DFB2299C"/>
    <w:lvl w:ilvl="0" w:tplc="C4881CB2">
      <w:start w:val="1"/>
      <w:numFmt w:val="bullet"/>
      <w:pStyle w:val="Agenda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B">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4BF94BD1"/>
    <w:multiLevelType w:val="hybridMultilevel"/>
    <w:tmpl w:val="AA4E0F5A"/>
    <w:lvl w:ilvl="0" w:tplc="50287A2A">
      <w:start w:val="1"/>
      <w:numFmt w:val="bullet"/>
      <w:pStyle w:val="ListBullet3"/>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hint="default"/>
      </w:rPr>
    </w:lvl>
    <w:lvl w:ilvl="2" w:tplc="B118526A">
      <w:start w:val="1"/>
      <w:numFmt w:val="bullet"/>
      <w:lvlText w:val=""/>
      <w:lvlJc w:val="left"/>
      <w:pPr>
        <w:tabs>
          <w:tab w:val="num" w:pos="2160"/>
        </w:tabs>
        <w:ind w:left="2160" w:hanging="360"/>
      </w:pPr>
      <w:rPr>
        <w:rFonts w:ascii="Wingdings" w:hAnsi="Wingdings" w:hint="default"/>
        <w:color w:val="auto"/>
      </w:rPr>
    </w:lvl>
    <w:lvl w:ilvl="3" w:tplc="6FFEF22A">
      <w:start w:val="1"/>
      <w:numFmt w:val="bullet"/>
      <w:pStyle w:val="Agendabullet4"/>
      <w:lvlText w:val=""/>
      <w:lvlJc w:val="left"/>
      <w:pPr>
        <w:ind w:left="2880" w:hanging="360"/>
      </w:pPr>
      <w:rPr>
        <w:rFonts w:ascii="Symbol" w:hAnsi="Symbol" w:hint="default"/>
        <w:color w:val="auto"/>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DB610FE"/>
    <w:multiLevelType w:val="hybridMultilevel"/>
    <w:tmpl w:val="291A1DFA"/>
    <w:lvl w:ilvl="0" w:tplc="4656AFE6">
      <w:start w:val="1"/>
      <w:numFmt w:val="bullet"/>
      <w:pStyle w:val="AgendaBullet40"/>
      <w:lvlText w:val=""/>
      <w:lvlJc w:val="left"/>
      <w:pPr>
        <w:ind w:left="3240" w:hanging="360"/>
      </w:pPr>
      <w:rPr>
        <w:rFonts w:ascii="Wingdings" w:hAnsi="Wingdings"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5" w15:restartNumberingAfterBreak="0">
    <w:nsid w:val="52CC1DD1"/>
    <w:multiLevelType w:val="hybridMultilevel"/>
    <w:tmpl w:val="1696DB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6BD4ACB"/>
    <w:multiLevelType w:val="hybridMultilevel"/>
    <w:tmpl w:val="08ACF8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5D1000AF"/>
    <w:multiLevelType w:val="hybridMultilevel"/>
    <w:tmpl w:val="C51EAEE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5F9A5C58"/>
    <w:multiLevelType w:val="hybridMultilevel"/>
    <w:tmpl w:val="E1A6428E"/>
    <w:lvl w:ilvl="0" w:tplc="50287A2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hint="default"/>
      </w:rPr>
    </w:lvl>
    <w:lvl w:ilvl="2" w:tplc="B118526A">
      <w:start w:val="1"/>
      <w:numFmt w:val="bullet"/>
      <w:lvlText w:val=""/>
      <w:lvlJc w:val="left"/>
      <w:pPr>
        <w:tabs>
          <w:tab w:val="num" w:pos="2160"/>
        </w:tabs>
        <w:ind w:left="2160" w:hanging="360"/>
      </w:pPr>
      <w:rPr>
        <w:rFonts w:ascii="Wingdings" w:hAnsi="Wingdings" w:hint="default"/>
        <w:color w:val="auto"/>
      </w:rPr>
    </w:lvl>
    <w:lvl w:ilvl="3" w:tplc="0409000B">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650533C"/>
    <w:multiLevelType w:val="hybridMultilevel"/>
    <w:tmpl w:val="EC1C9D5C"/>
    <w:lvl w:ilvl="0" w:tplc="A43E8876">
      <w:start w:val="1"/>
      <w:numFmt w:val="bullet"/>
      <w:pStyle w:val="AgendaBullet2"/>
      <w:lvlText w:val="o"/>
      <w:lvlJc w:val="left"/>
      <w:pPr>
        <w:ind w:left="1080" w:hanging="360"/>
      </w:pPr>
      <w:rPr>
        <w:rFonts w:ascii="Courier New" w:hAnsi="Courier New" w:cs="Courier New" w:hint="default"/>
      </w:rPr>
    </w:lvl>
    <w:lvl w:ilvl="1" w:tplc="04090005">
      <w:start w:val="1"/>
      <w:numFmt w:val="bullet"/>
      <w:lvlText w:val=""/>
      <w:lvlJc w:val="left"/>
      <w:pPr>
        <w:ind w:left="2216" w:hanging="360"/>
      </w:pPr>
      <w:rPr>
        <w:rFonts w:ascii="Wingdings" w:hAnsi="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6E951F97"/>
    <w:multiLevelType w:val="hybridMultilevel"/>
    <w:tmpl w:val="DB3A0422"/>
    <w:lvl w:ilvl="0" w:tplc="2C88BC34">
      <w:start w:val="1"/>
      <w:numFmt w:val="bullet"/>
      <w:pStyle w:val="Agendabullet1"/>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F">
      <w:start w:val="1"/>
      <w:numFmt w:val="decimal"/>
      <w:lvlText w:val="%3."/>
      <w:lvlJc w:val="left"/>
      <w:pPr>
        <w:ind w:left="2160" w:hanging="360"/>
      </w:p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0984D78"/>
    <w:multiLevelType w:val="hybridMultilevel"/>
    <w:tmpl w:val="C198819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7A2C3085"/>
    <w:multiLevelType w:val="hybridMultilevel"/>
    <w:tmpl w:val="E7E01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AE73227"/>
    <w:multiLevelType w:val="hybridMultilevel"/>
    <w:tmpl w:val="5A50104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450905327">
    <w:abstractNumId w:val="20"/>
  </w:num>
  <w:num w:numId="2" w16cid:durableId="652412834">
    <w:abstractNumId w:val="19"/>
  </w:num>
  <w:num w:numId="3" w16cid:durableId="1261111284">
    <w:abstractNumId w:val="4"/>
  </w:num>
  <w:num w:numId="4" w16cid:durableId="333729237">
    <w:abstractNumId w:val="9"/>
  </w:num>
  <w:num w:numId="5" w16cid:durableId="1932540911">
    <w:abstractNumId w:val="7"/>
  </w:num>
  <w:num w:numId="6" w16cid:durableId="2011060290">
    <w:abstractNumId w:val="18"/>
  </w:num>
  <w:num w:numId="7" w16cid:durableId="445463030">
    <w:abstractNumId w:val="8"/>
  </w:num>
  <w:num w:numId="8" w16cid:durableId="1171020162">
    <w:abstractNumId w:val="14"/>
  </w:num>
  <w:num w:numId="9" w16cid:durableId="49498086">
    <w:abstractNumId w:val="12"/>
  </w:num>
  <w:num w:numId="10" w16cid:durableId="1880436261">
    <w:abstractNumId w:val="16"/>
  </w:num>
  <w:num w:numId="11" w16cid:durableId="989288407">
    <w:abstractNumId w:val="2"/>
  </w:num>
  <w:num w:numId="12" w16cid:durableId="1076128313">
    <w:abstractNumId w:val="21"/>
  </w:num>
  <w:num w:numId="13" w16cid:durableId="1334458648">
    <w:abstractNumId w:val="22"/>
  </w:num>
  <w:num w:numId="14" w16cid:durableId="1524050493">
    <w:abstractNumId w:val="1"/>
  </w:num>
  <w:num w:numId="15" w16cid:durableId="364212622">
    <w:abstractNumId w:val="17"/>
  </w:num>
  <w:num w:numId="16" w16cid:durableId="827091709">
    <w:abstractNumId w:val="23"/>
  </w:num>
  <w:num w:numId="17" w16cid:durableId="1835879681">
    <w:abstractNumId w:val="6"/>
  </w:num>
  <w:num w:numId="18" w16cid:durableId="254437434">
    <w:abstractNumId w:val="15"/>
  </w:num>
  <w:num w:numId="19" w16cid:durableId="693262555">
    <w:abstractNumId w:val="11"/>
  </w:num>
  <w:num w:numId="20" w16cid:durableId="460079461">
    <w:abstractNumId w:val="13"/>
  </w:num>
  <w:num w:numId="21" w16cid:durableId="1324821210">
    <w:abstractNumId w:val="0"/>
  </w:num>
  <w:num w:numId="22" w16cid:durableId="328556911">
    <w:abstractNumId w:val="3"/>
  </w:num>
  <w:num w:numId="23" w16cid:durableId="2042434047">
    <w:abstractNumId w:val="5"/>
  </w:num>
  <w:num w:numId="24" w16cid:durableId="1012417536">
    <w:abstractNumId w:val="10"/>
  </w:num>
  <w:num w:numId="25" w16cid:durableId="1555459438">
    <w:abstractNumId w:val="2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cumentProtection w:edit="readOnly" w:formatting="1" w:enforcement="1" w:cryptProviderType="rsaAES" w:cryptAlgorithmClass="hash" w:cryptAlgorithmType="typeAny" w:cryptAlgorithmSid="14" w:cryptSpinCount="100000" w:hash="p5AdDUH6ouW2XwiVE2uU8xVN/npYqZAZbLXBI+l6jzdrlJkm+i71FQnEG3fKx35SDufxDIL/Qw1yk/gQF13SLQ==" w:salt="OBvP8pWgifUYkue5Jbsbdg=="/>
  <w:defaultTabStop w:val="720"/>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44"/>
    <w:rsid w:val="00000CBB"/>
    <w:rsid w:val="00001024"/>
    <w:rsid w:val="00002EED"/>
    <w:rsid w:val="00003771"/>
    <w:rsid w:val="0000390C"/>
    <w:rsid w:val="00003C28"/>
    <w:rsid w:val="000040FB"/>
    <w:rsid w:val="00004EA9"/>
    <w:rsid w:val="00005343"/>
    <w:rsid w:val="000056E2"/>
    <w:rsid w:val="00005709"/>
    <w:rsid w:val="00005D5E"/>
    <w:rsid w:val="00005ED1"/>
    <w:rsid w:val="00006619"/>
    <w:rsid w:val="0000753E"/>
    <w:rsid w:val="00007D75"/>
    <w:rsid w:val="00007EA4"/>
    <w:rsid w:val="00011042"/>
    <w:rsid w:val="000122A0"/>
    <w:rsid w:val="000126F9"/>
    <w:rsid w:val="000132A3"/>
    <w:rsid w:val="000132DD"/>
    <w:rsid w:val="0001688C"/>
    <w:rsid w:val="000168E9"/>
    <w:rsid w:val="000169E1"/>
    <w:rsid w:val="0001757E"/>
    <w:rsid w:val="000175CA"/>
    <w:rsid w:val="000177A1"/>
    <w:rsid w:val="00020386"/>
    <w:rsid w:val="00020BB5"/>
    <w:rsid w:val="00020ED5"/>
    <w:rsid w:val="000211ED"/>
    <w:rsid w:val="00022211"/>
    <w:rsid w:val="000222B9"/>
    <w:rsid w:val="00022405"/>
    <w:rsid w:val="000227AF"/>
    <w:rsid w:val="0002347C"/>
    <w:rsid w:val="000250E0"/>
    <w:rsid w:val="0002551A"/>
    <w:rsid w:val="000257BA"/>
    <w:rsid w:val="00026CDB"/>
    <w:rsid w:val="00027F74"/>
    <w:rsid w:val="0003000E"/>
    <w:rsid w:val="00030246"/>
    <w:rsid w:val="00030D23"/>
    <w:rsid w:val="00031473"/>
    <w:rsid w:val="00032546"/>
    <w:rsid w:val="0003254A"/>
    <w:rsid w:val="000326DD"/>
    <w:rsid w:val="00033614"/>
    <w:rsid w:val="00035104"/>
    <w:rsid w:val="00036BF9"/>
    <w:rsid w:val="00036CDE"/>
    <w:rsid w:val="00037CC3"/>
    <w:rsid w:val="0004024F"/>
    <w:rsid w:val="000403A0"/>
    <w:rsid w:val="00040685"/>
    <w:rsid w:val="00040D05"/>
    <w:rsid w:val="00041410"/>
    <w:rsid w:val="0004159B"/>
    <w:rsid w:val="00041D00"/>
    <w:rsid w:val="00042801"/>
    <w:rsid w:val="00042EAA"/>
    <w:rsid w:val="00043087"/>
    <w:rsid w:val="000435C0"/>
    <w:rsid w:val="000448B1"/>
    <w:rsid w:val="00044B8C"/>
    <w:rsid w:val="00045260"/>
    <w:rsid w:val="00045558"/>
    <w:rsid w:val="00045BAD"/>
    <w:rsid w:val="00046C77"/>
    <w:rsid w:val="00046CDD"/>
    <w:rsid w:val="00046FBC"/>
    <w:rsid w:val="000479E2"/>
    <w:rsid w:val="00047C34"/>
    <w:rsid w:val="000506F5"/>
    <w:rsid w:val="00051011"/>
    <w:rsid w:val="00051596"/>
    <w:rsid w:val="00051613"/>
    <w:rsid w:val="00051699"/>
    <w:rsid w:val="00051F47"/>
    <w:rsid w:val="000524D3"/>
    <w:rsid w:val="0005265D"/>
    <w:rsid w:val="00052E8E"/>
    <w:rsid w:val="000535E0"/>
    <w:rsid w:val="00054C80"/>
    <w:rsid w:val="00054EDF"/>
    <w:rsid w:val="000550B0"/>
    <w:rsid w:val="000555C7"/>
    <w:rsid w:val="00055AAC"/>
    <w:rsid w:val="00055B62"/>
    <w:rsid w:val="00056CCB"/>
    <w:rsid w:val="000572CF"/>
    <w:rsid w:val="000577FF"/>
    <w:rsid w:val="0005787D"/>
    <w:rsid w:val="00060954"/>
    <w:rsid w:val="00061ACE"/>
    <w:rsid w:val="00061AD6"/>
    <w:rsid w:val="00061FE8"/>
    <w:rsid w:val="00062608"/>
    <w:rsid w:val="00063B97"/>
    <w:rsid w:val="00064697"/>
    <w:rsid w:val="00064DD5"/>
    <w:rsid w:val="000663DF"/>
    <w:rsid w:val="00066A86"/>
    <w:rsid w:val="0006722E"/>
    <w:rsid w:val="00070B19"/>
    <w:rsid w:val="000710F4"/>
    <w:rsid w:val="0007130B"/>
    <w:rsid w:val="0007131B"/>
    <w:rsid w:val="00071723"/>
    <w:rsid w:val="00071B68"/>
    <w:rsid w:val="00072012"/>
    <w:rsid w:val="000722E4"/>
    <w:rsid w:val="000727EC"/>
    <w:rsid w:val="0007287A"/>
    <w:rsid w:val="00072B98"/>
    <w:rsid w:val="00072E6E"/>
    <w:rsid w:val="00072FD5"/>
    <w:rsid w:val="0007361C"/>
    <w:rsid w:val="00073D61"/>
    <w:rsid w:val="00073F5B"/>
    <w:rsid w:val="000744CB"/>
    <w:rsid w:val="00075BEF"/>
    <w:rsid w:val="00076804"/>
    <w:rsid w:val="0007741D"/>
    <w:rsid w:val="00080492"/>
    <w:rsid w:val="00080B65"/>
    <w:rsid w:val="0008185F"/>
    <w:rsid w:val="0008202E"/>
    <w:rsid w:val="00082B01"/>
    <w:rsid w:val="00082BC2"/>
    <w:rsid w:val="00083B22"/>
    <w:rsid w:val="00084525"/>
    <w:rsid w:val="00084B15"/>
    <w:rsid w:val="000852F3"/>
    <w:rsid w:val="00085E11"/>
    <w:rsid w:val="00086568"/>
    <w:rsid w:val="000872A2"/>
    <w:rsid w:val="00087D83"/>
    <w:rsid w:val="0009096D"/>
    <w:rsid w:val="00090C41"/>
    <w:rsid w:val="00091176"/>
    <w:rsid w:val="00091197"/>
    <w:rsid w:val="00091249"/>
    <w:rsid w:val="00092004"/>
    <w:rsid w:val="000924C7"/>
    <w:rsid w:val="000931C9"/>
    <w:rsid w:val="000936E9"/>
    <w:rsid w:val="00093846"/>
    <w:rsid w:val="00093F31"/>
    <w:rsid w:val="00094BD9"/>
    <w:rsid w:val="00094FE0"/>
    <w:rsid w:val="00095988"/>
    <w:rsid w:val="00095A98"/>
    <w:rsid w:val="00095FC7"/>
    <w:rsid w:val="00096C25"/>
    <w:rsid w:val="00096F75"/>
    <w:rsid w:val="00097B67"/>
    <w:rsid w:val="000A004F"/>
    <w:rsid w:val="000A01AE"/>
    <w:rsid w:val="000A080F"/>
    <w:rsid w:val="000A13F6"/>
    <w:rsid w:val="000A1C08"/>
    <w:rsid w:val="000A224E"/>
    <w:rsid w:val="000A3107"/>
    <w:rsid w:val="000A36D6"/>
    <w:rsid w:val="000A38A7"/>
    <w:rsid w:val="000A4455"/>
    <w:rsid w:val="000A45D6"/>
    <w:rsid w:val="000A4D7A"/>
    <w:rsid w:val="000A55F5"/>
    <w:rsid w:val="000A5A07"/>
    <w:rsid w:val="000A78C2"/>
    <w:rsid w:val="000B037F"/>
    <w:rsid w:val="000B0765"/>
    <w:rsid w:val="000B0E88"/>
    <w:rsid w:val="000B1B91"/>
    <w:rsid w:val="000B225F"/>
    <w:rsid w:val="000B25B1"/>
    <w:rsid w:val="000B25FB"/>
    <w:rsid w:val="000B2986"/>
    <w:rsid w:val="000B303E"/>
    <w:rsid w:val="000B333B"/>
    <w:rsid w:val="000B39BE"/>
    <w:rsid w:val="000B4906"/>
    <w:rsid w:val="000B4CF3"/>
    <w:rsid w:val="000B663D"/>
    <w:rsid w:val="000B6ECF"/>
    <w:rsid w:val="000B7120"/>
    <w:rsid w:val="000B728B"/>
    <w:rsid w:val="000B7316"/>
    <w:rsid w:val="000B7551"/>
    <w:rsid w:val="000C07C1"/>
    <w:rsid w:val="000C1DDC"/>
    <w:rsid w:val="000C1E59"/>
    <w:rsid w:val="000C2E67"/>
    <w:rsid w:val="000C35B1"/>
    <w:rsid w:val="000C3DB6"/>
    <w:rsid w:val="000C4E5A"/>
    <w:rsid w:val="000C4F18"/>
    <w:rsid w:val="000C5140"/>
    <w:rsid w:val="000C5D8E"/>
    <w:rsid w:val="000C67AF"/>
    <w:rsid w:val="000C693A"/>
    <w:rsid w:val="000C6FF2"/>
    <w:rsid w:val="000C7683"/>
    <w:rsid w:val="000C7EE9"/>
    <w:rsid w:val="000D0E2C"/>
    <w:rsid w:val="000D1136"/>
    <w:rsid w:val="000D1AAE"/>
    <w:rsid w:val="000D3B29"/>
    <w:rsid w:val="000D49FB"/>
    <w:rsid w:val="000D4D25"/>
    <w:rsid w:val="000D50DA"/>
    <w:rsid w:val="000D5D01"/>
    <w:rsid w:val="000D6534"/>
    <w:rsid w:val="000D72D1"/>
    <w:rsid w:val="000D7574"/>
    <w:rsid w:val="000D7D0E"/>
    <w:rsid w:val="000E050B"/>
    <w:rsid w:val="000E0817"/>
    <w:rsid w:val="000E0AA7"/>
    <w:rsid w:val="000E0C98"/>
    <w:rsid w:val="000E1541"/>
    <w:rsid w:val="000E1677"/>
    <w:rsid w:val="000E1684"/>
    <w:rsid w:val="000E1B55"/>
    <w:rsid w:val="000E22B8"/>
    <w:rsid w:val="000E286C"/>
    <w:rsid w:val="000E2D78"/>
    <w:rsid w:val="000E3F62"/>
    <w:rsid w:val="000E478A"/>
    <w:rsid w:val="000E47B3"/>
    <w:rsid w:val="000E4B1D"/>
    <w:rsid w:val="000E5488"/>
    <w:rsid w:val="000E5EC7"/>
    <w:rsid w:val="000E648D"/>
    <w:rsid w:val="000E6A0D"/>
    <w:rsid w:val="000E7114"/>
    <w:rsid w:val="000E742B"/>
    <w:rsid w:val="000E7705"/>
    <w:rsid w:val="000E7AFD"/>
    <w:rsid w:val="000E7D35"/>
    <w:rsid w:val="000F0D3A"/>
    <w:rsid w:val="000F0F9A"/>
    <w:rsid w:val="000F1060"/>
    <w:rsid w:val="000F1308"/>
    <w:rsid w:val="000F161C"/>
    <w:rsid w:val="000F3D07"/>
    <w:rsid w:val="000F416E"/>
    <w:rsid w:val="000F4EA2"/>
    <w:rsid w:val="000F51CB"/>
    <w:rsid w:val="000F57F0"/>
    <w:rsid w:val="000F61BF"/>
    <w:rsid w:val="000F63F3"/>
    <w:rsid w:val="000F699F"/>
    <w:rsid w:val="000F6EEC"/>
    <w:rsid w:val="000F72A5"/>
    <w:rsid w:val="000F753D"/>
    <w:rsid w:val="000F7D23"/>
    <w:rsid w:val="000F7FC5"/>
    <w:rsid w:val="00100D94"/>
    <w:rsid w:val="00100E5B"/>
    <w:rsid w:val="00101759"/>
    <w:rsid w:val="0010180A"/>
    <w:rsid w:val="00102285"/>
    <w:rsid w:val="00102701"/>
    <w:rsid w:val="00102DB1"/>
    <w:rsid w:val="00103A09"/>
    <w:rsid w:val="00103D5A"/>
    <w:rsid w:val="001045ED"/>
    <w:rsid w:val="001049AE"/>
    <w:rsid w:val="00105529"/>
    <w:rsid w:val="001055E6"/>
    <w:rsid w:val="00107D45"/>
    <w:rsid w:val="0011030E"/>
    <w:rsid w:val="00110B77"/>
    <w:rsid w:val="00110CCD"/>
    <w:rsid w:val="00111184"/>
    <w:rsid w:val="001113A3"/>
    <w:rsid w:val="00111439"/>
    <w:rsid w:val="00112E1C"/>
    <w:rsid w:val="0011314F"/>
    <w:rsid w:val="00113B9B"/>
    <w:rsid w:val="00113C73"/>
    <w:rsid w:val="00113E17"/>
    <w:rsid w:val="00113EBB"/>
    <w:rsid w:val="0011498F"/>
    <w:rsid w:val="00114A39"/>
    <w:rsid w:val="00114BBF"/>
    <w:rsid w:val="00114E35"/>
    <w:rsid w:val="00115718"/>
    <w:rsid w:val="00115B45"/>
    <w:rsid w:val="00115B7C"/>
    <w:rsid w:val="0011645A"/>
    <w:rsid w:val="00116879"/>
    <w:rsid w:val="001174D9"/>
    <w:rsid w:val="001179CB"/>
    <w:rsid w:val="00120028"/>
    <w:rsid w:val="001200BE"/>
    <w:rsid w:val="0012133C"/>
    <w:rsid w:val="00121538"/>
    <w:rsid w:val="001215B9"/>
    <w:rsid w:val="00121C28"/>
    <w:rsid w:val="00121E3B"/>
    <w:rsid w:val="00121EBD"/>
    <w:rsid w:val="00122862"/>
    <w:rsid w:val="00122C25"/>
    <w:rsid w:val="0012305D"/>
    <w:rsid w:val="00123BCF"/>
    <w:rsid w:val="00123D08"/>
    <w:rsid w:val="00123E54"/>
    <w:rsid w:val="00124A3C"/>
    <w:rsid w:val="00125189"/>
    <w:rsid w:val="001251A8"/>
    <w:rsid w:val="001252E6"/>
    <w:rsid w:val="00126607"/>
    <w:rsid w:val="00126A66"/>
    <w:rsid w:val="00126A7B"/>
    <w:rsid w:val="00126E79"/>
    <w:rsid w:val="00126FF2"/>
    <w:rsid w:val="00127363"/>
    <w:rsid w:val="00127413"/>
    <w:rsid w:val="00127E65"/>
    <w:rsid w:val="00130415"/>
    <w:rsid w:val="0013125F"/>
    <w:rsid w:val="0013152C"/>
    <w:rsid w:val="00134CE2"/>
    <w:rsid w:val="00137D5F"/>
    <w:rsid w:val="001403EB"/>
    <w:rsid w:val="0014163D"/>
    <w:rsid w:val="001419EB"/>
    <w:rsid w:val="00142B3B"/>
    <w:rsid w:val="0014369C"/>
    <w:rsid w:val="00143883"/>
    <w:rsid w:val="0014664A"/>
    <w:rsid w:val="00146ADE"/>
    <w:rsid w:val="00146FA3"/>
    <w:rsid w:val="00147159"/>
    <w:rsid w:val="0015209A"/>
    <w:rsid w:val="0015255A"/>
    <w:rsid w:val="001538B0"/>
    <w:rsid w:val="001542CA"/>
    <w:rsid w:val="001557A6"/>
    <w:rsid w:val="0015676E"/>
    <w:rsid w:val="00156CEE"/>
    <w:rsid w:val="001575D1"/>
    <w:rsid w:val="001602FE"/>
    <w:rsid w:val="001603C2"/>
    <w:rsid w:val="00160F61"/>
    <w:rsid w:val="0016234F"/>
    <w:rsid w:val="00162F44"/>
    <w:rsid w:val="00163579"/>
    <w:rsid w:val="00163879"/>
    <w:rsid w:val="00163C1F"/>
    <w:rsid w:val="001641DD"/>
    <w:rsid w:val="00164465"/>
    <w:rsid w:val="001646DF"/>
    <w:rsid w:val="001647BC"/>
    <w:rsid w:val="00164982"/>
    <w:rsid w:val="00164A04"/>
    <w:rsid w:val="00164CC3"/>
    <w:rsid w:val="00165C3F"/>
    <w:rsid w:val="00165D9C"/>
    <w:rsid w:val="001679DC"/>
    <w:rsid w:val="00170CCA"/>
    <w:rsid w:val="00170D95"/>
    <w:rsid w:val="001710D0"/>
    <w:rsid w:val="00171940"/>
    <w:rsid w:val="00171D95"/>
    <w:rsid w:val="00172544"/>
    <w:rsid w:val="00172EF3"/>
    <w:rsid w:val="001730EF"/>
    <w:rsid w:val="001733FF"/>
    <w:rsid w:val="00173921"/>
    <w:rsid w:val="00174171"/>
    <w:rsid w:val="00174543"/>
    <w:rsid w:val="00174A03"/>
    <w:rsid w:val="00174A19"/>
    <w:rsid w:val="00174CD7"/>
    <w:rsid w:val="00174DCD"/>
    <w:rsid w:val="00175F43"/>
    <w:rsid w:val="00176FC2"/>
    <w:rsid w:val="00177627"/>
    <w:rsid w:val="001811FC"/>
    <w:rsid w:val="00181430"/>
    <w:rsid w:val="0018164E"/>
    <w:rsid w:val="00182033"/>
    <w:rsid w:val="00182131"/>
    <w:rsid w:val="00182AD5"/>
    <w:rsid w:val="00182BFB"/>
    <w:rsid w:val="0018320D"/>
    <w:rsid w:val="0018383E"/>
    <w:rsid w:val="00183EDB"/>
    <w:rsid w:val="00183F26"/>
    <w:rsid w:val="00184CCC"/>
    <w:rsid w:val="00184DC6"/>
    <w:rsid w:val="00185030"/>
    <w:rsid w:val="001864BD"/>
    <w:rsid w:val="00186FC8"/>
    <w:rsid w:val="0018730D"/>
    <w:rsid w:val="001873D1"/>
    <w:rsid w:val="00187BF8"/>
    <w:rsid w:val="001909FB"/>
    <w:rsid w:val="00190B5D"/>
    <w:rsid w:val="001910ED"/>
    <w:rsid w:val="00191BDA"/>
    <w:rsid w:val="001931B4"/>
    <w:rsid w:val="00194BEB"/>
    <w:rsid w:val="00194C54"/>
    <w:rsid w:val="00194FCC"/>
    <w:rsid w:val="00195339"/>
    <w:rsid w:val="00195696"/>
    <w:rsid w:val="001964DB"/>
    <w:rsid w:val="0019690E"/>
    <w:rsid w:val="00196991"/>
    <w:rsid w:val="00197916"/>
    <w:rsid w:val="00197EB9"/>
    <w:rsid w:val="001A04A3"/>
    <w:rsid w:val="001A12C3"/>
    <w:rsid w:val="001A1719"/>
    <w:rsid w:val="001A1D26"/>
    <w:rsid w:val="001A2227"/>
    <w:rsid w:val="001A2645"/>
    <w:rsid w:val="001A2E0D"/>
    <w:rsid w:val="001A31C2"/>
    <w:rsid w:val="001A3202"/>
    <w:rsid w:val="001A4C13"/>
    <w:rsid w:val="001A4CC1"/>
    <w:rsid w:val="001A5A9E"/>
    <w:rsid w:val="001A5B64"/>
    <w:rsid w:val="001A63AA"/>
    <w:rsid w:val="001A6591"/>
    <w:rsid w:val="001A66FA"/>
    <w:rsid w:val="001A7268"/>
    <w:rsid w:val="001A7F8F"/>
    <w:rsid w:val="001B2BF9"/>
    <w:rsid w:val="001B3CCD"/>
    <w:rsid w:val="001B4EEB"/>
    <w:rsid w:val="001B5237"/>
    <w:rsid w:val="001B6CAE"/>
    <w:rsid w:val="001B75CE"/>
    <w:rsid w:val="001B760E"/>
    <w:rsid w:val="001B77D3"/>
    <w:rsid w:val="001B7AE3"/>
    <w:rsid w:val="001B7E6F"/>
    <w:rsid w:val="001C0409"/>
    <w:rsid w:val="001C15A0"/>
    <w:rsid w:val="001C2BEB"/>
    <w:rsid w:val="001C2DF2"/>
    <w:rsid w:val="001C3B31"/>
    <w:rsid w:val="001C40E4"/>
    <w:rsid w:val="001C4292"/>
    <w:rsid w:val="001C4D38"/>
    <w:rsid w:val="001C4F6A"/>
    <w:rsid w:val="001C4F9A"/>
    <w:rsid w:val="001C732C"/>
    <w:rsid w:val="001D00AC"/>
    <w:rsid w:val="001D0671"/>
    <w:rsid w:val="001D149D"/>
    <w:rsid w:val="001D1AF3"/>
    <w:rsid w:val="001D29A8"/>
    <w:rsid w:val="001D2ED2"/>
    <w:rsid w:val="001D3A9F"/>
    <w:rsid w:val="001D3E07"/>
    <w:rsid w:val="001D4315"/>
    <w:rsid w:val="001D446A"/>
    <w:rsid w:val="001D4781"/>
    <w:rsid w:val="001D4F8F"/>
    <w:rsid w:val="001D68FA"/>
    <w:rsid w:val="001D78D8"/>
    <w:rsid w:val="001D7B7A"/>
    <w:rsid w:val="001E1A76"/>
    <w:rsid w:val="001E1CF5"/>
    <w:rsid w:val="001E3055"/>
    <w:rsid w:val="001E309F"/>
    <w:rsid w:val="001E3827"/>
    <w:rsid w:val="001E38E4"/>
    <w:rsid w:val="001E3936"/>
    <w:rsid w:val="001E4A20"/>
    <w:rsid w:val="001E507A"/>
    <w:rsid w:val="001E51CB"/>
    <w:rsid w:val="001E5D33"/>
    <w:rsid w:val="001E5F89"/>
    <w:rsid w:val="001E694B"/>
    <w:rsid w:val="001E6DCC"/>
    <w:rsid w:val="001F1079"/>
    <w:rsid w:val="001F14BE"/>
    <w:rsid w:val="001F1786"/>
    <w:rsid w:val="001F237B"/>
    <w:rsid w:val="001F2E6D"/>
    <w:rsid w:val="001F3712"/>
    <w:rsid w:val="001F41F9"/>
    <w:rsid w:val="001F51F1"/>
    <w:rsid w:val="001F52B9"/>
    <w:rsid w:val="001F6DC2"/>
    <w:rsid w:val="001F7BFA"/>
    <w:rsid w:val="001F7EEC"/>
    <w:rsid w:val="00200B74"/>
    <w:rsid w:val="002018DB"/>
    <w:rsid w:val="002033F2"/>
    <w:rsid w:val="002039DA"/>
    <w:rsid w:val="00204135"/>
    <w:rsid w:val="0020449B"/>
    <w:rsid w:val="00204A26"/>
    <w:rsid w:val="00204C01"/>
    <w:rsid w:val="00205501"/>
    <w:rsid w:val="00205D70"/>
    <w:rsid w:val="00205E7F"/>
    <w:rsid w:val="002060A4"/>
    <w:rsid w:val="002065D2"/>
    <w:rsid w:val="00206B12"/>
    <w:rsid w:val="00206E3B"/>
    <w:rsid w:val="00210297"/>
    <w:rsid w:val="002104FE"/>
    <w:rsid w:val="00210BF6"/>
    <w:rsid w:val="002110D6"/>
    <w:rsid w:val="002118E5"/>
    <w:rsid w:val="00211F43"/>
    <w:rsid w:val="002135D6"/>
    <w:rsid w:val="00213738"/>
    <w:rsid w:val="00213E3D"/>
    <w:rsid w:val="002149D7"/>
    <w:rsid w:val="002152CA"/>
    <w:rsid w:val="00215963"/>
    <w:rsid w:val="002159B7"/>
    <w:rsid w:val="00215B5E"/>
    <w:rsid w:val="0021626C"/>
    <w:rsid w:val="00216271"/>
    <w:rsid w:val="00216B35"/>
    <w:rsid w:val="00217631"/>
    <w:rsid w:val="00217CA8"/>
    <w:rsid w:val="002200A1"/>
    <w:rsid w:val="00220ABA"/>
    <w:rsid w:val="00220C81"/>
    <w:rsid w:val="00221498"/>
    <w:rsid w:val="00221645"/>
    <w:rsid w:val="002222FB"/>
    <w:rsid w:val="00222A6A"/>
    <w:rsid w:val="00222CB9"/>
    <w:rsid w:val="0022347D"/>
    <w:rsid w:val="00223566"/>
    <w:rsid w:val="002250AD"/>
    <w:rsid w:val="00225F0B"/>
    <w:rsid w:val="00226680"/>
    <w:rsid w:val="00226768"/>
    <w:rsid w:val="0022724A"/>
    <w:rsid w:val="00227838"/>
    <w:rsid w:val="002278DB"/>
    <w:rsid w:val="00230881"/>
    <w:rsid w:val="002313AB"/>
    <w:rsid w:val="002314E8"/>
    <w:rsid w:val="002315FD"/>
    <w:rsid w:val="00233E2B"/>
    <w:rsid w:val="00234262"/>
    <w:rsid w:val="0023441A"/>
    <w:rsid w:val="00234CEF"/>
    <w:rsid w:val="00235095"/>
    <w:rsid w:val="0023517F"/>
    <w:rsid w:val="002367DE"/>
    <w:rsid w:val="00236990"/>
    <w:rsid w:val="00237112"/>
    <w:rsid w:val="00237CDD"/>
    <w:rsid w:val="0024069F"/>
    <w:rsid w:val="00240748"/>
    <w:rsid w:val="00240799"/>
    <w:rsid w:val="00240E90"/>
    <w:rsid w:val="0024129A"/>
    <w:rsid w:val="00241574"/>
    <w:rsid w:val="00241EC1"/>
    <w:rsid w:val="00242541"/>
    <w:rsid w:val="00245470"/>
    <w:rsid w:val="002457A9"/>
    <w:rsid w:val="00246074"/>
    <w:rsid w:val="0024639F"/>
    <w:rsid w:val="002468FD"/>
    <w:rsid w:val="00246DFD"/>
    <w:rsid w:val="00247F55"/>
    <w:rsid w:val="00250191"/>
    <w:rsid w:val="00250B9C"/>
    <w:rsid w:val="002513FA"/>
    <w:rsid w:val="00252213"/>
    <w:rsid w:val="00252E9D"/>
    <w:rsid w:val="002543EE"/>
    <w:rsid w:val="00254449"/>
    <w:rsid w:val="00254786"/>
    <w:rsid w:val="0025479A"/>
    <w:rsid w:val="00254869"/>
    <w:rsid w:val="00254F70"/>
    <w:rsid w:val="00255426"/>
    <w:rsid w:val="002554E7"/>
    <w:rsid w:val="00255ABA"/>
    <w:rsid w:val="00255D25"/>
    <w:rsid w:val="00257065"/>
    <w:rsid w:val="0025762F"/>
    <w:rsid w:val="00257EDF"/>
    <w:rsid w:val="002606A5"/>
    <w:rsid w:val="00260714"/>
    <w:rsid w:val="00261613"/>
    <w:rsid w:val="00261B44"/>
    <w:rsid w:val="002620D0"/>
    <w:rsid w:val="002621EC"/>
    <w:rsid w:val="00262DC5"/>
    <w:rsid w:val="00263D94"/>
    <w:rsid w:val="002640E5"/>
    <w:rsid w:val="00264BB1"/>
    <w:rsid w:val="00264FF6"/>
    <w:rsid w:val="002653BE"/>
    <w:rsid w:val="002654C9"/>
    <w:rsid w:val="00266701"/>
    <w:rsid w:val="002668C0"/>
    <w:rsid w:val="00270178"/>
    <w:rsid w:val="002704C4"/>
    <w:rsid w:val="0027119C"/>
    <w:rsid w:val="0027259D"/>
    <w:rsid w:val="002729F6"/>
    <w:rsid w:val="00273168"/>
    <w:rsid w:val="00273205"/>
    <w:rsid w:val="002745A5"/>
    <w:rsid w:val="00274C9C"/>
    <w:rsid w:val="00274D51"/>
    <w:rsid w:val="002759D7"/>
    <w:rsid w:val="00275EE7"/>
    <w:rsid w:val="002762F3"/>
    <w:rsid w:val="00276360"/>
    <w:rsid w:val="00276E3D"/>
    <w:rsid w:val="00280587"/>
    <w:rsid w:val="0028084C"/>
    <w:rsid w:val="00280E2A"/>
    <w:rsid w:val="00280F86"/>
    <w:rsid w:val="00281171"/>
    <w:rsid w:val="002813BD"/>
    <w:rsid w:val="00281BCF"/>
    <w:rsid w:val="0028231B"/>
    <w:rsid w:val="00282B01"/>
    <w:rsid w:val="00283A90"/>
    <w:rsid w:val="00283F42"/>
    <w:rsid w:val="002848AB"/>
    <w:rsid w:val="002849E6"/>
    <w:rsid w:val="00286FC9"/>
    <w:rsid w:val="002907FE"/>
    <w:rsid w:val="002909EE"/>
    <w:rsid w:val="00291127"/>
    <w:rsid w:val="0029218F"/>
    <w:rsid w:val="00293B77"/>
    <w:rsid w:val="00295F99"/>
    <w:rsid w:val="0029645C"/>
    <w:rsid w:val="0029746F"/>
    <w:rsid w:val="002A01E0"/>
    <w:rsid w:val="002A0E95"/>
    <w:rsid w:val="002A0E9F"/>
    <w:rsid w:val="002A0EBC"/>
    <w:rsid w:val="002A10E7"/>
    <w:rsid w:val="002A1489"/>
    <w:rsid w:val="002A1544"/>
    <w:rsid w:val="002A169A"/>
    <w:rsid w:val="002A1A2F"/>
    <w:rsid w:val="002A2A78"/>
    <w:rsid w:val="002A2AEA"/>
    <w:rsid w:val="002A3B7C"/>
    <w:rsid w:val="002A50F5"/>
    <w:rsid w:val="002A5299"/>
    <w:rsid w:val="002A60F0"/>
    <w:rsid w:val="002A6BFE"/>
    <w:rsid w:val="002A6F19"/>
    <w:rsid w:val="002A6FF1"/>
    <w:rsid w:val="002A7384"/>
    <w:rsid w:val="002A7A31"/>
    <w:rsid w:val="002A7DA5"/>
    <w:rsid w:val="002B0534"/>
    <w:rsid w:val="002B080F"/>
    <w:rsid w:val="002B13DC"/>
    <w:rsid w:val="002B1571"/>
    <w:rsid w:val="002B1B8E"/>
    <w:rsid w:val="002B1D7B"/>
    <w:rsid w:val="002B2A78"/>
    <w:rsid w:val="002B39EF"/>
    <w:rsid w:val="002B3A2E"/>
    <w:rsid w:val="002B4189"/>
    <w:rsid w:val="002B44F0"/>
    <w:rsid w:val="002B506E"/>
    <w:rsid w:val="002B5481"/>
    <w:rsid w:val="002B5532"/>
    <w:rsid w:val="002B74BB"/>
    <w:rsid w:val="002B7536"/>
    <w:rsid w:val="002B79A6"/>
    <w:rsid w:val="002B7A05"/>
    <w:rsid w:val="002C08F9"/>
    <w:rsid w:val="002C0DCB"/>
    <w:rsid w:val="002C0FE9"/>
    <w:rsid w:val="002C1480"/>
    <w:rsid w:val="002C1509"/>
    <w:rsid w:val="002C1DC8"/>
    <w:rsid w:val="002C1FEC"/>
    <w:rsid w:val="002C22FA"/>
    <w:rsid w:val="002C31B3"/>
    <w:rsid w:val="002C3717"/>
    <w:rsid w:val="002C43EA"/>
    <w:rsid w:val="002C4B22"/>
    <w:rsid w:val="002C53D7"/>
    <w:rsid w:val="002C54A2"/>
    <w:rsid w:val="002C5B5A"/>
    <w:rsid w:val="002C5B9E"/>
    <w:rsid w:val="002C5EC0"/>
    <w:rsid w:val="002C7582"/>
    <w:rsid w:val="002C7BE6"/>
    <w:rsid w:val="002C7C79"/>
    <w:rsid w:val="002D0088"/>
    <w:rsid w:val="002D0095"/>
    <w:rsid w:val="002D052D"/>
    <w:rsid w:val="002D09FF"/>
    <w:rsid w:val="002D0A54"/>
    <w:rsid w:val="002D0D11"/>
    <w:rsid w:val="002D0EDD"/>
    <w:rsid w:val="002D172E"/>
    <w:rsid w:val="002D1881"/>
    <w:rsid w:val="002D2839"/>
    <w:rsid w:val="002D2A21"/>
    <w:rsid w:val="002D2CD7"/>
    <w:rsid w:val="002D31D6"/>
    <w:rsid w:val="002D3379"/>
    <w:rsid w:val="002D4EB4"/>
    <w:rsid w:val="002D6250"/>
    <w:rsid w:val="002D62F5"/>
    <w:rsid w:val="002D6B6F"/>
    <w:rsid w:val="002E0073"/>
    <w:rsid w:val="002E138C"/>
    <w:rsid w:val="002E2070"/>
    <w:rsid w:val="002E234C"/>
    <w:rsid w:val="002E2551"/>
    <w:rsid w:val="002E2D83"/>
    <w:rsid w:val="002E300B"/>
    <w:rsid w:val="002E302C"/>
    <w:rsid w:val="002E34F7"/>
    <w:rsid w:val="002E4097"/>
    <w:rsid w:val="002E4A5A"/>
    <w:rsid w:val="002E4B0D"/>
    <w:rsid w:val="002E4E6E"/>
    <w:rsid w:val="002E5230"/>
    <w:rsid w:val="002E5DC2"/>
    <w:rsid w:val="002E623A"/>
    <w:rsid w:val="002E6DA8"/>
    <w:rsid w:val="002E7548"/>
    <w:rsid w:val="002E79E9"/>
    <w:rsid w:val="002E7B92"/>
    <w:rsid w:val="002E7EBD"/>
    <w:rsid w:val="002F01E5"/>
    <w:rsid w:val="002F0902"/>
    <w:rsid w:val="002F0AFA"/>
    <w:rsid w:val="002F0B5D"/>
    <w:rsid w:val="002F153D"/>
    <w:rsid w:val="002F1713"/>
    <w:rsid w:val="002F2CE3"/>
    <w:rsid w:val="002F44C8"/>
    <w:rsid w:val="002F4F10"/>
    <w:rsid w:val="002F62BA"/>
    <w:rsid w:val="002F63FC"/>
    <w:rsid w:val="002F6525"/>
    <w:rsid w:val="002F65D4"/>
    <w:rsid w:val="002F7B2E"/>
    <w:rsid w:val="003005EC"/>
    <w:rsid w:val="00300D99"/>
    <w:rsid w:val="0030113A"/>
    <w:rsid w:val="00301CCF"/>
    <w:rsid w:val="0030235D"/>
    <w:rsid w:val="003023F4"/>
    <w:rsid w:val="0030248E"/>
    <w:rsid w:val="00302F36"/>
    <w:rsid w:val="003033F7"/>
    <w:rsid w:val="003036B8"/>
    <w:rsid w:val="00303A87"/>
    <w:rsid w:val="00304593"/>
    <w:rsid w:val="003049EA"/>
    <w:rsid w:val="00305E37"/>
    <w:rsid w:val="00307D2F"/>
    <w:rsid w:val="00307E06"/>
    <w:rsid w:val="00310048"/>
    <w:rsid w:val="00310301"/>
    <w:rsid w:val="00310DA0"/>
    <w:rsid w:val="00310DFC"/>
    <w:rsid w:val="00314972"/>
    <w:rsid w:val="00314C12"/>
    <w:rsid w:val="00314F26"/>
    <w:rsid w:val="0031503E"/>
    <w:rsid w:val="0031521C"/>
    <w:rsid w:val="003155E8"/>
    <w:rsid w:val="00315644"/>
    <w:rsid w:val="00317653"/>
    <w:rsid w:val="00317D39"/>
    <w:rsid w:val="0032093F"/>
    <w:rsid w:val="00320C4C"/>
    <w:rsid w:val="00321527"/>
    <w:rsid w:val="003220DC"/>
    <w:rsid w:val="003228E9"/>
    <w:rsid w:val="00322E41"/>
    <w:rsid w:val="003232CC"/>
    <w:rsid w:val="00323865"/>
    <w:rsid w:val="00323A7D"/>
    <w:rsid w:val="00323D47"/>
    <w:rsid w:val="00324342"/>
    <w:rsid w:val="00324925"/>
    <w:rsid w:val="00324C5F"/>
    <w:rsid w:val="003257FE"/>
    <w:rsid w:val="003263D6"/>
    <w:rsid w:val="003271FA"/>
    <w:rsid w:val="00327D82"/>
    <w:rsid w:val="00327DCA"/>
    <w:rsid w:val="00331173"/>
    <w:rsid w:val="00331C21"/>
    <w:rsid w:val="00331D8A"/>
    <w:rsid w:val="00332294"/>
    <w:rsid w:val="0033249E"/>
    <w:rsid w:val="00332EE6"/>
    <w:rsid w:val="003333F4"/>
    <w:rsid w:val="0033367A"/>
    <w:rsid w:val="003339AF"/>
    <w:rsid w:val="00333BBC"/>
    <w:rsid w:val="0033489D"/>
    <w:rsid w:val="00335173"/>
    <w:rsid w:val="003357E7"/>
    <w:rsid w:val="003362A4"/>
    <w:rsid w:val="003371AD"/>
    <w:rsid w:val="003377E8"/>
    <w:rsid w:val="00337BA4"/>
    <w:rsid w:val="003408E4"/>
    <w:rsid w:val="003420F0"/>
    <w:rsid w:val="00342BF4"/>
    <w:rsid w:val="00342E1F"/>
    <w:rsid w:val="003432DF"/>
    <w:rsid w:val="00343EEB"/>
    <w:rsid w:val="00343F61"/>
    <w:rsid w:val="003452E8"/>
    <w:rsid w:val="00346B4B"/>
    <w:rsid w:val="00346EB7"/>
    <w:rsid w:val="00347164"/>
    <w:rsid w:val="003475C6"/>
    <w:rsid w:val="00347966"/>
    <w:rsid w:val="003479F4"/>
    <w:rsid w:val="00347BB3"/>
    <w:rsid w:val="00347FC4"/>
    <w:rsid w:val="0035093F"/>
    <w:rsid w:val="00350F4D"/>
    <w:rsid w:val="00351061"/>
    <w:rsid w:val="0035279F"/>
    <w:rsid w:val="00352BA5"/>
    <w:rsid w:val="003543D1"/>
    <w:rsid w:val="00354D61"/>
    <w:rsid w:val="003569E0"/>
    <w:rsid w:val="00356B89"/>
    <w:rsid w:val="00360D28"/>
    <w:rsid w:val="00362FF9"/>
    <w:rsid w:val="0036320D"/>
    <w:rsid w:val="003635D3"/>
    <w:rsid w:val="00364764"/>
    <w:rsid w:val="0036504F"/>
    <w:rsid w:val="00365829"/>
    <w:rsid w:val="00366566"/>
    <w:rsid w:val="00366D97"/>
    <w:rsid w:val="00366DAA"/>
    <w:rsid w:val="00367333"/>
    <w:rsid w:val="0037097B"/>
    <w:rsid w:val="00370D81"/>
    <w:rsid w:val="00371D85"/>
    <w:rsid w:val="003727FA"/>
    <w:rsid w:val="00373358"/>
    <w:rsid w:val="00373655"/>
    <w:rsid w:val="0037498C"/>
    <w:rsid w:val="00374B64"/>
    <w:rsid w:val="00374CCA"/>
    <w:rsid w:val="00374E55"/>
    <w:rsid w:val="00375676"/>
    <w:rsid w:val="00375931"/>
    <w:rsid w:val="0037596D"/>
    <w:rsid w:val="00375A5D"/>
    <w:rsid w:val="003768DC"/>
    <w:rsid w:val="00377961"/>
    <w:rsid w:val="003800BE"/>
    <w:rsid w:val="0038083E"/>
    <w:rsid w:val="00381315"/>
    <w:rsid w:val="00381D5C"/>
    <w:rsid w:val="0038254A"/>
    <w:rsid w:val="003827DD"/>
    <w:rsid w:val="00382DC8"/>
    <w:rsid w:val="00383659"/>
    <w:rsid w:val="003858D2"/>
    <w:rsid w:val="00385B0B"/>
    <w:rsid w:val="0038600D"/>
    <w:rsid w:val="0038634D"/>
    <w:rsid w:val="00386778"/>
    <w:rsid w:val="00386FB5"/>
    <w:rsid w:val="00387C0B"/>
    <w:rsid w:val="00387CD1"/>
    <w:rsid w:val="00387DB5"/>
    <w:rsid w:val="003906D7"/>
    <w:rsid w:val="00390A6A"/>
    <w:rsid w:val="00390A7B"/>
    <w:rsid w:val="00390D4D"/>
    <w:rsid w:val="00390FAC"/>
    <w:rsid w:val="003916C0"/>
    <w:rsid w:val="00391945"/>
    <w:rsid w:val="00391E5F"/>
    <w:rsid w:val="00391F17"/>
    <w:rsid w:val="00392962"/>
    <w:rsid w:val="00392CF5"/>
    <w:rsid w:val="00392EDF"/>
    <w:rsid w:val="00393D14"/>
    <w:rsid w:val="00393E2F"/>
    <w:rsid w:val="00394014"/>
    <w:rsid w:val="0039441A"/>
    <w:rsid w:val="00395CB7"/>
    <w:rsid w:val="00395D91"/>
    <w:rsid w:val="00396EA8"/>
    <w:rsid w:val="003972F6"/>
    <w:rsid w:val="003A0879"/>
    <w:rsid w:val="003A0E2F"/>
    <w:rsid w:val="003A0E66"/>
    <w:rsid w:val="003A18CB"/>
    <w:rsid w:val="003A205B"/>
    <w:rsid w:val="003A25D2"/>
    <w:rsid w:val="003A3089"/>
    <w:rsid w:val="003A415D"/>
    <w:rsid w:val="003A41FA"/>
    <w:rsid w:val="003A5870"/>
    <w:rsid w:val="003A5A3B"/>
    <w:rsid w:val="003A5FAA"/>
    <w:rsid w:val="003A7515"/>
    <w:rsid w:val="003A7590"/>
    <w:rsid w:val="003A76D6"/>
    <w:rsid w:val="003A7B18"/>
    <w:rsid w:val="003B1397"/>
    <w:rsid w:val="003B1B4A"/>
    <w:rsid w:val="003B1C25"/>
    <w:rsid w:val="003B21CD"/>
    <w:rsid w:val="003B230D"/>
    <w:rsid w:val="003B235C"/>
    <w:rsid w:val="003B268C"/>
    <w:rsid w:val="003B27B0"/>
    <w:rsid w:val="003B3259"/>
    <w:rsid w:val="003B32CF"/>
    <w:rsid w:val="003B350B"/>
    <w:rsid w:val="003B3CAC"/>
    <w:rsid w:val="003B3DC7"/>
    <w:rsid w:val="003B3F5B"/>
    <w:rsid w:val="003B472C"/>
    <w:rsid w:val="003B4D53"/>
    <w:rsid w:val="003B5474"/>
    <w:rsid w:val="003B56A5"/>
    <w:rsid w:val="003B56C9"/>
    <w:rsid w:val="003B678A"/>
    <w:rsid w:val="003B683F"/>
    <w:rsid w:val="003B7306"/>
    <w:rsid w:val="003B7A77"/>
    <w:rsid w:val="003B7AB9"/>
    <w:rsid w:val="003C1066"/>
    <w:rsid w:val="003C14FC"/>
    <w:rsid w:val="003C30A5"/>
    <w:rsid w:val="003C3201"/>
    <w:rsid w:val="003C3575"/>
    <w:rsid w:val="003C3975"/>
    <w:rsid w:val="003C3A2F"/>
    <w:rsid w:val="003C3FEC"/>
    <w:rsid w:val="003C4106"/>
    <w:rsid w:val="003C453B"/>
    <w:rsid w:val="003C4E36"/>
    <w:rsid w:val="003C588F"/>
    <w:rsid w:val="003C6316"/>
    <w:rsid w:val="003C68BE"/>
    <w:rsid w:val="003C75FD"/>
    <w:rsid w:val="003C7EB5"/>
    <w:rsid w:val="003D0210"/>
    <w:rsid w:val="003D1114"/>
    <w:rsid w:val="003D1878"/>
    <w:rsid w:val="003D28B5"/>
    <w:rsid w:val="003D2B1D"/>
    <w:rsid w:val="003D2BC1"/>
    <w:rsid w:val="003D30D0"/>
    <w:rsid w:val="003D3BBD"/>
    <w:rsid w:val="003D4EAF"/>
    <w:rsid w:val="003D5C6D"/>
    <w:rsid w:val="003D7593"/>
    <w:rsid w:val="003E04D7"/>
    <w:rsid w:val="003E11F7"/>
    <w:rsid w:val="003E134F"/>
    <w:rsid w:val="003E165A"/>
    <w:rsid w:val="003E19AB"/>
    <w:rsid w:val="003E25BB"/>
    <w:rsid w:val="003E3CE1"/>
    <w:rsid w:val="003E44FF"/>
    <w:rsid w:val="003E64C1"/>
    <w:rsid w:val="003E7F19"/>
    <w:rsid w:val="003F0455"/>
    <w:rsid w:val="003F0A26"/>
    <w:rsid w:val="003F0D39"/>
    <w:rsid w:val="003F1521"/>
    <w:rsid w:val="003F1B57"/>
    <w:rsid w:val="003F2636"/>
    <w:rsid w:val="003F2B64"/>
    <w:rsid w:val="003F387C"/>
    <w:rsid w:val="003F412E"/>
    <w:rsid w:val="003F4476"/>
    <w:rsid w:val="003F4586"/>
    <w:rsid w:val="003F4836"/>
    <w:rsid w:val="003F548D"/>
    <w:rsid w:val="003F60B4"/>
    <w:rsid w:val="003F6519"/>
    <w:rsid w:val="003F663C"/>
    <w:rsid w:val="003F67BF"/>
    <w:rsid w:val="003F696B"/>
    <w:rsid w:val="003F6D4B"/>
    <w:rsid w:val="003F72E1"/>
    <w:rsid w:val="004007DB"/>
    <w:rsid w:val="00401974"/>
    <w:rsid w:val="004028FE"/>
    <w:rsid w:val="00403614"/>
    <w:rsid w:val="004040E7"/>
    <w:rsid w:val="00404DE4"/>
    <w:rsid w:val="00405A01"/>
    <w:rsid w:val="00405C9F"/>
    <w:rsid w:val="00410A6A"/>
    <w:rsid w:val="004115B8"/>
    <w:rsid w:val="004115BC"/>
    <w:rsid w:val="00411CC9"/>
    <w:rsid w:val="0041298B"/>
    <w:rsid w:val="0041377B"/>
    <w:rsid w:val="004147A1"/>
    <w:rsid w:val="00415148"/>
    <w:rsid w:val="004152CC"/>
    <w:rsid w:val="00415B43"/>
    <w:rsid w:val="00415BE4"/>
    <w:rsid w:val="004172E1"/>
    <w:rsid w:val="0042006E"/>
    <w:rsid w:val="00420284"/>
    <w:rsid w:val="00422829"/>
    <w:rsid w:val="00423B54"/>
    <w:rsid w:val="00423D99"/>
    <w:rsid w:val="004240BE"/>
    <w:rsid w:val="004255CB"/>
    <w:rsid w:val="00425A2F"/>
    <w:rsid w:val="00425DFF"/>
    <w:rsid w:val="00426763"/>
    <w:rsid w:val="004267F6"/>
    <w:rsid w:val="00426B98"/>
    <w:rsid w:val="0042723C"/>
    <w:rsid w:val="00427BF6"/>
    <w:rsid w:val="00430027"/>
    <w:rsid w:val="004307F8"/>
    <w:rsid w:val="004308C3"/>
    <w:rsid w:val="0043123A"/>
    <w:rsid w:val="004315CF"/>
    <w:rsid w:val="004318A1"/>
    <w:rsid w:val="00431E9B"/>
    <w:rsid w:val="00431EA0"/>
    <w:rsid w:val="004328EA"/>
    <w:rsid w:val="00433B8B"/>
    <w:rsid w:val="00434043"/>
    <w:rsid w:val="00434253"/>
    <w:rsid w:val="004345DB"/>
    <w:rsid w:val="0043488B"/>
    <w:rsid w:val="00434B8A"/>
    <w:rsid w:val="00435372"/>
    <w:rsid w:val="00435793"/>
    <w:rsid w:val="004364CE"/>
    <w:rsid w:val="004367A4"/>
    <w:rsid w:val="00436A16"/>
    <w:rsid w:val="0044041E"/>
    <w:rsid w:val="00440431"/>
    <w:rsid w:val="004406E7"/>
    <w:rsid w:val="00440874"/>
    <w:rsid w:val="00440DA5"/>
    <w:rsid w:val="004411BF"/>
    <w:rsid w:val="00442039"/>
    <w:rsid w:val="00442451"/>
    <w:rsid w:val="00443539"/>
    <w:rsid w:val="004438A3"/>
    <w:rsid w:val="00444750"/>
    <w:rsid w:val="00444B07"/>
    <w:rsid w:val="00445605"/>
    <w:rsid w:val="004458FB"/>
    <w:rsid w:val="004472E7"/>
    <w:rsid w:val="0044758B"/>
    <w:rsid w:val="0044772C"/>
    <w:rsid w:val="0045015F"/>
    <w:rsid w:val="004501D3"/>
    <w:rsid w:val="004505F2"/>
    <w:rsid w:val="00450D01"/>
    <w:rsid w:val="00451CF6"/>
    <w:rsid w:val="00451D73"/>
    <w:rsid w:val="00451FB5"/>
    <w:rsid w:val="00452063"/>
    <w:rsid w:val="00452289"/>
    <w:rsid w:val="004544CE"/>
    <w:rsid w:val="00454E61"/>
    <w:rsid w:val="004553B7"/>
    <w:rsid w:val="00455D4B"/>
    <w:rsid w:val="00456A5F"/>
    <w:rsid w:val="00456C3F"/>
    <w:rsid w:val="004573D9"/>
    <w:rsid w:val="00460612"/>
    <w:rsid w:val="0046077D"/>
    <w:rsid w:val="00462666"/>
    <w:rsid w:val="004626B9"/>
    <w:rsid w:val="00462906"/>
    <w:rsid w:val="00462F82"/>
    <w:rsid w:val="004636E7"/>
    <w:rsid w:val="004643BC"/>
    <w:rsid w:val="00464D8A"/>
    <w:rsid w:val="00465644"/>
    <w:rsid w:val="0046599D"/>
    <w:rsid w:val="004673C0"/>
    <w:rsid w:val="00467D15"/>
    <w:rsid w:val="00467EFC"/>
    <w:rsid w:val="00470429"/>
    <w:rsid w:val="004710E0"/>
    <w:rsid w:val="00471312"/>
    <w:rsid w:val="004713F7"/>
    <w:rsid w:val="00473796"/>
    <w:rsid w:val="00473DEB"/>
    <w:rsid w:val="004749EB"/>
    <w:rsid w:val="00474EEB"/>
    <w:rsid w:val="004754C1"/>
    <w:rsid w:val="004758E1"/>
    <w:rsid w:val="00477035"/>
    <w:rsid w:val="0048219E"/>
    <w:rsid w:val="00482419"/>
    <w:rsid w:val="00482547"/>
    <w:rsid w:val="00482F25"/>
    <w:rsid w:val="00482F9E"/>
    <w:rsid w:val="004848EC"/>
    <w:rsid w:val="00484AF5"/>
    <w:rsid w:val="00484BF9"/>
    <w:rsid w:val="00484D31"/>
    <w:rsid w:val="00484F25"/>
    <w:rsid w:val="0048516C"/>
    <w:rsid w:val="00485ACC"/>
    <w:rsid w:val="00485ED5"/>
    <w:rsid w:val="00486AB8"/>
    <w:rsid w:val="0048702E"/>
    <w:rsid w:val="0048724A"/>
    <w:rsid w:val="0048756B"/>
    <w:rsid w:val="00487E08"/>
    <w:rsid w:val="00487F92"/>
    <w:rsid w:val="0049003C"/>
    <w:rsid w:val="00490718"/>
    <w:rsid w:val="00490A4E"/>
    <w:rsid w:val="0049203E"/>
    <w:rsid w:val="004929A3"/>
    <w:rsid w:val="00493562"/>
    <w:rsid w:val="00493655"/>
    <w:rsid w:val="0049384C"/>
    <w:rsid w:val="00494043"/>
    <w:rsid w:val="00494158"/>
    <w:rsid w:val="00494730"/>
    <w:rsid w:val="00494843"/>
    <w:rsid w:val="00494C76"/>
    <w:rsid w:val="00495F61"/>
    <w:rsid w:val="00496002"/>
    <w:rsid w:val="00496561"/>
    <w:rsid w:val="00496837"/>
    <w:rsid w:val="004975F2"/>
    <w:rsid w:val="004978F2"/>
    <w:rsid w:val="0049795A"/>
    <w:rsid w:val="004A1A35"/>
    <w:rsid w:val="004A1E8F"/>
    <w:rsid w:val="004A2311"/>
    <w:rsid w:val="004A3574"/>
    <w:rsid w:val="004A38DD"/>
    <w:rsid w:val="004A395B"/>
    <w:rsid w:val="004A3C05"/>
    <w:rsid w:val="004A5203"/>
    <w:rsid w:val="004A6BD5"/>
    <w:rsid w:val="004A739C"/>
    <w:rsid w:val="004A7420"/>
    <w:rsid w:val="004A770D"/>
    <w:rsid w:val="004A7B77"/>
    <w:rsid w:val="004B0467"/>
    <w:rsid w:val="004B09A0"/>
    <w:rsid w:val="004B10AC"/>
    <w:rsid w:val="004B1A09"/>
    <w:rsid w:val="004B1DDF"/>
    <w:rsid w:val="004B2479"/>
    <w:rsid w:val="004B2AD8"/>
    <w:rsid w:val="004B3431"/>
    <w:rsid w:val="004B38C2"/>
    <w:rsid w:val="004B3A4C"/>
    <w:rsid w:val="004B3FF5"/>
    <w:rsid w:val="004B4340"/>
    <w:rsid w:val="004B460F"/>
    <w:rsid w:val="004B4DB9"/>
    <w:rsid w:val="004B555C"/>
    <w:rsid w:val="004B55C9"/>
    <w:rsid w:val="004B60EC"/>
    <w:rsid w:val="004B6BF1"/>
    <w:rsid w:val="004B71DF"/>
    <w:rsid w:val="004B77BA"/>
    <w:rsid w:val="004B7FD2"/>
    <w:rsid w:val="004C05BE"/>
    <w:rsid w:val="004C0D74"/>
    <w:rsid w:val="004C0F4F"/>
    <w:rsid w:val="004C12EC"/>
    <w:rsid w:val="004C2448"/>
    <w:rsid w:val="004C26B8"/>
    <w:rsid w:val="004C3B4A"/>
    <w:rsid w:val="004C3C58"/>
    <w:rsid w:val="004C43CF"/>
    <w:rsid w:val="004C4713"/>
    <w:rsid w:val="004C4F65"/>
    <w:rsid w:val="004C55D4"/>
    <w:rsid w:val="004C589B"/>
    <w:rsid w:val="004C69F7"/>
    <w:rsid w:val="004C6B64"/>
    <w:rsid w:val="004C71BF"/>
    <w:rsid w:val="004C7D75"/>
    <w:rsid w:val="004C7DC5"/>
    <w:rsid w:val="004D0215"/>
    <w:rsid w:val="004D02F3"/>
    <w:rsid w:val="004D0910"/>
    <w:rsid w:val="004D0DCC"/>
    <w:rsid w:val="004D16D7"/>
    <w:rsid w:val="004D2E02"/>
    <w:rsid w:val="004D3B68"/>
    <w:rsid w:val="004D40A8"/>
    <w:rsid w:val="004D416E"/>
    <w:rsid w:val="004D6D3D"/>
    <w:rsid w:val="004D6E27"/>
    <w:rsid w:val="004D7250"/>
    <w:rsid w:val="004E0298"/>
    <w:rsid w:val="004E0461"/>
    <w:rsid w:val="004E0DF5"/>
    <w:rsid w:val="004E1011"/>
    <w:rsid w:val="004E1A41"/>
    <w:rsid w:val="004E2321"/>
    <w:rsid w:val="004E2D79"/>
    <w:rsid w:val="004E3193"/>
    <w:rsid w:val="004E32AC"/>
    <w:rsid w:val="004E3753"/>
    <w:rsid w:val="004E37E3"/>
    <w:rsid w:val="004E3D6C"/>
    <w:rsid w:val="004E42B8"/>
    <w:rsid w:val="004E5857"/>
    <w:rsid w:val="004E645A"/>
    <w:rsid w:val="004E6A5C"/>
    <w:rsid w:val="004E6E81"/>
    <w:rsid w:val="004E7252"/>
    <w:rsid w:val="004F0E24"/>
    <w:rsid w:val="004F0F46"/>
    <w:rsid w:val="004F11CE"/>
    <w:rsid w:val="004F1476"/>
    <w:rsid w:val="004F1A3B"/>
    <w:rsid w:val="004F2340"/>
    <w:rsid w:val="004F26C2"/>
    <w:rsid w:val="004F2BD3"/>
    <w:rsid w:val="004F2F04"/>
    <w:rsid w:val="004F312E"/>
    <w:rsid w:val="004F3713"/>
    <w:rsid w:val="004F469E"/>
    <w:rsid w:val="004F4ECA"/>
    <w:rsid w:val="004F5C57"/>
    <w:rsid w:val="004F685C"/>
    <w:rsid w:val="004F6899"/>
    <w:rsid w:val="004F6C14"/>
    <w:rsid w:val="004F7197"/>
    <w:rsid w:val="004F744F"/>
    <w:rsid w:val="005006D8"/>
    <w:rsid w:val="00500C39"/>
    <w:rsid w:val="00501BD4"/>
    <w:rsid w:val="0050276D"/>
    <w:rsid w:val="00502E55"/>
    <w:rsid w:val="005031D1"/>
    <w:rsid w:val="005031F1"/>
    <w:rsid w:val="00503ED7"/>
    <w:rsid w:val="0050522E"/>
    <w:rsid w:val="005058A6"/>
    <w:rsid w:val="00505A3F"/>
    <w:rsid w:val="00505A4F"/>
    <w:rsid w:val="005077D0"/>
    <w:rsid w:val="00507D9D"/>
    <w:rsid w:val="00507F56"/>
    <w:rsid w:val="00507FC3"/>
    <w:rsid w:val="005104AE"/>
    <w:rsid w:val="00511EF4"/>
    <w:rsid w:val="00511F26"/>
    <w:rsid w:val="0051266F"/>
    <w:rsid w:val="00512A24"/>
    <w:rsid w:val="00512A57"/>
    <w:rsid w:val="005132F3"/>
    <w:rsid w:val="00513DEF"/>
    <w:rsid w:val="0051464E"/>
    <w:rsid w:val="00514D73"/>
    <w:rsid w:val="00515327"/>
    <w:rsid w:val="00515CD6"/>
    <w:rsid w:val="005171BE"/>
    <w:rsid w:val="0051798E"/>
    <w:rsid w:val="00517C02"/>
    <w:rsid w:val="00517CB0"/>
    <w:rsid w:val="00521EDA"/>
    <w:rsid w:val="005221DA"/>
    <w:rsid w:val="005225CF"/>
    <w:rsid w:val="00522EC6"/>
    <w:rsid w:val="00522F0F"/>
    <w:rsid w:val="005235CD"/>
    <w:rsid w:val="0052377D"/>
    <w:rsid w:val="0052428C"/>
    <w:rsid w:val="00524736"/>
    <w:rsid w:val="005258BC"/>
    <w:rsid w:val="00525B34"/>
    <w:rsid w:val="00525BAD"/>
    <w:rsid w:val="005266D8"/>
    <w:rsid w:val="0053100D"/>
    <w:rsid w:val="00531758"/>
    <w:rsid w:val="00532283"/>
    <w:rsid w:val="00532645"/>
    <w:rsid w:val="00533161"/>
    <w:rsid w:val="00533AB8"/>
    <w:rsid w:val="00534546"/>
    <w:rsid w:val="00534CEC"/>
    <w:rsid w:val="0053585A"/>
    <w:rsid w:val="00535E55"/>
    <w:rsid w:val="00536AC8"/>
    <w:rsid w:val="00537A15"/>
    <w:rsid w:val="00537D37"/>
    <w:rsid w:val="00537E9A"/>
    <w:rsid w:val="00540DFC"/>
    <w:rsid w:val="00540F1C"/>
    <w:rsid w:val="00540F62"/>
    <w:rsid w:val="00541D05"/>
    <w:rsid w:val="00542615"/>
    <w:rsid w:val="0054282A"/>
    <w:rsid w:val="005436B2"/>
    <w:rsid w:val="0054398C"/>
    <w:rsid w:val="005439F3"/>
    <w:rsid w:val="00544166"/>
    <w:rsid w:val="00544B8F"/>
    <w:rsid w:val="005450A1"/>
    <w:rsid w:val="005454BA"/>
    <w:rsid w:val="005454F0"/>
    <w:rsid w:val="005469C0"/>
    <w:rsid w:val="00547049"/>
    <w:rsid w:val="00547562"/>
    <w:rsid w:val="00547D7A"/>
    <w:rsid w:val="0055112A"/>
    <w:rsid w:val="0055132C"/>
    <w:rsid w:val="00552E1E"/>
    <w:rsid w:val="005535E6"/>
    <w:rsid w:val="00553B02"/>
    <w:rsid w:val="00553E47"/>
    <w:rsid w:val="005540E2"/>
    <w:rsid w:val="0055566B"/>
    <w:rsid w:val="00555A43"/>
    <w:rsid w:val="005567A9"/>
    <w:rsid w:val="00556D72"/>
    <w:rsid w:val="005570B3"/>
    <w:rsid w:val="0055772C"/>
    <w:rsid w:val="00560073"/>
    <w:rsid w:val="005603FC"/>
    <w:rsid w:val="00560F14"/>
    <w:rsid w:val="00561F11"/>
    <w:rsid w:val="0056260F"/>
    <w:rsid w:val="00562CB4"/>
    <w:rsid w:val="0056318A"/>
    <w:rsid w:val="005635DB"/>
    <w:rsid w:val="00564354"/>
    <w:rsid w:val="00564D48"/>
    <w:rsid w:val="00564E87"/>
    <w:rsid w:val="00565201"/>
    <w:rsid w:val="00565375"/>
    <w:rsid w:val="00565520"/>
    <w:rsid w:val="005658D2"/>
    <w:rsid w:val="0056607D"/>
    <w:rsid w:val="00566EC8"/>
    <w:rsid w:val="005677BE"/>
    <w:rsid w:val="00567825"/>
    <w:rsid w:val="00567F0C"/>
    <w:rsid w:val="00570076"/>
    <w:rsid w:val="00570E8A"/>
    <w:rsid w:val="005727BB"/>
    <w:rsid w:val="00572D36"/>
    <w:rsid w:val="00573A2C"/>
    <w:rsid w:val="0057464C"/>
    <w:rsid w:val="00574BDC"/>
    <w:rsid w:val="005750CC"/>
    <w:rsid w:val="00575107"/>
    <w:rsid w:val="0057519A"/>
    <w:rsid w:val="005766FE"/>
    <w:rsid w:val="00576B4D"/>
    <w:rsid w:val="00576C7B"/>
    <w:rsid w:val="0057722C"/>
    <w:rsid w:val="0057749A"/>
    <w:rsid w:val="005807A7"/>
    <w:rsid w:val="00580FD8"/>
    <w:rsid w:val="00581D5A"/>
    <w:rsid w:val="00581ECB"/>
    <w:rsid w:val="00582851"/>
    <w:rsid w:val="0058311A"/>
    <w:rsid w:val="005834EF"/>
    <w:rsid w:val="00583CFC"/>
    <w:rsid w:val="005840E7"/>
    <w:rsid w:val="00584AE2"/>
    <w:rsid w:val="00584B20"/>
    <w:rsid w:val="00584E0C"/>
    <w:rsid w:val="00584E6D"/>
    <w:rsid w:val="0058556F"/>
    <w:rsid w:val="0058629A"/>
    <w:rsid w:val="005869EC"/>
    <w:rsid w:val="00587B5F"/>
    <w:rsid w:val="00587EA4"/>
    <w:rsid w:val="005907AB"/>
    <w:rsid w:val="00590DD4"/>
    <w:rsid w:val="00591940"/>
    <w:rsid w:val="0059230E"/>
    <w:rsid w:val="00592383"/>
    <w:rsid w:val="00593003"/>
    <w:rsid w:val="0059303B"/>
    <w:rsid w:val="005930B1"/>
    <w:rsid w:val="0059390B"/>
    <w:rsid w:val="00594AEF"/>
    <w:rsid w:val="00594C09"/>
    <w:rsid w:val="00595899"/>
    <w:rsid w:val="00595A13"/>
    <w:rsid w:val="00596A82"/>
    <w:rsid w:val="00597D6A"/>
    <w:rsid w:val="005A0553"/>
    <w:rsid w:val="005A068D"/>
    <w:rsid w:val="005A0E64"/>
    <w:rsid w:val="005A11FC"/>
    <w:rsid w:val="005A174D"/>
    <w:rsid w:val="005A23C6"/>
    <w:rsid w:val="005A2A07"/>
    <w:rsid w:val="005A32A8"/>
    <w:rsid w:val="005A35F1"/>
    <w:rsid w:val="005A38CC"/>
    <w:rsid w:val="005A3F8D"/>
    <w:rsid w:val="005A48EF"/>
    <w:rsid w:val="005A499B"/>
    <w:rsid w:val="005A4FB1"/>
    <w:rsid w:val="005A5DF7"/>
    <w:rsid w:val="005A6109"/>
    <w:rsid w:val="005A62E1"/>
    <w:rsid w:val="005A67E0"/>
    <w:rsid w:val="005A71AF"/>
    <w:rsid w:val="005A7BDF"/>
    <w:rsid w:val="005B0201"/>
    <w:rsid w:val="005B09ED"/>
    <w:rsid w:val="005B0D7A"/>
    <w:rsid w:val="005B1A8E"/>
    <w:rsid w:val="005B228D"/>
    <w:rsid w:val="005B32F1"/>
    <w:rsid w:val="005B378B"/>
    <w:rsid w:val="005B3902"/>
    <w:rsid w:val="005B454A"/>
    <w:rsid w:val="005B505C"/>
    <w:rsid w:val="005B66EA"/>
    <w:rsid w:val="005B6DE4"/>
    <w:rsid w:val="005B71EE"/>
    <w:rsid w:val="005B7404"/>
    <w:rsid w:val="005C03B5"/>
    <w:rsid w:val="005C086D"/>
    <w:rsid w:val="005C0A03"/>
    <w:rsid w:val="005C1149"/>
    <w:rsid w:val="005C1B30"/>
    <w:rsid w:val="005C2407"/>
    <w:rsid w:val="005C245A"/>
    <w:rsid w:val="005C2518"/>
    <w:rsid w:val="005C3745"/>
    <w:rsid w:val="005C3A0F"/>
    <w:rsid w:val="005C3C2B"/>
    <w:rsid w:val="005C4A42"/>
    <w:rsid w:val="005C5212"/>
    <w:rsid w:val="005C6B88"/>
    <w:rsid w:val="005C7D37"/>
    <w:rsid w:val="005D036C"/>
    <w:rsid w:val="005D0540"/>
    <w:rsid w:val="005D16AA"/>
    <w:rsid w:val="005D16AD"/>
    <w:rsid w:val="005D1D38"/>
    <w:rsid w:val="005D2173"/>
    <w:rsid w:val="005D4406"/>
    <w:rsid w:val="005D48E7"/>
    <w:rsid w:val="005D4EF7"/>
    <w:rsid w:val="005D5103"/>
    <w:rsid w:val="005D5117"/>
    <w:rsid w:val="005D51DC"/>
    <w:rsid w:val="005D617F"/>
    <w:rsid w:val="005D6BB4"/>
    <w:rsid w:val="005D7FAD"/>
    <w:rsid w:val="005E0A1D"/>
    <w:rsid w:val="005E0F96"/>
    <w:rsid w:val="005E1A13"/>
    <w:rsid w:val="005E1D53"/>
    <w:rsid w:val="005E22BC"/>
    <w:rsid w:val="005E279F"/>
    <w:rsid w:val="005E2BEA"/>
    <w:rsid w:val="005E3762"/>
    <w:rsid w:val="005E3CE5"/>
    <w:rsid w:val="005E5D64"/>
    <w:rsid w:val="005E5EB2"/>
    <w:rsid w:val="005F06FB"/>
    <w:rsid w:val="005F0E6E"/>
    <w:rsid w:val="005F1483"/>
    <w:rsid w:val="005F204D"/>
    <w:rsid w:val="005F27BA"/>
    <w:rsid w:val="005F2905"/>
    <w:rsid w:val="005F3E6A"/>
    <w:rsid w:val="005F4166"/>
    <w:rsid w:val="005F46ED"/>
    <w:rsid w:val="005F4808"/>
    <w:rsid w:val="005F50EB"/>
    <w:rsid w:val="005F519C"/>
    <w:rsid w:val="005F5764"/>
    <w:rsid w:val="005F59C6"/>
    <w:rsid w:val="005F5D9C"/>
    <w:rsid w:val="005F63D3"/>
    <w:rsid w:val="005F651B"/>
    <w:rsid w:val="005F6806"/>
    <w:rsid w:val="005F6F67"/>
    <w:rsid w:val="00600B18"/>
    <w:rsid w:val="006010FF"/>
    <w:rsid w:val="006022AB"/>
    <w:rsid w:val="006052D6"/>
    <w:rsid w:val="0060578D"/>
    <w:rsid w:val="0060623D"/>
    <w:rsid w:val="00606659"/>
    <w:rsid w:val="00607319"/>
    <w:rsid w:val="006076D0"/>
    <w:rsid w:val="006079B1"/>
    <w:rsid w:val="00607A9E"/>
    <w:rsid w:val="006106B5"/>
    <w:rsid w:val="00611005"/>
    <w:rsid w:val="0061258F"/>
    <w:rsid w:val="00612D78"/>
    <w:rsid w:val="00612EEC"/>
    <w:rsid w:val="00613327"/>
    <w:rsid w:val="00613337"/>
    <w:rsid w:val="00613539"/>
    <w:rsid w:val="0061552D"/>
    <w:rsid w:val="00615DAE"/>
    <w:rsid w:val="00615DAF"/>
    <w:rsid w:val="006177CE"/>
    <w:rsid w:val="00617B1B"/>
    <w:rsid w:val="00617C5B"/>
    <w:rsid w:val="006204BD"/>
    <w:rsid w:val="00620D9F"/>
    <w:rsid w:val="0062151B"/>
    <w:rsid w:val="00622DFF"/>
    <w:rsid w:val="0062333C"/>
    <w:rsid w:val="006236FF"/>
    <w:rsid w:val="00623FFC"/>
    <w:rsid w:val="006243CF"/>
    <w:rsid w:val="0062481E"/>
    <w:rsid w:val="006249C7"/>
    <w:rsid w:val="006256AD"/>
    <w:rsid w:val="00625707"/>
    <w:rsid w:val="00625BF1"/>
    <w:rsid w:val="006270DC"/>
    <w:rsid w:val="006277AD"/>
    <w:rsid w:val="00627D15"/>
    <w:rsid w:val="006305B6"/>
    <w:rsid w:val="00630C97"/>
    <w:rsid w:val="00631226"/>
    <w:rsid w:val="00631331"/>
    <w:rsid w:val="006316F2"/>
    <w:rsid w:val="00631835"/>
    <w:rsid w:val="006325DA"/>
    <w:rsid w:val="0063294A"/>
    <w:rsid w:val="00632D54"/>
    <w:rsid w:val="00633D51"/>
    <w:rsid w:val="00635BC9"/>
    <w:rsid w:val="006363BF"/>
    <w:rsid w:val="0063776C"/>
    <w:rsid w:val="00637A06"/>
    <w:rsid w:val="0064039A"/>
    <w:rsid w:val="00640A11"/>
    <w:rsid w:val="00641C7A"/>
    <w:rsid w:val="0064299D"/>
    <w:rsid w:val="006434D7"/>
    <w:rsid w:val="00643CFF"/>
    <w:rsid w:val="00645491"/>
    <w:rsid w:val="006457FA"/>
    <w:rsid w:val="0064778A"/>
    <w:rsid w:val="006507DB"/>
    <w:rsid w:val="0065083D"/>
    <w:rsid w:val="00651E26"/>
    <w:rsid w:val="0065455E"/>
    <w:rsid w:val="00654594"/>
    <w:rsid w:val="00655A54"/>
    <w:rsid w:val="0065604F"/>
    <w:rsid w:val="00656803"/>
    <w:rsid w:val="00656853"/>
    <w:rsid w:val="00656CBA"/>
    <w:rsid w:val="00657843"/>
    <w:rsid w:val="006622B3"/>
    <w:rsid w:val="00664236"/>
    <w:rsid w:val="00665042"/>
    <w:rsid w:val="006654CB"/>
    <w:rsid w:val="00665744"/>
    <w:rsid w:val="00666077"/>
    <w:rsid w:val="006660E3"/>
    <w:rsid w:val="00666764"/>
    <w:rsid w:val="00666A0A"/>
    <w:rsid w:val="00666AB9"/>
    <w:rsid w:val="00666B71"/>
    <w:rsid w:val="00666BE1"/>
    <w:rsid w:val="00666F56"/>
    <w:rsid w:val="006674B3"/>
    <w:rsid w:val="006701DB"/>
    <w:rsid w:val="00670791"/>
    <w:rsid w:val="00670B19"/>
    <w:rsid w:val="0067100F"/>
    <w:rsid w:val="00672206"/>
    <w:rsid w:val="006733FD"/>
    <w:rsid w:val="00673A64"/>
    <w:rsid w:val="00674499"/>
    <w:rsid w:val="006747DC"/>
    <w:rsid w:val="00674F48"/>
    <w:rsid w:val="00675F9E"/>
    <w:rsid w:val="006763CD"/>
    <w:rsid w:val="006805D3"/>
    <w:rsid w:val="00680BD1"/>
    <w:rsid w:val="00681A4B"/>
    <w:rsid w:val="00681B50"/>
    <w:rsid w:val="00682490"/>
    <w:rsid w:val="00682734"/>
    <w:rsid w:val="0068278C"/>
    <w:rsid w:val="00682B12"/>
    <w:rsid w:val="00683532"/>
    <w:rsid w:val="0068383B"/>
    <w:rsid w:val="006846D6"/>
    <w:rsid w:val="0068583F"/>
    <w:rsid w:val="00685F11"/>
    <w:rsid w:val="006864DD"/>
    <w:rsid w:val="00687493"/>
    <w:rsid w:val="00687C7E"/>
    <w:rsid w:val="00690E61"/>
    <w:rsid w:val="0069194E"/>
    <w:rsid w:val="00691B28"/>
    <w:rsid w:val="00692355"/>
    <w:rsid w:val="00693948"/>
    <w:rsid w:val="00693A6E"/>
    <w:rsid w:val="0069468A"/>
    <w:rsid w:val="0069490F"/>
    <w:rsid w:val="00694B9F"/>
    <w:rsid w:val="006957D0"/>
    <w:rsid w:val="00695BA6"/>
    <w:rsid w:val="00696712"/>
    <w:rsid w:val="00697050"/>
    <w:rsid w:val="006A09B6"/>
    <w:rsid w:val="006A0A24"/>
    <w:rsid w:val="006A0EC2"/>
    <w:rsid w:val="006A1FC1"/>
    <w:rsid w:val="006A23B1"/>
    <w:rsid w:val="006A479C"/>
    <w:rsid w:val="006A4B54"/>
    <w:rsid w:val="006A50C7"/>
    <w:rsid w:val="006A52A0"/>
    <w:rsid w:val="006A739F"/>
    <w:rsid w:val="006A7CD4"/>
    <w:rsid w:val="006B12BC"/>
    <w:rsid w:val="006B1B69"/>
    <w:rsid w:val="006B1B89"/>
    <w:rsid w:val="006B2825"/>
    <w:rsid w:val="006B2EAC"/>
    <w:rsid w:val="006B4C90"/>
    <w:rsid w:val="006B5169"/>
    <w:rsid w:val="006B5AB4"/>
    <w:rsid w:val="006B66BC"/>
    <w:rsid w:val="006B757F"/>
    <w:rsid w:val="006B76E7"/>
    <w:rsid w:val="006B79AD"/>
    <w:rsid w:val="006B7C12"/>
    <w:rsid w:val="006B7D0E"/>
    <w:rsid w:val="006C0AD9"/>
    <w:rsid w:val="006C132F"/>
    <w:rsid w:val="006C1664"/>
    <w:rsid w:val="006C19CB"/>
    <w:rsid w:val="006C19EA"/>
    <w:rsid w:val="006C2060"/>
    <w:rsid w:val="006C206E"/>
    <w:rsid w:val="006C2B5D"/>
    <w:rsid w:val="006C2D77"/>
    <w:rsid w:val="006C36BE"/>
    <w:rsid w:val="006C377C"/>
    <w:rsid w:val="006C430B"/>
    <w:rsid w:val="006C53FB"/>
    <w:rsid w:val="006C6272"/>
    <w:rsid w:val="006C6B5F"/>
    <w:rsid w:val="006C771B"/>
    <w:rsid w:val="006D0C57"/>
    <w:rsid w:val="006D1399"/>
    <w:rsid w:val="006D17C1"/>
    <w:rsid w:val="006D1820"/>
    <w:rsid w:val="006D1BB4"/>
    <w:rsid w:val="006D380C"/>
    <w:rsid w:val="006D4229"/>
    <w:rsid w:val="006D4B72"/>
    <w:rsid w:val="006D4D35"/>
    <w:rsid w:val="006D5485"/>
    <w:rsid w:val="006D5AFA"/>
    <w:rsid w:val="006D6647"/>
    <w:rsid w:val="006D6FF2"/>
    <w:rsid w:val="006E03F3"/>
    <w:rsid w:val="006E1315"/>
    <w:rsid w:val="006E1422"/>
    <w:rsid w:val="006E1925"/>
    <w:rsid w:val="006E29A9"/>
    <w:rsid w:val="006E34D2"/>
    <w:rsid w:val="006E4C1E"/>
    <w:rsid w:val="006E524E"/>
    <w:rsid w:val="006E52D5"/>
    <w:rsid w:val="006E5CF9"/>
    <w:rsid w:val="006E5F44"/>
    <w:rsid w:val="006E64B2"/>
    <w:rsid w:val="006E6626"/>
    <w:rsid w:val="006E6E02"/>
    <w:rsid w:val="006E6E30"/>
    <w:rsid w:val="006E7B19"/>
    <w:rsid w:val="006E7B5E"/>
    <w:rsid w:val="006E7C00"/>
    <w:rsid w:val="006F00AE"/>
    <w:rsid w:val="006F05D5"/>
    <w:rsid w:val="006F0F5F"/>
    <w:rsid w:val="006F1056"/>
    <w:rsid w:val="006F2397"/>
    <w:rsid w:val="006F3E7C"/>
    <w:rsid w:val="006F4006"/>
    <w:rsid w:val="006F52FB"/>
    <w:rsid w:val="006F5B64"/>
    <w:rsid w:val="006F5ECB"/>
    <w:rsid w:val="006F643C"/>
    <w:rsid w:val="006F6486"/>
    <w:rsid w:val="006F684E"/>
    <w:rsid w:val="006F6CA0"/>
    <w:rsid w:val="006F6E1A"/>
    <w:rsid w:val="006F7B5C"/>
    <w:rsid w:val="00702456"/>
    <w:rsid w:val="007029E2"/>
    <w:rsid w:val="00703C29"/>
    <w:rsid w:val="00703E1E"/>
    <w:rsid w:val="00704AD3"/>
    <w:rsid w:val="00704BC4"/>
    <w:rsid w:val="007051EA"/>
    <w:rsid w:val="00705789"/>
    <w:rsid w:val="007058C0"/>
    <w:rsid w:val="007058D9"/>
    <w:rsid w:val="00705D96"/>
    <w:rsid w:val="00706657"/>
    <w:rsid w:val="007068CD"/>
    <w:rsid w:val="00706CF6"/>
    <w:rsid w:val="00706E57"/>
    <w:rsid w:val="00707F3C"/>
    <w:rsid w:val="00710044"/>
    <w:rsid w:val="007103DB"/>
    <w:rsid w:val="007109E2"/>
    <w:rsid w:val="00710BA3"/>
    <w:rsid w:val="00710FE5"/>
    <w:rsid w:val="00711AFD"/>
    <w:rsid w:val="00711EB1"/>
    <w:rsid w:val="00712108"/>
    <w:rsid w:val="007124A9"/>
    <w:rsid w:val="00712BD7"/>
    <w:rsid w:val="00712C79"/>
    <w:rsid w:val="00713D1C"/>
    <w:rsid w:val="00713FA9"/>
    <w:rsid w:val="007142FD"/>
    <w:rsid w:val="007143F2"/>
    <w:rsid w:val="0071500D"/>
    <w:rsid w:val="007152C0"/>
    <w:rsid w:val="0071544F"/>
    <w:rsid w:val="0071573F"/>
    <w:rsid w:val="007157C5"/>
    <w:rsid w:val="00715E19"/>
    <w:rsid w:val="00716A24"/>
    <w:rsid w:val="00717212"/>
    <w:rsid w:val="0071742A"/>
    <w:rsid w:val="00717E84"/>
    <w:rsid w:val="00717EED"/>
    <w:rsid w:val="007200DC"/>
    <w:rsid w:val="007206AA"/>
    <w:rsid w:val="0072134A"/>
    <w:rsid w:val="007216FC"/>
    <w:rsid w:val="0072191F"/>
    <w:rsid w:val="007219CE"/>
    <w:rsid w:val="007224F2"/>
    <w:rsid w:val="00724249"/>
    <w:rsid w:val="00726618"/>
    <w:rsid w:val="00726941"/>
    <w:rsid w:val="00726ABB"/>
    <w:rsid w:val="00727D3D"/>
    <w:rsid w:val="00727D96"/>
    <w:rsid w:val="007303EF"/>
    <w:rsid w:val="00730629"/>
    <w:rsid w:val="00730CC9"/>
    <w:rsid w:val="007313EF"/>
    <w:rsid w:val="007321B1"/>
    <w:rsid w:val="007321C1"/>
    <w:rsid w:val="00732E92"/>
    <w:rsid w:val="00732EB1"/>
    <w:rsid w:val="007347BE"/>
    <w:rsid w:val="00735EB5"/>
    <w:rsid w:val="007367EA"/>
    <w:rsid w:val="007369B6"/>
    <w:rsid w:val="0073777A"/>
    <w:rsid w:val="0074103C"/>
    <w:rsid w:val="007415D9"/>
    <w:rsid w:val="00741983"/>
    <w:rsid w:val="00741E7E"/>
    <w:rsid w:val="00743399"/>
    <w:rsid w:val="00743469"/>
    <w:rsid w:val="0074374E"/>
    <w:rsid w:val="00745267"/>
    <w:rsid w:val="007455A1"/>
    <w:rsid w:val="00745901"/>
    <w:rsid w:val="00747097"/>
    <w:rsid w:val="00747AE4"/>
    <w:rsid w:val="00750135"/>
    <w:rsid w:val="0075121C"/>
    <w:rsid w:val="00751593"/>
    <w:rsid w:val="007517A8"/>
    <w:rsid w:val="00751AC6"/>
    <w:rsid w:val="00751CBC"/>
    <w:rsid w:val="007520A1"/>
    <w:rsid w:val="0075230D"/>
    <w:rsid w:val="00752C99"/>
    <w:rsid w:val="00752FAD"/>
    <w:rsid w:val="00753659"/>
    <w:rsid w:val="0075440F"/>
    <w:rsid w:val="00754417"/>
    <w:rsid w:val="00754814"/>
    <w:rsid w:val="007549CA"/>
    <w:rsid w:val="00756075"/>
    <w:rsid w:val="0075628A"/>
    <w:rsid w:val="0075787A"/>
    <w:rsid w:val="00757E49"/>
    <w:rsid w:val="007602C6"/>
    <w:rsid w:val="0076059F"/>
    <w:rsid w:val="00761631"/>
    <w:rsid w:val="007618A4"/>
    <w:rsid w:val="00761D19"/>
    <w:rsid w:val="007622BB"/>
    <w:rsid w:val="007626FC"/>
    <w:rsid w:val="00763719"/>
    <w:rsid w:val="00763B98"/>
    <w:rsid w:val="00765B53"/>
    <w:rsid w:val="00767EC0"/>
    <w:rsid w:val="007712A6"/>
    <w:rsid w:val="0077136F"/>
    <w:rsid w:val="00772F03"/>
    <w:rsid w:val="0077398A"/>
    <w:rsid w:val="0077469A"/>
    <w:rsid w:val="00775BD7"/>
    <w:rsid w:val="00776775"/>
    <w:rsid w:val="007771C4"/>
    <w:rsid w:val="007771D5"/>
    <w:rsid w:val="00781186"/>
    <w:rsid w:val="00781F08"/>
    <w:rsid w:val="00781FF0"/>
    <w:rsid w:val="00782568"/>
    <w:rsid w:val="00782989"/>
    <w:rsid w:val="00782B93"/>
    <w:rsid w:val="00782DC1"/>
    <w:rsid w:val="00783492"/>
    <w:rsid w:val="007840D9"/>
    <w:rsid w:val="0078541F"/>
    <w:rsid w:val="007854BA"/>
    <w:rsid w:val="00785B5E"/>
    <w:rsid w:val="007876CE"/>
    <w:rsid w:val="007878BC"/>
    <w:rsid w:val="00787D23"/>
    <w:rsid w:val="00787ECA"/>
    <w:rsid w:val="00790056"/>
    <w:rsid w:val="00790EF7"/>
    <w:rsid w:val="00791707"/>
    <w:rsid w:val="00791BBA"/>
    <w:rsid w:val="007926E7"/>
    <w:rsid w:val="007931A5"/>
    <w:rsid w:val="00793FEF"/>
    <w:rsid w:val="0079426A"/>
    <w:rsid w:val="00794770"/>
    <w:rsid w:val="00794AEB"/>
    <w:rsid w:val="00794D87"/>
    <w:rsid w:val="00794F3B"/>
    <w:rsid w:val="00796FC7"/>
    <w:rsid w:val="00797091"/>
    <w:rsid w:val="00797159"/>
    <w:rsid w:val="00797E48"/>
    <w:rsid w:val="007A0038"/>
    <w:rsid w:val="007A0303"/>
    <w:rsid w:val="007A141E"/>
    <w:rsid w:val="007A19F1"/>
    <w:rsid w:val="007A36B5"/>
    <w:rsid w:val="007A36F5"/>
    <w:rsid w:val="007A396A"/>
    <w:rsid w:val="007A3A81"/>
    <w:rsid w:val="007A3DC9"/>
    <w:rsid w:val="007A4DF4"/>
    <w:rsid w:val="007A59AE"/>
    <w:rsid w:val="007A5C44"/>
    <w:rsid w:val="007A5D6E"/>
    <w:rsid w:val="007A626B"/>
    <w:rsid w:val="007A6C08"/>
    <w:rsid w:val="007A7714"/>
    <w:rsid w:val="007A7AEE"/>
    <w:rsid w:val="007A7E44"/>
    <w:rsid w:val="007B051E"/>
    <w:rsid w:val="007B07DF"/>
    <w:rsid w:val="007B0941"/>
    <w:rsid w:val="007B16DA"/>
    <w:rsid w:val="007B1B59"/>
    <w:rsid w:val="007B3C01"/>
    <w:rsid w:val="007B3C15"/>
    <w:rsid w:val="007B42BF"/>
    <w:rsid w:val="007B4EEF"/>
    <w:rsid w:val="007B63A5"/>
    <w:rsid w:val="007B74D0"/>
    <w:rsid w:val="007B7B5F"/>
    <w:rsid w:val="007B7DA6"/>
    <w:rsid w:val="007B7EA6"/>
    <w:rsid w:val="007C023C"/>
    <w:rsid w:val="007C04CA"/>
    <w:rsid w:val="007C11E1"/>
    <w:rsid w:val="007C3DAD"/>
    <w:rsid w:val="007C4380"/>
    <w:rsid w:val="007C4F83"/>
    <w:rsid w:val="007C59AC"/>
    <w:rsid w:val="007C67B8"/>
    <w:rsid w:val="007C6B96"/>
    <w:rsid w:val="007C7208"/>
    <w:rsid w:val="007C79E8"/>
    <w:rsid w:val="007D08BC"/>
    <w:rsid w:val="007D08E8"/>
    <w:rsid w:val="007D170A"/>
    <w:rsid w:val="007D179A"/>
    <w:rsid w:val="007D214D"/>
    <w:rsid w:val="007D2310"/>
    <w:rsid w:val="007D2E3D"/>
    <w:rsid w:val="007D3A12"/>
    <w:rsid w:val="007D3D1C"/>
    <w:rsid w:val="007D430C"/>
    <w:rsid w:val="007D542F"/>
    <w:rsid w:val="007D5C26"/>
    <w:rsid w:val="007E01A1"/>
    <w:rsid w:val="007E0B3D"/>
    <w:rsid w:val="007E1768"/>
    <w:rsid w:val="007E1951"/>
    <w:rsid w:val="007E1A33"/>
    <w:rsid w:val="007E207C"/>
    <w:rsid w:val="007E2F1D"/>
    <w:rsid w:val="007E5C9A"/>
    <w:rsid w:val="007E6BC7"/>
    <w:rsid w:val="007E7478"/>
    <w:rsid w:val="007E76B1"/>
    <w:rsid w:val="007E7998"/>
    <w:rsid w:val="007E7FB7"/>
    <w:rsid w:val="007F0439"/>
    <w:rsid w:val="007F0459"/>
    <w:rsid w:val="007F087A"/>
    <w:rsid w:val="007F0DAC"/>
    <w:rsid w:val="007F19B3"/>
    <w:rsid w:val="007F19CC"/>
    <w:rsid w:val="007F21EB"/>
    <w:rsid w:val="007F238A"/>
    <w:rsid w:val="007F29AD"/>
    <w:rsid w:val="007F2C0B"/>
    <w:rsid w:val="007F3260"/>
    <w:rsid w:val="007F3BD3"/>
    <w:rsid w:val="007F3EFB"/>
    <w:rsid w:val="007F4A86"/>
    <w:rsid w:val="007F61B9"/>
    <w:rsid w:val="007F6D14"/>
    <w:rsid w:val="007F6FAB"/>
    <w:rsid w:val="00800563"/>
    <w:rsid w:val="00800E89"/>
    <w:rsid w:val="00801023"/>
    <w:rsid w:val="008010A3"/>
    <w:rsid w:val="00801D68"/>
    <w:rsid w:val="00802BA3"/>
    <w:rsid w:val="00803AED"/>
    <w:rsid w:val="00804130"/>
    <w:rsid w:val="008046D9"/>
    <w:rsid w:val="00804913"/>
    <w:rsid w:val="008058FD"/>
    <w:rsid w:val="00805A21"/>
    <w:rsid w:val="00805B93"/>
    <w:rsid w:val="008061A4"/>
    <w:rsid w:val="00806673"/>
    <w:rsid w:val="00807666"/>
    <w:rsid w:val="00807AE6"/>
    <w:rsid w:val="00810D9B"/>
    <w:rsid w:val="0081129F"/>
    <w:rsid w:val="0081184E"/>
    <w:rsid w:val="008123AE"/>
    <w:rsid w:val="008128D7"/>
    <w:rsid w:val="0081322F"/>
    <w:rsid w:val="00813957"/>
    <w:rsid w:val="00813B25"/>
    <w:rsid w:val="00813C61"/>
    <w:rsid w:val="0081409D"/>
    <w:rsid w:val="00814632"/>
    <w:rsid w:val="008147E4"/>
    <w:rsid w:val="00814DB1"/>
    <w:rsid w:val="008151B4"/>
    <w:rsid w:val="008156C5"/>
    <w:rsid w:val="008165EE"/>
    <w:rsid w:val="0081693D"/>
    <w:rsid w:val="008169ED"/>
    <w:rsid w:val="00816B84"/>
    <w:rsid w:val="00820F78"/>
    <w:rsid w:val="0082129E"/>
    <w:rsid w:val="00821B32"/>
    <w:rsid w:val="00822930"/>
    <w:rsid w:val="00823A28"/>
    <w:rsid w:val="00823AA2"/>
    <w:rsid w:val="00823D37"/>
    <w:rsid w:val="00823DE5"/>
    <w:rsid w:val="00824572"/>
    <w:rsid w:val="0082563A"/>
    <w:rsid w:val="00825999"/>
    <w:rsid w:val="0082739A"/>
    <w:rsid w:val="00827EC5"/>
    <w:rsid w:val="008304F7"/>
    <w:rsid w:val="0083056D"/>
    <w:rsid w:val="00830663"/>
    <w:rsid w:val="008323C6"/>
    <w:rsid w:val="0083246F"/>
    <w:rsid w:val="00832491"/>
    <w:rsid w:val="00832680"/>
    <w:rsid w:val="00832F0B"/>
    <w:rsid w:val="00833773"/>
    <w:rsid w:val="00833A34"/>
    <w:rsid w:val="00833A85"/>
    <w:rsid w:val="00833E70"/>
    <w:rsid w:val="00834341"/>
    <w:rsid w:val="00834448"/>
    <w:rsid w:val="00834A91"/>
    <w:rsid w:val="008357EC"/>
    <w:rsid w:val="0083649D"/>
    <w:rsid w:val="008364AC"/>
    <w:rsid w:val="00837179"/>
    <w:rsid w:val="00837694"/>
    <w:rsid w:val="00837DEC"/>
    <w:rsid w:val="00837F66"/>
    <w:rsid w:val="00840107"/>
    <w:rsid w:val="0084022E"/>
    <w:rsid w:val="008404AE"/>
    <w:rsid w:val="00840B91"/>
    <w:rsid w:val="00841040"/>
    <w:rsid w:val="008415C6"/>
    <w:rsid w:val="00842263"/>
    <w:rsid w:val="0084264C"/>
    <w:rsid w:val="008426A0"/>
    <w:rsid w:val="00843336"/>
    <w:rsid w:val="00843CA7"/>
    <w:rsid w:val="00843FBE"/>
    <w:rsid w:val="0084411A"/>
    <w:rsid w:val="00844CED"/>
    <w:rsid w:val="008466D5"/>
    <w:rsid w:val="00846974"/>
    <w:rsid w:val="00846E38"/>
    <w:rsid w:val="00846F1A"/>
    <w:rsid w:val="00847920"/>
    <w:rsid w:val="00847B54"/>
    <w:rsid w:val="00850741"/>
    <w:rsid w:val="0085095A"/>
    <w:rsid w:val="00850B3C"/>
    <w:rsid w:val="00850C10"/>
    <w:rsid w:val="00850CA3"/>
    <w:rsid w:val="00851196"/>
    <w:rsid w:val="0085206A"/>
    <w:rsid w:val="008521E3"/>
    <w:rsid w:val="008534CB"/>
    <w:rsid w:val="00853999"/>
    <w:rsid w:val="008539C8"/>
    <w:rsid w:val="00854351"/>
    <w:rsid w:val="00854499"/>
    <w:rsid w:val="00854AA4"/>
    <w:rsid w:val="00854BFF"/>
    <w:rsid w:val="0085516C"/>
    <w:rsid w:val="008555B1"/>
    <w:rsid w:val="0085577B"/>
    <w:rsid w:val="00855B08"/>
    <w:rsid w:val="00855C9F"/>
    <w:rsid w:val="00856C3C"/>
    <w:rsid w:val="00860271"/>
    <w:rsid w:val="00862B6B"/>
    <w:rsid w:val="00862D75"/>
    <w:rsid w:val="00863D16"/>
    <w:rsid w:val="0086443F"/>
    <w:rsid w:val="00865744"/>
    <w:rsid w:val="008657E4"/>
    <w:rsid w:val="0086583B"/>
    <w:rsid w:val="0086603F"/>
    <w:rsid w:val="008666CA"/>
    <w:rsid w:val="00867103"/>
    <w:rsid w:val="0086723B"/>
    <w:rsid w:val="00870414"/>
    <w:rsid w:val="0087131B"/>
    <w:rsid w:val="0087140D"/>
    <w:rsid w:val="00871F00"/>
    <w:rsid w:val="00871F6C"/>
    <w:rsid w:val="0087359B"/>
    <w:rsid w:val="008735B6"/>
    <w:rsid w:val="00874DC1"/>
    <w:rsid w:val="008772EE"/>
    <w:rsid w:val="0087768D"/>
    <w:rsid w:val="0088039A"/>
    <w:rsid w:val="00881198"/>
    <w:rsid w:val="00881647"/>
    <w:rsid w:val="00881889"/>
    <w:rsid w:val="00882A90"/>
    <w:rsid w:val="008830A5"/>
    <w:rsid w:val="008833FC"/>
    <w:rsid w:val="008865E6"/>
    <w:rsid w:val="00886F44"/>
    <w:rsid w:val="00890230"/>
    <w:rsid w:val="008910EB"/>
    <w:rsid w:val="00891C3A"/>
    <w:rsid w:val="008921D7"/>
    <w:rsid w:val="0089244B"/>
    <w:rsid w:val="00892AB1"/>
    <w:rsid w:val="00893713"/>
    <w:rsid w:val="00893B10"/>
    <w:rsid w:val="00894939"/>
    <w:rsid w:val="00894D38"/>
    <w:rsid w:val="00895781"/>
    <w:rsid w:val="00895E4A"/>
    <w:rsid w:val="00896252"/>
    <w:rsid w:val="008966C5"/>
    <w:rsid w:val="00896A6A"/>
    <w:rsid w:val="008971AA"/>
    <w:rsid w:val="008A1023"/>
    <w:rsid w:val="008A142B"/>
    <w:rsid w:val="008A1A91"/>
    <w:rsid w:val="008A2EA5"/>
    <w:rsid w:val="008A2EB0"/>
    <w:rsid w:val="008A2FA7"/>
    <w:rsid w:val="008A318E"/>
    <w:rsid w:val="008A383F"/>
    <w:rsid w:val="008A3F9D"/>
    <w:rsid w:val="008A45AD"/>
    <w:rsid w:val="008A5547"/>
    <w:rsid w:val="008A67FB"/>
    <w:rsid w:val="008A71D1"/>
    <w:rsid w:val="008A763C"/>
    <w:rsid w:val="008B0DAF"/>
    <w:rsid w:val="008B1C45"/>
    <w:rsid w:val="008B226C"/>
    <w:rsid w:val="008B267B"/>
    <w:rsid w:val="008B2B1F"/>
    <w:rsid w:val="008B2F04"/>
    <w:rsid w:val="008B3098"/>
    <w:rsid w:val="008B35BA"/>
    <w:rsid w:val="008B36E9"/>
    <w:rsid w:val="008B385C"/>
    <w:rsid w:val="008B3F85"/>
    <w:rsid w:val="008B4942"/>
    <w:rsid w:val="008B50C4"/>
    <w:rsid w:val="008B5C48"/>
    <w:rsid w:val="008B5EFA"/>
    <w:rsid w:val="008B65AB"/>
    <w:rsid w:val="008B65B0"/>
    <w:rsid w:val="008B665E"/>
    <w:rsid w:val="008B6DF3"/>
    <w:rsid w:val="008B7083"/>
    <w:rsid w:val="008B7136"/>
    <w:rsid w:val="008B72B9"/>
    <w:rsid w:val="008B7973"/>
    <w:rsid w:val="008B7D61"/>
    <w:rsid w:val="008C0276"/>
    <w:rsid w:val="008C0BDA"/>
    <w:rsid w:val="008C0F6C"/>
    <w:rsid w:val="008C2135"/>
    <w:rsid w:val="008C29BB"/>
    <w:rsid w:val="008C2A8A"/>
    <w:rsid w:val="008C30E2"/>
    <w:rsid w:val="008C32E0"/>
    <w:rsid w:val="008C356A"/>
    <w:rsid w:val="008C41E8"/>
    <w:rsid w:val="008C4B60"/>
    <w:rsid w:val="008C5BD3"/>
    <w:rsid w:val="008C7AE3"/>
    <w:rsid w:val="008C7B4C"/>
    <w:rsid w:val="008C7B51"/>
    <w:rsid w:val="008C7B8F"/>
    <w:rsid w:val="008C7FEE"/>
    <w:rsid w:val="008D0272"/>
    <w:rsid w:val="008D0ED3"/>
    <w:rsid w:val="008D1AB4"/>
    <w:rsid w:val="008D2C2D"/>
    <w:rsid w:val="008D32AA"/>
    <w:rsid w:val="008D33FF"/>
    <w:rsid w:val="008D409E"/>
    <w:rsid w:val="008D4941"/>
    <w:rsid w:val="008D4ACE"/>
    <w:rsid w:val="008D5074"/>
    <w:rsid w:val="008D5292"/>
    <w:rsid w:val="008D57C4"/>
    <w:rsid w:val="008D6906"/>
    <w:rsid w:val="008D7826"/>
    <w:rsid w:val="008D79AD"/>
    <w:rsid w:val="008E07B9"/>
    <w:rsid w:val="008E0870"/>
    <w:rsid w:val="008E0EE0"/>
    <w:rsid w:val="008E10BC"/>
    <w:rsid w:val="008E122B"/>
    <w:rsid w:val="008E14F8"/>
    <w:rsid w:val="008E1B02"/>
    <w:rsid w:val="008E2358"/>
    <w:rsid w:val="008E37F6"/>
    <w:rsid w:val="008E3F0C"/>
    <w:rsid w:val="008E5064"/>
    <w:rsid w:val="008E5CB0"/>
    <w:rsid w:val="008E630B"/>
    <w:rsid w:val="008E65AF"/>
    <w:rsid w:val="008F03D6"/>
    <w:rsid w:val="008F05F6"/>
    <w:rsid w:val="008F0C40"/>
    <w:rsid w:val="008F16B6"/>
    <w:rsid w:val="008F17E6"/>
    <w:rsid w:val="008F2492"/>
    <w:rsid w:val="008F3695"/>
    <w:rsid w:val="008F490B"/>
    <w:rsid w:val="008F49BE"/>
    <w:rsid w:val="008F4DE9"/>
    <w:rsid w:val="008F4F07"/>
    <w:rsid w:val="008F58A0"/>
    <w:rsid w:val="008F5FB0"/>
    <w:rsid w:val="008F6FD8"/>
    <w:rsid w:val="008F7312"/>
    <w:rsid w:val="008F7FAA"/>
    <w:rsid w:val="00900006"/>
    <w:rsid w:val="009005FC"/>
    <w:rsid w:val="00900788"/>
    <w:rsid w:val="00901A94"/>
    <w:rsid w:val="00902401"/>
    <w:rsid w:val="00902EDC"/>
    <w:rsid w:val="009038D0"/>
    <w:rsid w:val="0090397B"/>
    <w:rsid w:val="00904446"/>
    <w:rsid w:val="009045AD"/>
    <w:rsid w:val="00904D05"/>
    <w:rsid w:val="00906C48"/>
    <w:rsid w:val="00906D33"/>
    <w:rsid w:val="0091111E"/>
    <w:rsid w:val="00911F1F"/>
    <w:rsid w:val="00912AA5"/>
    <w:rsid w:val="00912DFF"/>
    <w:rsid w:val="009131F5"/>
    <w:rsid w:val="009142E8"/>
    <w:rsid w:val="009145B9"/>
    <w:rsid w:val="009145BD"/>
    <w:rsid w:val="00914B8B"/>
    <w:rsid w:val="00914FF1"/>
    <w:rsid w:val="00915CFE"/>
    <w:rsid w:val="009169A7"/>
    <w:rsid w:val="009171E4"/>
    <w:rsid w:val="0091790A"/>
    <w:rsid w:val="00917EF8"/>
    <w:rsid w:val="0092049B"/>
    <w:rsid w:val="00920CD0"/>
    <w:rsid w:val="0092196F"/>
    <w:rsid w:val="00922795"/>
    <w:rsid w:val="00922E29"/>
    <w:rsid w:val="00923523"/>
    <w:rsid w:val="00923634"/>
    <w:rsid w:val="0092388D"/>
    <w:rsid w:val="00923B01"/>
    <w:rsid w:val="00923F7E"/>
    <w:rsid w:val="00924621"/>
    <w:rsid w:val="00924CA2"/>
    <w:rsid w:val="00925BE5"/>
    <w:rsid w:val="00925CE1"/>
    <w:rsid w:val="009273FB"/>
    <w:rsid w:val="00927F70"/>
    <w:rsid w:val="009312A8"/>
    <w:rsid w:val="009322E2"/>
    <w:rsid w:val="00932D5A"/>
    <w:rsid w:val="009333A5"/>
    <w:rsid w:val="009335DE"/>
    <w:rsid w:val="0093526F"/>
    <w:rsid w:val="009356E0"/>
    <w:rsid w:val="00936537"/>
    <w:rsid w:val="00937E3F"/>
    <w:rsid w:val="00937EA5"/>
    <w:rsid w:val="00937EBD"/>
    <w:rsid w:val="00940E62"/>
    <w:rsid w:val="009415BE"/>
    <w:rsid w:val="009416DC"/>
    <w:rsid w:val="00942307"/>
    <w:rsid w:val="009430EA"/>
    <w:rsid w:val="00943338"/>
    <w:rsid w:val="0094349C"/>
    <w:rsid w:val="0094488D"/>
    <w:rsid w:val="00945121"/>
    <w:rsid w:val="00945657"/>
    <w:rsid w:val="00945B41"/>
    <w:rsid w:val="00945D18"/>
    <w:rsid w:val="00946DEB"/>
    <w:rsid w:val="00947BB5"/>
    <w:rsid w:val="009503CC"/>
    <w:rsid w:val="009508A4"/>
    <w:rsid w:val="009508B7"/>
    <w:rsid w:val="00950CBD"/>
    <w:rsid w:val="0095172D"/>
    <w:rsid w:val="0095178A"/>
    <w:rsid w:val="00951BA9"/>
    <w:rsid w:val="0095297A"/>
    <w:rsid w:val="00952FAB"/>
    <w:rsid w:val="009534B6"/>
    <w:rsid w:val="009539A7"/>
    <w:rsid w:val="00953AEF"/>
    <w:rsid w:val="00953DCB"/>
    <w:rsid w:val="00954725"/>
    <w:rsid w:val="00954B78"/>
    <w:rsid w:val="00954DA2"/>
    <w:rsid w:val="00954E1F"/>
    <w:rsid w:val="00955185"/>
    <w:rsid w:val="009554B7"/>
    <w:rsid w:val="00955DB0"/>
    <w:rsid w:val="00955F52"/>
    <w:rsid w:val="00956CA7"/>
    <w:rsid w:val="009570A2"/>
    <w:rsid w:val="0096033F"/>
    <w:rsid w:val="00960855"/>
    <w:rsid w:val="00960C44"/>
    <w:rsid w:val="00960D67"/>
    <w:rsid w:val="00961182"/>
    <w:rsid w:val="0096142C"/>
    <w:rsid w:val="00961527"/>
    <w:rsid w:val="00961CDA"/>
    <w:rsid w:val="0096393D"/>
    <w:rsid w:val="00963F7B"/>
    <w:rsid w:val="00963F88"/>
    <w:rsid w:val="00964BA6"/>
    <w:rsid w:val="00964F67"/>
    <w:rsid w:val="00965DFB"/>
    <w:rsid w:val="0096697B"/>
    <w:rsid w:val="00966DD6"/>
    <w:rsid w:val="00967197"/>
    <w:rsid w:val="009671D0"/>
    <w:rsid w:val="00967627"/>
    <w:rsid w:val="00970779"/>
    <w:rsid w:val="0097131A"/>
    <w:rsid w:val="009730B0"/>
    <w:rsid w:val="009733FC"/>
    <w:rsid w:val="009739B2"/>
    <w:rsid w:val="00973E37"/>
    <w:rsid w:val="00973ED0"/>
    <w:rsid w:val="00974373"/>
    <w:rsid w:val="00974FBE"/>
    <w:rsid w:val="00975301"/>
    <w:rsid w:val="00975CA6"/>
    <w:rsid w:val="00975F44"/>
    <w:rsid w:val="00976202"/>
    <w:rsid w:val="00976E8B"/>
    <w:rsid w:val="00976EB8"/>
    <w:rsid w:val="009777E4"/>
    <w:rsid w:val="00977DD2"/>
    <w:rsid w:val="00980284"/>
    <w:rsid w:val="00980773"/>
    <w:rsid w:val="009808C3"/>
    <w:rsid w:val="00980DF6"/>
    <w:rsid w:val="009845E4"/>
    <w:rsid w:val="00984A1B"/>
    <w:rsid w:val="00984DAE"/>
    <w:rsid w:val="009869B5"/>
    <w:rsid w:val="0098750E"/>
    <w:rsid w:val="00990C97"/>
    <w:rsid w:val="00990E49"/>
    <w:rsid w:val="009910A3"/>
    <w:rsid w:val="0099149C"/>
    <w:rsid w:val="009914C8"/>
    <w:rsid w:val="00992358"/>
    <w:rsid w:val="009926A7"/>
    <w:rsid w:val="00993DA6"/>
    <w:rsid w:val="00993FAC"/>
    <w:rsid w:val="00994222"/>
    <w:rsid w:val="00995443"/>
    <w:rsid w:val="0099575D"/>
    <w:rsid w:val="00995F89"/>
    <w:rsid w:val="00996329"/>
    <w:rsid w:val="0099634D"/>
    <w:rsid w:val="00996798"/>
    <w:rsid w:val="009967AC"/>
    <w:rsid w:val="00996D94"/>
    <w:rsid w:val="00997387"/>
    <w:rsid w:val="00997D73"/>
    <w:rsid w:val="009A0076"/>
    <w:rsid w:val="009A0E49"/>
    <w:rsid w:val="009A24B3"/>
    <w:rsid w:val="009A2650"/>
    <w:rsid w:val="009A2FDB"/>
    <w:rsid w:val="009A31FF"/>
    <w:rsid w:val="009A3F82"/>
    <w:rsid w:val="009A3F91"/>
    <w:rsid w:val="009A4582"/>
    <w:rsid w:val="009A470A"/>
    <w:rsid w:val="009A4CC3"/>
    <w:rsid w:val="009A50C2"/>
    <w:rsid w:val="009A574E"/>
    <w:rsid w:val="009A5B71"/>
    <w:rsid w:val="009A6052"/>
    <w:rsid w:val="009A609E"/>
    <w:rsid w:val="009A64AC"/>
    <w:rsid w:val="009A66F3"/>
    <w:rsid w:val="009A6991"/>
    <w:rsid w:val="009A6CCB"/>
    <w:rsid w:val="009A6E56"/>
    <w:rsid w:val="009B1F41"/>
    <w:rsid w:val="009B2093"/>
    <w:rsid w:val="009B2152"/>
    <w:rsid w:val="009B4D36"/>
    <w:rsid w:val="009B4EE0"/>
    <w:rsid w:val="009B55CC"/>
    <w:rsid w:val="009B5B6D"/>
    <w:rsid w:val="009B6566"/>
    <w:rsid w:val="009B695C"/>
    <w:rsid w:val="009B6EF0"/>
    <w:rsid w:val="009B7195"/>
    <w:rsid w:val="009B7427"/>
    <w:rsid w:val="009C0960"/>
    <w:rsid w:val="009C0D0F"/>
    <w:rsid w:val="009C113E"/>
    <w:rsid w:val="009C154E"/>
    <w:rsid w:val="009C16A1"/>
    <w:rsid w:val="009C16AE"/>
    <w:rsid w:val="009C1D2A"/>
    <w:rsid w:val="009C211E"/>
    <w:rsid w:val="009C2357"/>
    <w:rsid w:val="009C2412"/>
    <w:rsid w:val="009C2EEE"/>
    <w:rsid w:val="009C3B4A"/>
    <w:rsid w:val="009C4452"/>
    <w:rsid w:val="009C6DA8"/>
    <w:rsid w:val="009C6DF3"/>
    <w:rsid w:val="009C6FFF"/>
    <w:rsid w:val="009C78F5"/>
    <w:rsid w:val="009C7C8E"/>
    <w:rsid w:val="009D00CB"/>
    <w:rsid w:val="009D0A11"/>
    <w:rsid w:val="009D0C06"/>
    <w:rsid w:val="009D0CB7"/>
    <w:rsid w:val="009D0DD1"/>
    <w:rsid w:val="009D0ECA"/>
    <w:rsid w:val="009D104D"/>
    <w:rsid w:val="009D142F"/>
    <w:rsid w:val="009D14E8"/>
    <w:rsid w:val="009D1C08"/>
    <w:rsid w:val="009D2B9B"/>
    <w:rsid w:val="009D2ECC"/>
    <w:rsid w:val="009D389F"/>
    <w:rsid w:val="009D3F05"/>
    <w:rsid w:val="009D407C"/>
    <w:rsid w:val="009D6974"/>
    <w:rsid w:val="009D6A93"/>
    <w:rsid w:val="009D6F22"/>
    <w:rsid w:val="009D78BE"/>
    <w:rsid w:val="009E00DA"/>
    <w:rsid w:val="009E0583"/>
    <w:rsid w:val="009E0AA9"/>
    <w:rsid w:val="009E0B6E"/>
    <w:rsid w:val="009E133B"/>
    <w:rsid w:val="009E1643"/>
    <w:rsid w:val="009E1D48"/>
    <w:rsid w:val="009E25E3"/>
    <w:rsid w:val="009E2F5D"/>
    <w:rsid w:val="009E363F"/>
    <w:rsid w:val="009E4413"/>
    <w:rsid w:val="009E4F90"/>
    <w:rsid w:val="009E5013"/>
    <w:rsid w:val="009E5438"/>
    <w:rsid w:val="009E5A6A"/>
    <w:rsid w:val="009E5D1A"/>
    <w:rsid w:val="009E60BE"/>
    <w:rsid w:val="009E67B3"/>
    <w:rsid w:val="009E6C8B"/>
    <w:rsid w:val="009E7089"/>
    <w:rsid w:val="009F043D"/>
    <w:rsid w:val="009F0E86"/>
    <w:rsid w:val="009F17A7"/>
    <w:rsid w:val="009F1C76"/>
    <w:rsid w:val="009F2F43"/>
    <w:rsid w:val="009F3F33"/>
    <w:rsid w:val="009F40C9"/>
    <w:rsid w:val="009F51B9"/>
    <w:rsid w:val="009F5294"/>
    <w:rsid w:val="009F5527"/>
    <w:rsid w:val="009F567E"/>
    <w:rsid w:val="009F5836"/>
    <w:rsid w:val="009F5968"/>
    <w:rsid w:val="009F59D8"/>
    <w:rsid w:val="009F5D3F"/>
    <w:rsid w:val="009F5ED1"/>
    <w:rsid w:val="009F5F4E"/>
    <w:rsid w:val="009F62A0"/>
    <w:rsid w:val="009F6AD3"/>
    <w:rsid w:val="009F6B76"/>
    <w:rsid w:val="009F6B93"/>
    <w:rsid w:val="009F7CD6"/>
    <w:rsid w:val="009F7D06"/>
    <w:rsid w:val="009F7DAE"/>
    <w:rsid w:val="009F7FBF"/>
    <w:rsid w:val="009F7FE0"/>
    <w:rsid w:val="00A0036C"/>
    <w:rsid w:val="00A0282E"/>
    <w:rsid w:val="00A028BE"/>
    <w:rsid w:val="00A02AB9"/>
    <w:rsid w:val="00A0374E"/>
    <w:rsid w:val="00A04896"/>
    <w:rsid w:val="00A059A4"/>
    <w:rsid w:val="00A05A7A"/>
    <w:rsid w:val="00A069D1"/>
    <w:rsid w:val="00A078F7"/>
    <w:rsid w:val="00A10694"/>
    <w:rsid w:val="00A106A4"/>
    <w:rsid w:val="00A108FD"/>
    <w:rsid w:val="00A11A61"/>
    <w:rsid w:val="00A12182"/>
    <w:rsid w:val="00A1226C"/>
    <w:rsid w:val="00A12C83"/>
    <w:rsid w:val="00A14462"/>
    <w:rsid w:val="00A1469E"/>
    <w:rsid w:val="00A14E70"/>
    <w:rsid w:val="00A15C01"/>
    <w:rsid w:val="00A165EF"/>
    <w:rsid w:val="00A16AE9"/>
    <w:rsid w:val="00A17967"/>
    <w:rsid w:val="00A17F65"/>
    <w:rsid w:val="00A201D3"/>
    <w:rsid w:val="00A204F7"/>
    <w:rsid w:val="00A211C4"/>
    <w:rsid w:val="00A22374"/>
    <w:rsid w:val="00A22D3F"/>
    <w:rsid w:val="00A23508"/>
    <w:rsid w:val="00A237AF"/>
    <w:rsid w:val="00A24B8D"/>
    <w:rsid w:val="00A25E95"/>
    <w:rsid w:val="00A261FE"/>
    <w:rsid w:val="00A263D2"/>
    <w:rsid w:val="00A26D91"/>
    <w:rsid w:val="00A26D9F"/>
    <w:rsid w:val="00A2703A"/>
    <w:rsid w:val="00A274BA"/>
    <w:rsid w:val="00A279B7"/>
    <w:rsid w:val="00A27C7B"/>
    <w:rsid w:val="00A30139"/>
    <w:rsid w:val="00A30A51"/>
    <w:rsid w:val="00A31F67"/>
    <w:rsid w:val="00A327FC"/>
    <w:rsid w:val="00A3386C"/>
    <w:rsid w:val="00A33A0A"/>
    <w:rsid w:val="00A35414"/>
    <w:rsid w:val="00A356D3"/>
    <w:rsid w:val="00A35952"/>
    <w:rsid w:val="00A36348"/>
    <w:rsid w:val="00A375F8"/>
    <w:rsid w:val="00A37B5D"/>
    <w:rsid w:val="00A37E32"/>
    <w:rsid w:val="00A37E37"/>
    <w:rsid w:val="00A37FD8"/>
    <w:rsid w:val="00A405AC"/>
    <w:rsid w:val="00A4078B"/>
    <w:rsid w:val="00A40DE8"/>
    <w:rsid w:val="00A41A7D"/>
    <w:rsid w:val="00A41B8B"/>
    <w:rsid w:val="00A43057"/>
    <w:rsid w:val="00A435A5"/>
    <w:rsid w:val="00A4477B"/>
    <w:rsid w:val="00A45B47"/>
    <w:rsid w:val="00A45BB5"/>
    <w:rsid w:val="00A45F94"/>
    <w:rsid w:val="00A46143"/>
    <w:rsid w:val="00A4706A"/>
    <w:rsid w:val="00A473E3"/>
    <w:rsid w:val="00A47B69"/>
    <w:rsid w:val="00A47D3B"/>
    <w:rsid w:val="00A5021C"/>
    <w:rsid w:val="00A50573"/>
    <w:rsid w:val="00A50575"/>
    <w:rsid w:val="00A5137C"/>
    <w:rsid w:val="00A52019"/>
    <w:rsid w:val="00A521D4"/>
    <w:rsid w:val="00A528E5"/>
    <w:rsid w:val="00A534CB"/>
    <w:rsid w:val="00A536E0"/>
    <w:rsid w:val="00A539F0"/>
    <w:rsid w:val="00A54782"/>
    <w:rsid w:val="00A54AB5"/>
    <w:rsid w:val="00A5550E"/>
    <w:rsid w:val="00A558B8"/>
    <w:rsid w:val="00A55EBC"/>
    <w:rsid w:val="00A55FFA"/>
    <w:rsid w:val="00A560FE"/>
    <w:rsid w:val="00A56472"/>
    <w:rsid w:val="00A57F1F"/>
    <w:rsid w:val="00A57FAB"/>
    <w:rsid w:val="00A60AFD"/>
    <w:rsid w:val="00A60BA8"/>
    <w:rsid w:val="00A62563"/>
    <w:rsid w:val="00A62A29"/>
    <w:rsid w:val="00A6351A"/>
    <w:rsid w:val="00A66121"/>
    <w:rsid w:val="00A66BCC"/>
    <w:rsid w:val="00A66C72"/>
    <w:rsid w:val="00A700B9"/>
    <w:rsid w:val="00A71163"/>
    <w:rsid w:val="00A71290"/>
    <w:rsid w:val="00A71423"/>
    <w:rsid w:val="00A72464"/>
    <w:rsid w:val="00A7332E"/>
    <w:rsid w:val="00A73580"/>
    <w:rsid w:val="00A73B0B"/>
    <w:rsid w:val="00A73CB2"/>
    <w:rsid w:val="00A75714"/>
    <w:rsid w:val="00A822AC"/>
    <w:rsid w:val="00A82420"/>
    <w:rsid w:val="00A828A6"/>
    <w:rsid w:val="00A833B6"/>
    <w:rsid w:val="00A842E6"/>
    <w:rsid w:val="00A84365"/>
    <w:rsid w:val="00A845DE"/>
    <w:rsid w:val="00A84742"/>
    <w:rsid w:val="00A847E1"/>
    <w:rsid w:val="00A856F2"/>
    <w:rsid w:val="00A859A9"/>
    <w:rsid w:val="00A87082"/>
    <w:rsid w:val="00A87BAC"/>
    <w:rsid w:val="00A90376"/>
    <w:rsid w:val="00A90E71"/>
    <w:rsid w:val="00A91027"/>
    <w:rsid w:val="00A91551"/>
    <w:rsid w:val="00A917BF"/>
    <w:rsid w:val="00A919CF"/>
    <w:rsid w:val="00A91AA4"/>
    <w:rsid w:val="00A91BDC"/>
    <w:rsid w:val="00A9229D"/>
    <w:rsid w:val="00A929A8"/>
    <w:rsid w:val="00A92D23"/>
    <w:rsid w:val="00A93678"/>
    <w:rsid w:val="00A93E83"/>
    <w:rsid w:val="00A942E7"/>
    <w:rsid w:val="00A95330"/>
    <w:rsid w:val="00A95A1F"/>
    <w:rsid w:val="00A95BAB"/>
    <w:rsid w:val="00A95ED3"/>
    <w:rsid w:val="00A95FBE"/>
    <w:rsid w:val="00AA07D8"/>
    <w:rsid w:val="00AA0B8C"/>
    <w:rsid w:val="00AA17E1"/>
    <w:rsid w:val="00AA1D4B"/>
    <w:rsid w:val="00AA205C"/>
    <w:rsid w:val="00AA2D0D"/>
    <w:rsid w:val="00AA310C"/>
    <w:rsid w:val="00AA3478"/>
    <w:rsid w:val="00AA3701"/>
    <w:rsid w:val="00AA444C"/>
    <w:rsid w:val="00AA44BA"/>
    <w:rsid w:val="00AA5198"/>
    <w:rsid w:val="00AA687C"/>
    <w:rsid w:val="00AA705A"/>
    <w:rsid w:val="00AA70FC"/>
    <w:rsid w:val="00AA71BA"/>
    <w:rsid w:val="00AB0A2D"/>
    <w:rsid w:val="00AB39ED"/>
    <w:rsid w:val="00AB4E48"/>
    <w:rsid w:val="00AB5075"/>
    <w:rsid w:val="00AB52B6"/>
    <w:rsid w:val="00AB6A1F"/>
    <w:rsid w:val="00AB798D"/>
    <w:rsid w:val="00AC0BBB"/>
    <w:rsid w:val="00AC15F2"/>
    <w:rsid w:val="00AC2C17"/>
    <w:rsid w:val="00AC2D95"/>
    <w:rsid w:val="00AC2FEB"/>
    <w:rsid w:val="00AC3083"/>
    <w:rsid w:val="00AC3FBE"/>
    <w:rsid w:val="00AC43C1"/>
    <w:rsid w:val="00AC45A8"/>
    <w:rsid w:val="00AC4BAB"/>
    <w:rsid w:val="00AC4D55"/>
    <w:rsid w:val="00AC5250"/>
    <w:rsid w:val="00AC5933"/>
    <w:rsid w:val="00AC5F47"/>
    <w:rsid w:val="00AC731E"/>
    <w:rsid w:val="00AC7AFA"/>
    <w:rsid w:val="00AD0264"/>
    <w:rsid w:val="00AD04F0"/>
    <w:rsid w:val="00AD1068"/>
    <w:rsid w:val="00AD2A37"/>
    <w:rsid w:val="00AD2B09"/>
    <w:rsid w:val="00AD2BF6"/>
    <w:rsid w:val="00AD4606"/>
    <w:rsid w:val="00AD66FE"/>
    <w:rsid w:val="00AD6713"/>
    <w:rsid w:val="00AD70BF"/>
    <w:rsid w:val="00AD7DB6"/>
    <w:rsid w:val="00AE02F8"/>
    <w:rsid w:val="00AE0F1D"/>
    <w:rsid w:val="00AE1F2B"/>
    <w:rsid w:val="00AE1F6B"/>
    <w:rsid w:val="00AE23ED"/>
    <w:rsid w:val="00AE2443"/>
    <w:rsid w:val="00AE3BE8"/>
    <w:rsid w:val="00AE41BE"/>
    <w:rsid w:val="00AE4CC6"/>
    <w:rsid w:val="00AE4FDE"/>
    <w:rsid w:val="00AE5F8B"/>
    <w:rsid w:val="00AE67F5"/>
    <w:rsid w:val="00AE6DA7"/>
    <w:rsid w:val="00AE70A3"/>
    <w:rsid w:val="00AE7B60"/>
    <w:rsid w:val="00AE7D4C"/>
    <w:rsid w:val="00AF12CC"/>
    <w:rsid w:val="00AF1A6F"/>
    <w:rsid w:val="00AF2145"/>
    <w:rsid w:val="00AF2E45"/>
    <w:rsid w:val="00AF3AFA"/>
    <w:rsid w:val="00AF455C"/>
    <w:rsid w:val="00AF5287"/>
    <w:rsid w:val="00AF576E"/>
    <w:rsid w:val="00AF58B7"/>
    <w:rsid w:val="00AF5E21"/>
    <w:rsid w:val="00AF68B9"/>
    <w:rsid w:val="00AF6F20"/>
    <w:rsid w:val="00AF71A1"/>
    <w:rsid w:val="00AF7DDA"/>
    <w:rsid w:val="00B001BB"/>
    <w:rsid w:val="00B00648"/>
    <w:rsid w:val="00B00774"/>
    <w:rsid w:val="00B00C41"/>
    <w:rsid w:val="00B0136C"/>
    <w:rsid w:val="00B01E9F"/>
    <w:rsid w:val="00B02BBE"/>
    <w:rsid w:val="00B03D78"/>
    <w:rsid w:val="00B051FC"/>
    <w:rsid w:val="00B05861"/>
    <w:rsid w:val="00B05E52"/>
    <w:rsid w:val="00B05EBD"/>
    <w:rsid w:val="00B06677"/>
    <w:rsid w:val="00B07525"/>
    <w:rsid w:val="00B0764C"/>
    <w:rsid w:val="00B07D70"/>
    <w:rsid w:val="00B10027"/>
    <w:rsid w:val="00B10336"/>
    <w:rsid w:val="00B109D5"/>
    <w:rsid w:val="00B109FE"/>
    <w:rsid w:val="00B1101C"/>
    <w:rsid w:val="00B112AA"/>
    <w:rsid w:val="00B11318"/>
    <w:rsid w:val="00B11B03"/>
    <w:rsid w:val="00B11DAC"/>
    <w:rsid w:val="00B11F60"/>
    <w:rsid w:val="00B123EE"/>
    <w:rsid w:val="00B12BFD"/>
    <w:rsid w:val="00B143FE"/>
    <w:rsid w:val="00B145DA"/>
    <w:rsid w:val="00B15B61"/>
    <w:rsid w:val="00B1602B"/>
    <w:rsid w:val="00B169AF"/>
    <w:rsid w:val="00B16CDF"/>
    <w:rsid w:val="00B17661"/>
    <w:rsid w:val="00B2007A"/>
    <w:rsid w:val="00B20226"/>
    <w:rsid w:val="00B202A5"/>
    <w:rsid w:val="00B20C71"/>
    <w:rsid w:val="00B21537"/>
    <w:rsid w:val="00B22256"/>
    <w:rsid w:val="00B228AA"/>
    <w:rsid w:val="00B23707"/>
    <w:rsid w:val="00B23CAA"/>
    <w:rsid w:val="00B24048"/>
    <w:rsid w:val="00B24ACB"/>
    <w:rsid w:val="00B25BD4"/>
    <w:rsid w:val="00B25E8A"/>
    <w:rsid w:val="00B2605C"/>
    <w:rsid w:val="00B301AC"/>
    <w:rsid w:val="00B30473"/>
    <w:rsid w:val="00B3081F"/>
    <w:rsid w:val="00B30BFB"/>
    <w:rsid w:val="00B30EA2"/>
    <w:rsid w:val="00B32C72"/>
    <w:rsid w:val="00B32D74"/>
    <w:rsid w:val="00B33387"/>
    <w:rsid w:val="00B334C6"/>
    <w:rsid w:val="00B33DD7"/>
    <w:rsid w:val="00B33E66"/>
    <w:rsid w:val="00B341E6"/>
    <w:rsid w:val="00B344CB"/>
    <w:rsid w:val="00B345D4"/>
    <w:rsid w:val="00B34D9F"/>
    <w:rsid w:val="00B350E9"/>
    <w:rsid w:val="00B36816"/>
    <w:rsid w:val="00B36C5E"/>
    <w:rsid w:val="00B3719A"/>
    <w:rsid w:val="00B4000A"/>
    <w:rsid w:val="00B40110"/>
    <w:rsid w:val="00B405AC"/>
    <w:rsid w:val="00B4092E"/>
    <w:rsid w:val="00B412E7"/>
    <w:rsid w:val="00B416BE"/>
    <w:rsid w:val="00B42026"/>
    <w:rsid w:val="00B42970"/>
    <w:rsid w:val="00B42E5C"/>
    <w:rsid w:val="00B42F38"/>
    <w:rsid w:val="00B43C0C"/>
    <w:rsid w:val="00B43C59"/>
    <w:rsid w:val="00B44268"/>
    <w:rsid w:val="00B4473F"/>
    <w:rsid w:val="00B456A2"/>
    <w:rsid w:val="00B46223"/>
    <w:rsid w:val="00B46FCF"/>
    <w:rsid w:val="00B4724D"/>
    <w:rsid w:val="00B47946"/>
    <w:rsid w:val="00B47C25"/>
    <w:rsid w:val="00B51571"/>
    <w:rsid w:val="00B52916"/>
    <w:rsid w:val="00B52DFD"/>
    <w:rsid w:val="00B53FA2"/>
    <w:rsid w:val="00B54337"/>
    <w:rsid w:val="00B5436F"/>
    <w:rsid w:val="00B54BA6"/>
    <w:rsid w:val="00B551CB"/>
    <w:rsid w:val="00B564F7"/>
    <w:rsid w:val="00B56521"/>
    <w:rsid w:val="00B5693F"/>
    <w:rsid w:val="00B56CF1"/>
    <w:rsid w:val="00B57081"/>
    <w:rsid w:val="00B570BA"/>
    <w:rsid w:val="00B5785D"/>
    <w:rsid w:val="00B6003F"/>
    <w:rsid w:val="00B60065"/>
    <w:rsid w:val="00B60826"/>
    <w:rsid w:val="00B60D11"/>
    <w:rsid w:val="00B617CE"/>
    <w:rsid w:val="00B61D5A"/>
    <w:rsid w:val="00B621A4"/>
    <w:rsid w:val="00B6302B"/>
    <w:rsid w:val="00B63ABF"/>
    <w:rsid w:val="00B63BC3"/>
    <w:rsid w:val="00B63F94"/>
    <w:rsid w:val="00B65105"/>
    <w:rsid w:val="00B65506"/>
    <w:rsid w:val="00B65829"/>
    <w:rsid w:val="00B65922"/>
    <w:rsid w:val="00B661F9"/>
    <w:rsid w:val="00B67DAB"/>
    <w:rsid w:val="00B70196"/>
    <w:rsid w:val="00B71078"/>
    <w:rsid w:val="00B71441"/>
    <w:rsid w:val="00B71B28"/>
    <w:rsid w:val="00B71D3E"/>
    <w:rsid w:val="00B73C75"/>
    <w:rsid w:val="00B74941"/>
    <w:rsid w:val="00B749C2"/>
    <w:rsid w:val="00B750D2"/>
    <w:rsid w:val="00B75D1C"/>
    <w:rsid w:val="00B7685D"/>
    <w:rsid w:val="00B76AD7"/>
    <w:rsid w:val="00B76DDC"/>
    <w:rsid w:val="00B76FA8"/>
    <w:rsid w:val="00B7704B"/>
    <w:rsid w:val="00B770BC"/>
    <w:rsid w:val="00B775BE"/>
    <w:rsid w:val="00B775CD"/>
    <w:rsid w:val="00B777A6"/>
    <w:rsid w:val="00B77895"/>
    <w:rsid w:val="00B77B4C"/>
    <w:rsid w:val="00B77E6A"/>
    <w:rsid w:val="00B81BE0"/>
    <w:rsid w:val="00B8205C"/>
    <w:rsid w:val="00B82158"/>
    <w:rsid w:val="00B8240D"/>
    <w:rsid w:val="00B83DBC"/>
    <w:rsid w:val="00B843B2"/>
    <w:rsid w:val="00B84570"/>
    <w:rsid w:val="00B84F4E"/>
    <w:rsid w:val="00B85443"/>
    <w:rsid w:val="00B85504"/>
    <w:rsid w:val="00B85870"/>
    <w:rsid w:val="00B85CEC"/>
    <w:rsid w:val="00B861FA"/>
    <w:rsid w:val="00B8680E"/>
    <w:rsid w:val="00B868B3"/>
    <w:rsid w:val="00B87997"/>
    <w:rsid w:val="00B879DE"/>
    <w:rsid w:val="00B906D2"/>
    <w:rsid w:val="00B90BA9"/>
    <w:rsid w:val="00B90DCC"/>
    <w:rsid w:val="00B92BF5"/>
    <w:rsid w:val="00B92D58"/>
    <w:rsid w:val="00B93519"/>
    <w:rsid w:val="00B93A30"/>
    <w:rsid w:val="00B95246"/>
    <w:rsid w:val="00B95410"/>
    <w:rsid w:val="00B9558F"/>
    <w:rsid w:val="00B959D4"/>
    <w:rsid w:val="00B974E3"/>
    <w:rsid w:val="00B975B3"/>
    <w:rsid w:val="00B97775"/>
    <w:rsid w:val="00BA0324"/>
    <w:rsid w:val="00BA0EDC"/>
    <w:rsid w:val="00BA1470"/>
    <w:rsid w:val="00BA1FB7"/>
    <w:rsid w:val="00BA2B5C"/>
    <w:rsid w:val="00BA37B9"/>
    <w:rsid w:val="00BA3C7E"/>
    <w:rsid w:val="00BA3EA8"/>
    <w:rsid w:val="00BA4B08"/>
    <w:rsid w:val="00BA4F0C"/>
    <w:rsid w:val="00BA503B"/>
    <w:rsid w:val="00BA54B6"/>
    <w:rsid w:val="00BA55A5"/>
    <w:rsid w:val="00BA6448"/>
    <w:rsid w:val="00BA64B5"/>
    <w:rsid w:val="00BA6B19"/>
    <w:rsid w:val="00BA7B25"/>
    <w:rsid w:val="00BB1805"/>
    <w:rsid w:val="00BB1F8B"/>
    <w:rsid w:val="00BB22E1"/>
    <w:rsid w:val="00BB231E"/>
    <w:rsid w:val="00BB23B2"/>
    <w:rsid w:val="00BB2424"/>
    <w:rsid w:val="00BB2C92"/>
    <w:rsid w:val="00BB3032"/>
    <w:rsid w:val="00BB36F7"/>
    <w:rsid w:val="00BB3913"/>
    <w:rsid w:val="00BB3AF8"/>
    <w:rsid w:val="00BB3B80"/>
    <w:rsid w:val="00BB4468"/>
    <w:rsid w:val="00BB5114"/>
    <w:rsid w:val="00BB54E9"/>
    <w:rsid w:val="00BB61F7"/>
    <w:rsid w:val="00BB6A7E"/>
    <w:rsid w:val="00BB6D91"/>
    <w:rsid w:val="00BB6F70"/>
    <w:rsid w:val="00BB737E"/>
    <w:rsid w:val="00BB770F"/>
    <w:rsid w:val="00BC0736"/>
    <w:rsid w:val="00BC0D2D"/>
    <w:rsid w:val="00BC1614"/>
    <w:rsid w:val="00BC1F79"/>
    <w:rsid w:val="00BC2A6E"/>
    <w:rsid w:val="00BC304E"/>
    <w:rsid w:val="00BC323D"/>
    <w:rsid w:val="00BC356A"/>
    <w:rsid w:val="00BC39AE"/>
    <w:rsid w:val="00BC43EE"/>
    <w:rsid w:val="00BC53DE"/>
    <w:rsid w:val="00BC5429"/>
    <w:rsid w:val="00BC5697"/>
    <w:rsid w:val="00BC62C4"/>
    <w:rsid w:val="00BC735D"/>
    <w:rsid w:val="00BC7FC7"/>
    <w:rsid w:val="00BD2061"/>
    <w:rsid w:val="00BD2C3E"/>
    <w:rsid w:val="00BD3043"/>
    <w:rsid w:val="00BD335E"/>
    <w:rsid w:val="00BD360C"/>
    <w:rsid w:val="00BD42F3"/>
    <w:rsid w:val="00BD4336"/>
    <w:rsid w:val="00BD5073"/>
    <w:rsid w:val="00BD53A4"/>
    <w:rsid w:val="00BD5D87"/>
    <w:rsid w:val="00BD66A7"/>
    <w:rsid w:val="00BD67E1"/>
    <w:rsid w:val="00BD69B7"/>
    <w:rsid w:val="00BD6B75"/>
    <w:rsid w:val="00BD6F24"/>
    <w:rsid w:val="00BD7695"/>
    <w:rsid w:val="00BD76A7"/>
    <w:rsid w:val="00BE12B9"/>
    <w:rsid w:val="00BE22A0"/>
    <w:rsid w:val="00BE2B6F"/>
    <w:rsid w:val="00BE3063"/>
    <w:rsid w:val="00BE3393"/>
    <w:rsid w:val="00BE3A2E"/>
    <w:rsid w:val="00BE5431"/>
    <w:rsid w:val="00BE5439"/>
    <w:rsid w:val="00BE5516"/>
    <w:rsid w:val="00BE55BD"/>
    <w:rsid w:val="00BE56C8"/>
    <w:rsid w:val="00BE5E69"/>
    <w:rsid w:val="00BE7545"/>
    <w:rsid w:val="00BE76DF"/>
    <w:rsid w:val="00BE77E7"/>
    <w:rsid w:val="00BE7B0A"/>
    <w:rsid w:val="00BE7BF6"/>
    <w:rsid w:val="00BE7C7A"/>
    <w:rsid w:val="00BF00E7"/>
    <w:rsid w:val="00BF0499"/>
    <w:rsid w:val="00BF0694"/>
    <w:rsid w:val="00BF0763"/>
    <w:rsid w:val="00BF12A5"/>
    <w:rsid w:val="00BF1571"/>
    <w:rsid w:val="00BF185F"/>
    <w:rsid w:val="00BF320E"/>
    <w:rsid w:val="00BF3F7C"/>
    <w:rsid w:val="00BF49B3"/>
    <w:rsid w:val="00BF6CE8"/>
    <w:rsid w:val="00C00074"/>
    <w:rsid w:val="00C00287"/>
    <w:rsid w:val="00C0063A"/>
    <w:rsid w:val="00C0063E"/>
    <w:rsid w:val="00C00937"/>
    <w:rsid w:val="00C00CD7"/>
    <w:rsid w:val="00C011F0"/>
    <w:rsid w:val="00C01922"/>
    <w:rsid w:val="00C02AF9"/>
    <w:rsid w:val="00C02C35"/>
    <w:rsid w:val="00C02CE9"/>
    <w:rsid w:val="00C030C7"/>
    <w:rsid w:val="00C0332C"/>
    <w:rsid w:val="00C03599"/>
    <w:rsid w:val="00C03BE1"/>
    <w:rsid w:val="00C0408D"/>
    <w:rsid w:val="00C05FC3"/>
    <w:rsid w:val="00C06187"/>
    <w:rsid w:val="00C062D4"/>
    <w:rsid w:val="00C06699"/>
    <w:rsid w:val="00C06B73"/>
    <w:rsid w:val="00C06F10"/>
    <w:rsid w:val="00C06F85"/>
    <w:rsid w:val="00C07ECB"/>
    <w:rsid w:val="00C1073B"/>
    <w:rsid w:val="00C108BD"/>
    <w:rsid w:val="00C10C47"/>
    <w:rsid w:val="00C1240F"/>
    <w:rsid w:val="00C125BA"/>
    <w:rsid w:val="00C12789"/>
    <w:rsid w:val="00C12E62"/>
    <w:rsid w:val="00C1319B"/>
    <w:rsid w:val="00C1322D"/>
    <w:rsid w:val="00C1463D"/>
    <w:rsid w:val="00C15512"/>
    <w:rsid w:val="00C15FF1"/>
    <w:rsid w:val="00C162C1"/>
    <w:rsid w:val="00C16BA9"/>
    <w:rsid w:val="00C16D1A"/>
    <w:rsid w:val="00C16DC8"/>
    <w:rsid w:val="00C207C9"/>
    <w:rsid w:val="00C20B32"/>
    <w:rsid w:val="00C20C5C"/>
    <w:rsid w:val="00C20D11"/>
    <w:rsid w:val="00C21165"/>
    <w:rsid w:val="00C21698"/>
    <w:rsid w:val="00C21E36"/>
    <w:rsid w:val="00C22476"/>
    <w:rsid w:val="00C22C0A"/>
    <w:rsid w:val="00C23571"/>
    <w:rsid w:val="00C23636"/>
    <w:rsid w:val="00C237CA"/>
    <w:rsid w:val="00C23818"/>
    <w:rsid w:val="00C239CC"/>
    <w:rsid w:val="00C23B3D"/>
    <w:rsid w:val="00C259C8"/>
    <w:rsid w:val="00C2708C"/>
    <w:rsid w:val="00C30188"/>
    <w:rsid w:val="00C3076A"/>
    <w:rsid w:val="00C308D3"/>
    <w:rsid w:val="00C31A94"/>
    <w:rsid w:val="00C339C5"/>
    <w:rsid w:val="00C3495E"/>
    <w:rsid w:val="00C353AB"/>
    <w:rsid w:val="00C35C01"/>
    <w:rsid w:val="00C370BF"/>
    <w:rsid w:val="00C37652"/>
    <w:rsid w:val="00C37B5A"/>
    <w:rsid w:val="00C412A4"/>
    <w:rsid w:val="00C4172A"/>
    <w:rsid w:val="00C418E4"/>
    <w:rsid w:val="00C4230A"/>
    <w:rsid w:val="00C42599"/>
    <w:rsid w:val="00C429C5"/>
    <w:rsid w:val="00C42E50"/>
    <w:rsid w:val="00C438A4"/>
    <w:rsid w:val="00C43CA1"/>
    <w:rsid w:val="00C43D54"/>
    <w:rsid w:val="00C44AEF"/>
    <w:rsid w:val="00C45722"/>
    <w:rsid w:val="00C458BB"/>
    <w:rsid w:val="00C45BF6"/>
    <w:rsid w:val="00C45D16"/>
    <w:rsid w:val="00C45F5E"/>
    <w:rsid w:val="00C45F7C"/>
    <w:rsid w:val="00C46506"/>
    <w:rsid w:val="00C46A86"/>
    <w:rsid w:val="00C50A9A"/>
    <w:rsid w:val="00C51708"/>
    <w:rsid w:val="00C517F0"/>
    <w:rsid w:val="00C5202C"/>
    <w:rsid w:val="00C528B1"/>
    <w:rsid w:val="00C53497"/>
    <w:rsid w:val="00C53878"/>
    <w:rsid w:val="00C53B18"/>
    <w:rsid w:val="00C542C5"/>
    <w:rsid w:val="00C558D1"/>
    <w:rsid w:val="00C55924"/>
    <w:rsid w:val="00C55F2E"/>
    <w:rsid w:val="00C562C5"/>
    <w:rsid w:val="00C5664D"/>
    <w:rsid w:val="00C566EE"/>
    <w:rsid w:val="00C572F6"/>
    <w:rsid w:val="00C6052C"/>
    <w:rsid w:val="00C60DDD"/>
    <w:rsid w:val="00C61520"/>
    <w:rsid w:val="00C62EA8"/>
    <w:rsid w:val="00C62F4F"/>
    <w:rsid w:val="00C655EB"/>
    <w:rsid w:val="00C65D66"/>
    <w:rsid w:val="00C66073"/>
    <w:rsid w:val="00C66489"/>
    <w:rsid w:val="00C6652A"/>
    <w:rsid w:val="00C66D71"/>
    <w:rsid w:val="00C6730B"/>
    <w:rsid w:val="00C702CE"/>
    <w:rsid w:val="00C710AF"/>
    <w:rsid w:val="00C719F6"/>
    <w:rsid w:val="00C72A35"/>
    <w:rsid w:val="00C72B25"/>
    <w:rsid w:val="00C737D7"/>
    <w:rsid w:val="00C73E1D"/>
    <w:rsid w:val="00C74996"/>
    <w:rsid w:val="00C7500D"/>
    <w:rsid w:val="00C75663"/>
    <w:rsid w:val="00C766B5"/>
    <w:rsid w:val="00C76928"/>
    <w:rsid w:val="00C76DDD"/>
    <w:rsid w:val="00C77E4E"/>
    <w:rsid w:val="00C8000A"/>
    <w:rsid w:val="00C80369"/>
    <w:rsid w:val="00C815CD"/>
    <w:rsid w:val="00C82C5E"/>
    <w:rsid w:val="00C83E30"/>
    <w:rsid w:val="00C847D1"/>
    <w:rsid w:val="00C84DF6"/>
    <w:rsid w:val="00C8512B"/>
    <w:rsid w:val="00C859AA"/>
    <w:rsid w:val="00C86540"/>
    <w:rsid w:val="00C8661F"/>
    <w:rsid w:val="00C8715D"/>
    <w:rsid w:val="00C874E9"/>
    <w:rsid w:val="00C87C67"/>
    <w:rsid w:val="00C90770"/>
    <w:rsid w:val="00C90AE9"/>
    <w:rsid w:val="00C90BC8"/>
    <w:rsid w:val="00C910B6"/>
    <w:rsid w:val="00C922BF"/>
    <w:rsid w:val="00C930B4"/>
    <w:rsid w:val="00C932CA"/>
    <w:rsid w:val="00C93748"/>
    <w:rsid w:val="00C94B8D"/>
    <w:rsid w:val="00C957DC"/>
    <w:rsid w:val="00C96417"/>
    <w:rsid w:val="00CA0644"/>
    <w:rsid w:val="00CA085B"/>
    <w:rsid w:val="00CA1123"/>
    <w:rsid w:val="00CA1B70"/>
    <w:rsid w:val="00CA2C0F"/>
    <w:rsid w:val="00CA34B7"/>
    <w:rsid w:val="00CA34DD"/>
    <w:rsid w:val="00CA3CFF"/>
    <w:rsid w:val="00CA4B24"/>
    <w:rsid w:val="00CA594D"/>
    <w:rsid w:val="00CA5BFE"/>
    <w:rsid w:val="00CB001F"/>
    <w:rsid w:val="00CB064F"/>
    <w:rsid w:val="00CB0C0A"/>
    <w:rsid w:val="00CB0ED0"/>
    <w:rsid w:val="00CB10FC"/>
    <w:rsid w:val="00CB19E1"/>
    <w:rsid w:val="00CB2B5A"/>
    <w:rsid w:val="00CB3190"/>
    <w:rsid w:val="00CB3B40"/>
    <w:rsid w:val="00CB4630"/>
    <w:rsid w:val="00CB4DE2"/>
    <w:rsid w:val="00CB50F3"/>
    <w:rsid w:val="00CB515B"/>
    <w:rsid w:val="00CB5209"/>
    <w:rsid w:val="00CB5F97"/>
    <w:rsid w:val="00CB6005"/>
    <w:rsid w:val="00CB66CB"/>
    <w:rsid w:val="00CB70A2"/>
    <w:rsid w:val="00CC0E25"/>
    <w:rsid w:val="00CC2330"/>
    <w:rsid w:val="00CC2464"/>
    <w:rsid w:val="00CC259E"/>
    <w:rsid w:val="00CC2FF2"/>
    <w:rsid w:val="00CC31D6"/>
    <w:rsid w:val="00CC4697"/>
    <w:rsid w:val="00CC48A5"/>
    <w:rsid w:val="00CC4B9D"/>
    <w:rsid w:val="00CC4CAA"/>
    <w:rsid w:val="00CC7BBA"/>
    <w:rsid w:val="00CD161C"/>
    <w:rsid w:val="00CD1645"/>
    <w:rsid w:val="00CD192C"/>
    <w:rsid w:val="00CD1990"/>
    <w:rsid w:val="00CD1E20"/>
    <w:rsid w:val="00CD21E8"/>
    <w:rsid w:val="00CD27C2"/>
    <w:rsid w:val="00CD2F00"/>
    <w:rsid w:val="00CD44B6"/>
    <w:rsid w:val="00CD47D7"/>
    <w:rsid w:val="00CD4A4E"/>
    <w:rsid w:val="00CD54AE"/>
    <w:rsid w:val="00CD5729"/>
    <w:rsid w:val="00CD6126"/>
    <w:rsid w:val="00CD6D5D"/>
    <w:rsid w:val="00CD789C"/>
    <w:rsid w:val="00CD7BF1"/>
    <w:rsid w:val="00CE32F0"/>
    <w:rsid w:val="00CE3501"/>
    <w:rsid w:val="00CE3DF0"/>
    <w:rsid w:val="00CE456F"/>
    <w:rsid w:val="00CE4B84"/>
    <w:rsid w:val="00CE63AF"/>
    <w:rsid w:val="00CE69C0"/>
    <w:rsid w:val="00CE7258"/>
    <w:rsid w:val="00CE7379"/>
    <w:rsid w:val="00CE766F"/>
    <w:rsid w:val="00CE7F48"/>
    <w:rsid w:val="00CF013C"/>
    <w:rsid w:val="00CF17FE"/>
    <w:rsid w:val="00CF20DA"/>
    <w:rsid w:val="00CF3F72"/>
    <w:rsid w:val="00CF4DFA"/>
    <w:rsid w:val="00CF512F"/>
    <w:rsid w:val="00CF535F"/>
    <w:rsid w:val="00CF5982"/>
    <w:rsid w:val="00CF6309"/>
    <w:rsid w:val="00CF6D34"/>
    <w:rsid w:val="00CF6EDA"/>
    <w:rsid w:val="00CF6FBB"/>
    <w:rsid w:val="00CF7030"/>
    <w:rsid w:val="00CF7A4E"/>
    <w:rsid w:val="00CF7CBA"/>
    <w:rsid w:val="00D00698"/>
    <w:rsid w:val="00D00A34"/>
    <w:rsid w:val="00D00BEF"/>
    <w:rsid w:val="00D023E7"/>
    <w:rsid w:val="00D02CB8"/>
    <w:rsid w:val="00D03894"/>
    <w:rsid w:val="00D047B8"/>
    <w:rsid w:val="00D04B37"/>
    <w:rsid w:val="00D04CAB"/>
    <w:rsid w:val="00D04F49"/>
    <w:rsid w:val="00D062A9"/>
    <w:rsid w:val="00D06A3E"/>
    <w:rsid w:val="00D073AD"/>
    <w:rsid w:val="00D10463"/>
    <w:rsid w:val="00D10476"/>
    <w:rsid w:val="00D111C9"/>
    <w:rsid w:val="00D11304"/>
    <w:rsid w:val="00D114E8"/>
    <w:rsid w:val="00D11C1E"/>
    <w:rsid w:val="00D12035"/>
    <w:rsid w:val="00D12208"/>
    <w:rsid w:val="00D12793"/>
    <w:rsid w:val="00D12958"/>
    <w:rsid w:val="00D12B18"/>
    <w:rsid w:val="00D1302A"/>
    <w:rsid w:val="00D135C0"/>
    <w:rsid w:val="00D13739"/>
    <w:rsid w:val="00D143AE"/>
    <w:rsid w:val="00D14813"/>
    <w:rsid w:val="00D14C3B"/>
    <w:rsid w:val="00D15000"/>
    <w:rsid w:val="00D15A60"/>
    <w:rsid w:val="00D16288"/>
    <w:rsid w:val="00D1632B"/>
    <w:rsid w:val="00D164C2"/>
    <w:rsid w:val="00D1717B"/>
    <w:rsid w:val="00D1758A"/>
    <w:rsid w:val="00D17896"/>
    <w:rsid w:val="00D20DAE"/>
    <w:rsid w:val="00D21C27"/>
    <w:rsid w:val="00D2357F"/>
    <w:rsid w:val="00D23A6A"/>
    <w:rsid w:val="00D245BB"/>
    <w:rsid w:val="00D24DE7"/>
    <w:rsid w:val="00D25DFD"/>
    <w:rsid w:val="00D26818"/>
    <w:rsid w:val="00D26843"/>
    <w:rsid w:val="00D26BE8"/>
    <w:rsid w:val="00D278B3"/>
    <w:rsid w:val="00D31713"/>
    <w:rsid w:val="00D318B8"/>
    <w:rsid w:val="00D31DCB"/>
    <w:rsid w:val="00D32290"/>
    <w:rsid w:val="00D323DB"/>
    <w:rsid w:val="00D337A5"/>
    <w:rsid w:val="00D33C71"/>
    <w:rsid w:val="00D346A8"/>
    <w:rsid w:val="00D3498B"/>
    <w:rsid w:val="00D34B27"/>
    <w:rsid w:val="00D355A8"/>
    <w:rsid w:val="00D3561B"/>
    <w:rsid w:val="00D3721A"/>
    <w:rsid w:val="00D407C6"/>
    <w:rsid w:val="00D40AB5"/>
    <w:rsid w:val="00D40CC2"/>
    <w:rsid w:val="00D41715"/>
    <w:rsid w:val="00D44BB9"/>
    <w:rsid w:val="00D44E3E"/>
    <w:rsid w:val="00D45361"/>
    <w:rsid w:val="00D45AAA"/>
    <w:rsid w:val="00D476A2"/>
    <w:rsid w:val="00D47832"/>
    <w:rsid w:val="00D478DC"/>
    <w:rsid w:val="00D5028B"/>
    <w:rsid w:val="00D51075"/>
    <w:rsid w:val="00D5270B"/>
    <w:rsid w:val="00D53E43"/>
    <w:rsid w:val="00D53F31"/>
    <w:rsid w:val="00D54124"/>
    <w:rsid w:val="00D549CA"/>
    <w:rsid w:val="00D5500E"/>
    <w:rsid w:val="00D552A9"/>
    <w:rsid w:val="00D5566A"/>
    <w:rsid w:val="00D5591E"/>
    <w:rsid w:val="00D563D9"/>
    <w:rsid w:val="00D56BD4"/>
    <w:rsid w:val="00D56E81"/>
    <w:rsid w:val="00D57544"/>
    <w:rsid w:val="00D57D05"/>
    <w:rsid w:val="00D60166"/>
    <w:rsid w:val="00D602BA"/>
    <w:rsid w:val="00D606D2"/>
    <w:rsid w:val="00D606D4"/>
    <w:rsid w:val="00D60BC7"/>
    <w:rsid w:val="00D62618"/>
    <w:rsid w:val="00D62BE4"/>
    <w:rsid w:val="00D64F1B"/>
    <w:rsid w:val="00D6616A"/>
    <w:rsid w:val="00D66E71"/>
    <w:rsid w:val="00D67978"/>
    <w:rsid w:val="00D67F45"/>
    <w:rsid w:val="00D70F55"/>
    <w:rsid w:val="00D71205"/>
    <w:rsid w:val="00D71478"/>
    <w:rsid w:val="00D714CF"/>
    <w:rsid w:val="00D715E5"/>
    <w:rsid w:val="00D718EE"/>
    <w:rsid w:val="00D72651"/>
    <w:rsid w:val="00D72A60"/>
    <w:rsid w:val="00D72B7B"/>
    <w:rsid w:val="00D7314B"/>
    <w:rsid w:val="00D735E0"/>
    <w:rsid w:val="00D73973"/>
    <w:rsid w:val="00D73A1A"/>
    <w:rsid w:val="00D73D6A"/>
    <w:rsid w:val="00D74098"/>
    <w:rsid w:val="00D745CB"/>
    <w:rsid w:val="00D7494E"/>
    <w:rsid w:val="00D75732"/>
    <w:rsid w:val="00D75815"/>
    <w:rsid w:val="00D75905"/>
    <w:rsid w:val="00D80072"/>
    <w:rsid w:val="00D8076C"/>
    <w:rsid w:val="00D80FD2"/>
    <w:rsid w:val="00D81E63"/>
    <w:rsid w:val="00D82914"/>
    <w:rsid w:val="00D830E6"/>
    <w:rsid w:val="00D84579"/>
    <w:rsid w:val="00D8478B"/>
    <w:rsid w:val="00D84FD5"/>
    <w:rsid w:val="00D850E1"/>
    <w:rsid w:val="00D85224"/>
    <w:rsid w:val="00D8640D"/>
    <w:rsid w:val="00D8665A"/>
    <w:rsid w:val="00D87BB6"/>
    <w:rsid w:val="00D90123"/>
    <w:rsid w:val="00D90AA8"/>
    <w:rsid w:val="00D91071"/>
    <w:rsid w:val="00D91474"/>
    <w:rsid w:val="00D91B3A"/>
    <w:rsid w:val="00D923CC"/>
    <w:rsid w:val="00D937DA"/>
    <w:rsid w:val="00D93E3B"/>
    <w:rsid w:val="00D94393"/>
    <w:rsid w:val="00D945FE"/>
    <w:rsid w:val="00D9480F"/>
    <w:rsid w:val="00D9648F"/>
    <w:rsid w:val="00D966D6"/>
    <w:rsid w:val="00D96F01"/>
    <w:rsid w:val="00D975C4"/>
    <w:rsid w:val="00D97E83"/>
    <w:rsid w:val="00D97ED2"/>
    <w:rsid w:val="00DA09D9"/>
    <w:rsid w:val="00DA0B7B"/>
    <w:rsid w:val="00DA1263"/>
    <w:rsid w:val="00DA18CB"/>
    <w:rsid w:val="00DA29B9"/>
    <w:rsid w:val="00DA4155"/>
    <w:rsid w:val="00DA4DAE"/>
    <w:rsid w:val="00DA4E53"/>
    <w:rsid w:val="00DA52A5"/>
    <w:rsid w:val="00DA53E1"/>
    <w:rsid w:val="00DA5925"/>
    <w:rsid w:val="00DA5E73"/>
    <w:rsid w:val="00DA73FF"/>
    <w:rsid w:val="00DA7449"/>
    <w:rsid w:val="00DA7F69"/>
    <w:rsid w:val="00DB058F"/>
    <w:rsid w:val="00DB05AC"/>
    <w:rsid w:val="00DB12D4"/>
    <w:rsid w:val="00DB1320"/>
    <w:rsid w:val="00DB15B6"/>
    <w:rsid w:val="00DB1BC9"/>
    <w:rsid w:val="00DB3B7E"/>
    <w:rsid w:val="00DB40AE"/>
    <w:rsid w:val="00DB44D5"/>
    <w:rsid w:val="00DB5D60"/>
    <w:rsid w:val="00DB61D7"/>
    <w:rsid w:val="00DB63E5"/>
    <w:rsid w:val="00DB7995"/>
    <w:rsid w:val="00DB7B5B"/>
    <w:rsid w:val="00DB7D24"/>
    <w:rsid w:val="00DB7EC1"/>
    <w:rsid w:val="00DB7F8D"/>
    <w:rsid w:val="00DC023F"/>
    <w:rsid w:val="00DC037A"/>
    <w:rsid w:val="00DC09FC"/>
    <w:rsid w:val="00DC1AAD"/>
    <w:rsid w:val="00DC206A"/>
    <w:rsid w:val="00DC313B"/>
    <w:rsid w:val="00DC330D"/>
    <w:rsid w:val="00DC49B0"/>
    <w:rsid w:val="00DC4F9B"/>
    <w:rsid w:val="00DC6244"/>
    <w:rsid w:val="00DC70EA"/>
    <w:rsid w:val="00DC7783"/>
    <w:rsid w:val="00DC7BDF"/>
    <w:rsid w:val="00DD043F"/>
    <w:rsid w:val="00DD09A7"/>
    <w:rsid w:val="00DD0B0E"/>
    <w:rsid w:val="00DD17D1"/>
    <w:rsid w:val="00DD26AC"/>
    <w:rsid w:val="00DD36B6"/>
    <w:rsid w:val="00DD36BE"/>
    <w:rsid w:val="00DD37BC"/>
    <w:rsid w:val="00DD4861"/>
    <w:rsid w:val="00DD56C2"/>
    <w:rsid w:val="00DD5753"/>
    <w:rsid w:val="00DD681B"/>
    <w:rsid w:val="00DD7560"/>
    <w:rsid w:val="00DD780A"/>
    <w:rsid w:val="00DD7DB4"/>
    <w:rsid w:val="00DD7FBE"/>
    <w:rsid w:val="00DE01E7"/>
    <w:rsid w:val="00DE0290"/>
    <w:rsid w:val="00DE04C8"/>
    <w:rsid w:val="00DE0B37"/>
    <w:rsid w:val="00DE0D96"/>
    <w:rsid w:val="00DE1DB3"/>
    <w:rsid w:val="00DE2138"/>
    <w:rsid w:val="00DE2478"/>
    <w:rsid w:val="00DE26AC"/>
    <w:rsid w:val="00DE2CEB"/>
    <w:rsid w:val="00DE335B"/>
    <w:rsid w:val="00DE4EAB"/>
    <w:rsid w:val="00DE52A2"/>
    <w:rsid w:val="00DE5F1A"/>
    <w:rsid w:val="00DE64D9"/>
    <w:rsid w:val="00DE6BFA"/>
    <w:rsid w:val="00DE6C8C"/>
    <w:rsid w:val="00DE6EE3"/>
    <w:rsid w:val="00DE6F16"/>
    <w:rsid w:val="00DE7262"/>
    <w:rsid w:val="00DF0666"/>
    <w:rsid w:val="00DF078F"/>
    <w:rsid w:val="00DF0894"/>
    <w:rsid w:val="00DF0CA7"/>
    <w:rsid w:val="00DF1AFC"/>
    <w:rsid w:val="00DF1D94"/>
    <w:rsid w:val="00DF2272"/>
    <w:rsid w:val="00DF297A"/>
    <w:rsid w:val="00DF2E1A"/>
    <w:rsid w:val="00DF2E3A"/>
    <w:rsid w:val="00DF309D"/>
    <w:rsid w:val="00DF3995"/>
    <w:rsid w:val="00DF442A"/>
    <w:rsid w:val="00DF459A"/>
    <w:rsid w:val="00DF49EC"/>
    <w:rsid w:val="00DF56CA"/>
    <w:rsid w:val="00DF577E"/>
    <w:rsid w:val="00DF7662"/>
    <w:rsid w:val="00DF7A91"/>
    <w:rsid w:val="00E0101E"/>
    <w:rsid w:val="00E02EE9"/>
    <w:rsid w:val="00E03E12"/>
    <w:rsid w:val="00E0470D"/>
    <w:rsid w:val="00E04E82"/>
    <w:rsid w:val="00E04F1A"/>
    <w:rsid w:val="00E05279"/>
    <w:rsid w:val="00E053E6"/>
    <w:rsid w:val="00E05BF9"/>
    <w:rsid w:val="00E06247"/>
    <w:rsid w:val="00E07AE4"/>
    <w:rsid w:val="00E105B6"/>
    <w:rsid w:val="00E10E4C"/>
    <w:rsid w:val="00E1189B"/>
    <w:rsid w:val="00E11B10"/>
    <w:rsid w:val="00E11F62"/>
    <w:rsid w:val="00E121EF"/>
    <w:rsid w:val="00E12EE7"/>
    <w:rsid w:val="00E13243"/>
    <w:rsid w:val="00E1475B"/>
    <w:rsid w:val="00E14A00"/>
    <w:rsid w:val="00E14F3A"/>
    <w:rsid w:val="00E15CFF"/>
    <w:rsid w:val="00E16688"/>
    <w:rsid w:val="00E169C8"/>
    <w:rsid w:val="00E16A83"/>
    <w:rsid w:val="00E1717B"/>
    <w:rsid w:val="00E17428"/>
    <w:rsid w:val="00E17E97"/>
    <w:rsid w:val="00E20024"/>
    <w:rsid w:val="00E203EC"/>
    <w:rsid w:val="00E20885"/>
    <w:rsid w:val="00E212AA"/>
    <w:rsid w:val="00E216DC"/>
    <w:rsid w:val="00E21847"/>
    <w:rsid w:val="00E2192B"/>
    <w:rsid w:val="00E219FC"/>
    <w:rsid w:val="00E22499"/>
    <w:rsid w:val="00E2297A"/>
    <w:rsid w:val="00E238E0"/>
    <w:rsid w:val="00E24369"/>
    <w:rsid w:val="00E253F9"/>
    <w:rsid w:val="00E25A70"/>
    <w:rsid w:val="00E260EF"/>
    <w:rsid w:val="00E263FA"/>
    <w:rsid w:val="00E2743C"/>
    <w:rsid w:val="00E30950"/>
    <w:rsid w:val="00E30B23"/>
    <w:rsid w:val="00E318B5"/>
    <w:rsid w:val="00E31B93"/>
    <w:rsid w:val="00E31FD7"/>
    <w:rsid w:val="00E3225A"/>
    <w:rsid w:val="00E330C2"/>
    <w:rsid w:val="00E349B1"/>
    <w:rsid w:val="00E3523A"/>
    <w:rsid w:val="00E3578A"/>
    <w:rsid w:val="00E357EB"/>
    <w:rsid w:val="00E35BB5"/>
    <w:rsid w:val="00E370E6"/>
    <w:rsid w:val="00E37831"/>
    <w:rsid w:val="00E414D9"/>
    <w:rsid w:val="00E419EE"/>
    <w:rsid w:val="00E4267A"/>
    <w:rsid w:val="00E427B7"/>
    <w:rsid w:val="00E4280F"/>
    <w:rsid w:val="00E4337A"/>
    <w:rsid w:val="00E433E1"/>
    <w:rsid w:val="00E43694"/>
    <w:rsid w:val="00E442F4"/>
    <w:rsid w:val="00E449A7"/>
    <w:rsid w:val="00E44EC4"/>
    <w:rsid w:val="00E4504F"/>
    <w:rsid w:val="00E451B6"/>
    <w:rsid w:val="00E457B4"/>
    <w:rsid w:val="00E474F7"/>
    <w:rsid w:val="00E513CB"/>
    <w:rsid w:val="00E531E1"/>
    <w:rsid w:val="00E53F27"/>
    <w:rsid w:val="00E54196"/>
    <w:rsid w:val="00E54F73"/>
    <w:rsid w:val="00E55825"/>
    <w:rsid w:val="00E564D2"/>
    <w:rsid w:val="00E56D7F"/>
    <w:rsid w:val="00E57278"/>
    <w:rsid w:val="00E57F18"/>
    <w:rsid w:val="00E603AC"/>
    <w:rsid w:val="00E605CA"/>
    <w:rsid w:val="00E60A80"/>
    <w:rsid w:val="00E61BAF"/>
    <w:rsid w:val="00E62040"/>
    <w:rsid w:val="00E62200"/>
    <w:rsid w:val="00E62DA1"/>
    <w:rsid w:val="00E62FA5"/>
    <w:rsid w:val="00E63FBD"/>
    <w:rsid w:val="00E646F3"/>
    <w:rsid w:val="00E64EC5"/>
    <w:rsid w:val="00E654BE"/>
    <w:rsid w:val="00E658C1"/>
    <w:rsid w:val="00E65DC3"/>
    <w:rsid w:val="00E65E31"/>
    <w:rsid w:val="00E66315"/>
    <w:rsid w:val="00E669B2"/>
    <w:rsid w:val="00E67EC2"/>
    <w:rsid w:val="00E72B3D"/>
    <w:rsid w:val="00E72D6E"/>
    <w:rsid w:val="00E72FB8"/>
    <w:rsid w:val="00E73E55"/>
    <w:rsid w:val="00E73F50"/>
    <w:rsid w:val="00E742EB"/>
    <w:rsid w:val="00E74B38"/>
    <w:rsid w:val="00E75A34"/>
    <w:rsid w:val="00E75ED1"/>
    <w:rsid w:val="00E76A04"/>
    <w:rsid w:val="00E76CF0"/>
    <w:rsid w:val="00E77032"/>
    <w:rsid w:val="00E776FA"/>
    <w:rsid w:val="00E77740"/>
    <w:rsid w:val="00E80245"/>
    <w:rsid w:val="00E80978"/>
    <w:rsid w:val="00E8129D"/>
    <w:rsid w:val="00E8155E"/>
    <w:rsid w:val="00E8178B"/>
    <w:rsid w:val="00E81875"/>
    <w:rsid w:val="00E81C1D"/>
    <w:rsid w:val="00E8237B"/>
    <w:rsid w:val="00E83546"/>
    <w:rsid w:val="00E83E39"/>
    <w:rsid w:val="00E841BE"/>
    <w:rsid w:val="00E841FE"/>
    <w:rsid w:val="00E84A82"/>
    <w:rsid w:val="00E851EB"/>
    <w:rsid w:val="00E85344"/>
    <w:rsid w:val="00E85B05"/>
    <w:rsid w:val="00E85D46"/>
    <w:rsid w:val="00E85DCB"/>
    <w:rsid w:val="00E87E2D"/>
    <w:rsid w:val="00E900BA"/>
    <w:rsid w:val="00E90176"/>
    <w:rsid w:val="00E90229"/>
    <w:rsid w:val="00E90CBE"/>
    <w:rsid w:val="00E90E1A"/>
    <w:rsid w:val="00E91BE8"/>
    <w:rsid w:val="00E91D61"/>
    <w:rsid w:val="00E93C0E"/>
    <w:rsid w:val="00E9423C"/>
    <w:rsid w:val="00E950A4"/>
    <w:rsid w:val="00E96031"/>
    <w:rsid w:val="00E963C6"/>
    <w:rsid w:val="00E964D7"/>
    <w:rsid w:val="00E96E21"/>
    <w:rsid w:val="00EA0574"/>
    <w:rsid w:val="00EA1BC2"/>
    <w:rsid w:val="00EA2059"/>
    <w:rsid w:val="00EA35DE"/>
    <w:rsid w:val="00EA574F"/>
    <w:rsid w:val="00EA68DE"/>
    <w:rsid w:val="00EA7637"/>
    <w:rsid w:val="00EA7694"/>
    <w:rsid w:val="00EB091A"/>
    <w:rsid w:val="00EB0A2B"/>
    <w:rsid w:val="00EB1D13"/>
    <w:rsid w:val="00EB257A"/>
    <w:rsid w:val="00EB2FC3"/>
    <w:rsid w:val="00EB359D"/>
    <w:rsid w:val="00EB3DC5"/>
    <w:rsid w:val="00EB45AF"/>
    <w:rsid w:val="00EB4B12"/>
    <w:rsid w:val="00EB4CCA"/>
    <w:rsid w:val="00EB53C4"/>
    <w:rsid w:val="00EB56A2"/>
    <w:rsid w:val="00EB603A"/>
    <w:rsid w:val="00EB661A"/>
    <w:rsid w:val="00EB79E7"/>
    <w:rsid w:val="00EB7F53"/>
    <w:rsid w:val="00EC00C7"/>
    <w:rsid w:val="00EC0A15"/>
    <w:rsid w:val="00EC0A93"/>
    <w:rsid w:val="00EC0AEE"/>
    <w:rsid w:val="00EC2297"/>
    <w:rsid w:val="00EC28D9"/>
    <w:rsid w:val="00EC4311"/>
    <w:rsid w:val="00EC5502"/>
    <w:rsid w:val="00EC56F3"/>
    <w:rsid w:val="00EC6997"/>
    <w:rsid w:val="00EC6BCC"/>
    <w:rsid w:val="00EC758D"/>
    <w:rsid w:val="00EC79B8"/>
    <w:rsid w:val="00EC7A25"/>
    <w:rsid w:val="00ED0DA6"/>
    <w:rsid w:val="00ED0E26"/>
    <w:rsid w:val="00ED22A5"/>
    <w:rsid w:val="00ED3B6E"/>
    <w:rsid w:val="00ED4C1F"/>
    <w:rsid w:val="00ED51DA"/>
    <w:rsid w:val="00ED52DB"/>
    <w:rsid w:val="00ED593E"/>
    <w:rsid w:val="00ED5E17"/>
    <w:rsid w:val="00ED6586"/>
    <w:rsid w:val="00EE0134"/>
    <w:rsid w:val="00EE0B36"/>
    <w:rsid w:val="00EE15CB"/>
    <w:rsid w:val="00EE1841"/>
    <w:rsid w:val="00EE1899"/>
    <w:rsid w:val="00EE2414"/>
    <w:rsid w:val="00EE288B"/>
    <w:rsid w:val="00EE33DB"/>
    <w:rsid w:val="00EE3889"/>
    <w:rsid w:val="00EE40D8"/>
    <w:rsid w:val="00EE5026"/>
    <w:rsid w:val="00EE58C0"/>
    <w:rsid w:val="00EE7A0A"/>
    <w:rsid w:val="00EF0CEF"/>
    <w:rsid w:val="00EF11C2"/>
    <w:rsid w:val="00EF1E3D"/>
    <w:rsid w:val="00EF1F98"/>
    <w:rsid w:val="00EF2C57"/>
    <w:rsid w:val="00EF2DFC"/>
    <w:rsid w:val="00EF3036"/>
    <w:rsid w:val="00EF439B"/>
    <w:rsid w:val="00EF46C1"/>
    <w:rsid w:val="00EF57A9"/>
    <w:rsid w:val="00EF59E5"/>
    <w:rsid w:val="00EF61BD"/>
    <w:rsid w:val="00EF6440"/>
    <w:rsid w:val="00EF64CF"/>
    <w:rsid w:val="00EF64E6"/>
    <w:rsid w:val="00EF6774"/>
    <w:rsid w:val="00EF69CD"/>
    <w:rsid w:val="00EF6A5E"/>
    <w:rsid w:val="00EF6B1F"/>
    <w:rsid w:val="00EF6CBC"/>
    <w:rsid w:val="00EF7136"/>
    <w:rsid w:val="00EF79F4"/>
    <w:rsid w:val="00F00312"/>
    <w:rsid w:val="00F015CA"/>
    <w:rsid w:val="00F0230D"/>
    <w:rsid w:val="00F02901"/>
    <w:rsid w:val="00F029BE"/>
    <w:rsid w:val="00F02F9E"/>
    <w:rsid w:val="00F035C0"/>
    <w:rsid w:val="00F0414F"/>
    <w:rsid w:val="00F045C7"/>
    <w:rsid w:val="00F05B66"/>
    <w:rsid w:val="00F05F21"/>
    <w:rsid w:val="00F06EC7"/>
    <w:rsid w:val="00F070D7"/>
    <w:rsid w:val="00F076ED"/>
    <w:rsid w:val="00F10211"/>
    <w:rsid w:val="00F11370"/>
    <w:rsid w:val="00F1154D"/>
    <w:rsid w:val="00F123D1"/>
    <w:rsid w:val="00F129B0"/>
    <w:rsid w:val="00F12F1E"/>
    <w:rsid w:val="00F13A4A"/>
    <w:rsid w:val="00F14542"/>
    <w:rsid w:val="00F1465E"/>
    <w:rsid w:val="00F147CB"/>
    <w:rsid w:val="00F14A82"/>
    <w:rsid w:val="00F15104"/>
    <w:rsid w:val="00F15370"/>
    <w:rsid w:val="00F16830"/>
    <w:rsid w:val="00F16F85"/>
    <w:rsid w:val="00F173CD"/>
    <w:rsid w:val="00F179F4"/>
    <w:rsid w:val="00F20FD3"/>
    <w:rsid w:val="00F215E3"/>
    <w:rsid w:val="00F21B0A"/>
    <w:rsid w:val="00F2223D"/>
    <w:rsid w:val="00F22A86"/>
    <w:rsid w:val="00F22C28"/>
    <w:rsid w:val="00F231B6"/>
    <w:rsid w:val="00F23656"/>
    <w:rsid w:val="00F24140"/>
    <w:rsid w:val="00F2563D"/>
    <w:rsid w:val="00F25B74"/>
    <w:rsid w:val="00F25DC6"/>
    <w:rsid w:val="00F26485"/>
    <w:rsid w:val="00F26F97"/>
    <w:rsid w:val="00F27A85"/>
    <w:rsid w:val="00F302CE"/>
    <w:rsid w:val="00F30509"/>
    <w:rsid w:val="00F3144D"/>
    <w:rsid w:val="00F31470"/>
    <w:rsid w:val="00F31BCB"/>
    <w:rsid w:val="00F32331"/>
    <w:rsid w:val="00F32760"/>
    <w:rsid w:val="00F33C26"/>
    <w:rsid w:val="00F348FA"/>
    <w:rsid w:val="00F34D90"/>
    <w:rsid w:val="00F359E8"/>
    <w:rsid w:val="00F36480"/>
    <w:rsid w:val="00F36B8C"/>
    <w:rsid w:val="00F3739F"/>
    <w:rsid w:val="00F379F0"/>
    <w:rsid w:val="00F37B85"/>
    <w:rsid w:val="00F37DFA"/>
    <w:rsid w:val="00F400AB"/>
    <w:rsid w:val="00F40E69"/>
    <w:rsid w:val="00F411F7"/>
    <w:rsid w:val="00F41B80"/>
    <w:rsid w:val="00F41C8C"/>
    <w:rsid w:val="00F41D5F"/>
    <w:rsid w:val="00F41D70"/>
    <w:rsid w:val="00F41E11"/>
    <w:rsid w:val="00F42133"/>
    <w:rsid w:val="00F42165"/>
    <w:rsid w:val="00F42331"/>
    <w:rsid w:val="00F429EB"/>
    <w:rsid w:val="00F42DEE"/>
    <w:rsid w:val="00F4413A"/>
    <w:rsid w:val="00F444B6"/>
    <w:rsid w:val="00F459F0"/>
    <w:rsid w:val="00F46F11"/>
    <w:rsid w:val="00F4707A"/>
    <w:rsid w:val="00F47503"/>
    <w:rsid w:val="00F47955"/>
    <w:rsid w:val="00F47FB6"/>
    <w:rsid w:val="00F503C3"/>
    <w:rsid w:val="00F511A2"/>
    <w:rsid w:val="00F512DE"/>
    <w:rsid w:val="00F51379"/>
    <w:rsid w:val="00F516F9"/>
    <w:rsid w:val="00F52AAC"/>
    <w:rsid w:val="00F52C6E"/>
    <w:rsid w:val="00F52C76"/>
    <w:rsid w:val="00F53850"/>
    <w:rsid w:val="00F53D00"/>
    <w:rsid w:val="00F5461A"/>
    <w:rsid w:val="00F54812"/>
    <w:rsid w:val="00F549AD"/>
    <w:rsid w:val="00F549BC"/>
    <w:rsid w:val="00F54AD6"/>
    <w:rsid w:val="00F54B19"/>
    <w:rsid w:val="00F55730"/>
    <w:rsid w:val="00F55897"/>
    <w:rsid w:val="00F558B2"/>
    <w:rsid w:val="00F57601"/>
    <w:rsid w:val="00F57C56"/>
    <w:rsid w:val="00F60074"/>
    <w:rsid w:val="00F60DDB"/>
    <w:rsid w:val="00F61484"/>
    <w:rsid w:val="00F62745"/>
    <w:rsid w:val="00F63422"/>
    <w:rsid w:val="00F63F88"/>
    <w:rsid w:val="00F641BF"/>
    <w:rsid w:val="00F655E8"/>
    <w:rsid w:val="00F655F9"/>
    <w:rsid w:val="00F66128"/>
    <w:rsid w:val="00F662F4"/>
    <w:rsid w:val="00F665C3"/>
    <w:rsid w:val="00F66C2A"/>
    <w:rsid w:val="00F66E9B"/>
    <w:rsid w:val="00F670D7"/>
    <w:rsid w:val="00F67122"/>
    <w:rsid w:val="00F672E2"/>
    <w:rsid w:val="00F67B4E"/>
    <w:rsid w:val="00F67DF4"/>
    <w:rsid w:val="00F707BD"/>
    <w:rsid w:val="00F70CD7"/>
    <w:rsid w:val="00F70FB0"/>
    <w:rsid w:val="00F7156D"/>
    <w:rsid w:val="00F71BAE"/>
    <w:rsid w:val="00F7285A"/>
    <w:rsid w:val="00F733D8"/>
    <w:rsid w:val="00F74162"/>
    <w:rsid w:val="00F74E31"/>
    <w:rsid w:val="00F80B40"/>
    <w:rsid w:val="00F80BA6"/>
    <w:rsid w:val="00F81246"/>
    <w:rsid w:val="00F81508"/>
    <w:rsid w:val="00F83C7D"/>
    <w:rsid w:val="00F8453F"/>
    <w:rsid w:val="00F847B7"/>
    <w:rsid w:val="00F85A4F"/>
    <w:rsid w:val="00F87E8A"/>
    <w:rsid w:val="00F90E9F"/>
    <w:rsid w:val="00F91893"/>
    <w:rsid w:val="00F91AEF"/>
    <w:rsid w:val="00F9202D"/>
    <w:rsid w:val="00F921D9"/>
    <w:rsid w:val="00F92E91"/>
    <w:rsid w:val="00F932A3"/>
    <w:rsid w:val="00F936C5"/>
    <w:rsid w:val="00F943CF"/>
    <w:rsid w:val="00F94D2D"/>
    <w:rsid w:val="00F94F2B"/>
    <w:rsid w:val="00F96892"/>
    <w:rsid w:val="00F97562"/>
    <w:rsid w:val="00F97902"/>
    <w:rsid w:val="00FA03AA"/>
    <w:rsid w:val="00FA069C"/>
    <w:rsid w:val="00FA0E09"/>
    <w:rsid w:val="00FA131C"/>
    <w:rsid w:val="00FA1463"/>
    <w:rsid w:val="00FA1558"/>
    <w:rsid w:val="00FA199E"/>
    <w:rsid w:val="00FA38DE"/>
    <w:rsid w:val="00FA3C21"/>
    <w:rsid w:val="00FA4C40"/>
    <w:rsid w:val="00FA533B"/>
    <w:rsid w:val="00FA59A6"/>
    <w:rsid w:val="00FA5B00"/>
    <w:rsid w:val="00FA6950"/>
    <w:rsid w:val="00FA6A9A"/>
    <w:rsid w:val="00FA726E"/>
    <w:rsid w:val="00FA7504"/>
    <w:rsid w:val="00FA7C4D"/>
    <w:rsid w:val="00FB06EF"/>
    <w:rsid w:val="00FB2B2D"/>
    <w:rsid w:val="00FB2CFD"/>
    <w:rsid w:val="00FB2FF5"/>
    <w:rsid w:val="00FB34D7"/>
    <w:rsid w:val="00FB3548"/>
    <w:rsid w:val="00FB5116"/>
    <w:rsid w:val="00FB6686"/>
    <w:rsid w:val="00FB6B4A"/>
    <w:rsid w:val="00FB72D4"/>
    <w:rsid w:val="00FB77A9"/>
    <w:rsid w:val="00FB7897"/>
    <w:rsid w:val="00FB7F8E"/>
    <w:rsid w:val="00FC0460"/>
    <w:rsid w:val="00FC125F"/>
    <w:rsid w:val="00FC26F7"/>
    <w:rsid w:val="00FC2F03"/>
    <w:rsid w:val="00FC32DB"/>
    <w:rsid w:val="00FC413E"/>
    <w:rsid w:val="00FC4779"/>
    <w:rsid w:val="00FC492C"/>
    <w:rsid w:val="00FC4B51"/>
    <w:rsid w:val="00FC5180"/>
    <w:rsid w:val="00FC5353"/>
    <w:rsid w:val="00FC5A66"/>
    <w:rsid w:val="00FC5F73"/>
    <w:rsid w:val="00FC70D6"/>
    <w:rsid w:val="00FC7520"/>
    <w:rsid w:val="00FD0563"/>
    <w:rsid w:val="00FD0F83"/>
    <w:rsid w:val="00FD11C7"/>
    <w:rsid w:val="00FD1C1C"/>
    <w:rsid w:val="00FD2F08"/>
    <w:rsid w:val="00FD3449"/>
    <w:rsid w:val="00FD3AE4"/>
    <w:rsid w:val="00FD4894"/>
    <w:rsid w:val="00FD49D1"/>
    <w:rsid w:val="00FD59B8"/>
    <w:rsid w:val="00FD62D6"/>
    <w:rsid w:val="00FD6F61"/>
    <w:rsid w:val="00FD7E84"/>
    <w:rsid w:val="00FE0D01"/>
    <w:rsid w:val="00FE10DE"/>
    <w:rsid w:val="00FE1D00"/>
    <w:rsid w:val="00FE260D"/>
    <w:rsid w:val="00FE2B78"/>
    <w:rsid w:val="00FE35D3"/>
    <w:rsid w:val="00FE3F4A"/>
    <w:rsid w:val="00FE429D"/>
    <w:rsid w:val="00FE4309"/>
    <w:rsid w:val="00FE58B9"/>
    <w:rsid w:val="00FE5BB2"/>
    <w:rsid w:val="00FE6623"/>
    <w:rsid w:val="00FE6D8A"/>
    <w:rsid w:val="00FE7A76"/>
    <w:rsid w:val="00FE7C13"/>
    <w:rsid w:val="00FF1830"/>
    <w:rsid w:val="00FF243B"/>
    <w:rsid w:val="00FF3B73"/>
    <w:rsid w:val="00FF4ADA"/>
    <w:rsid w:val="00FF6332"/>
    <w:rsid w:val="00FF64FF"/>
    <w:rsid w:val="00FF6EA2"/>
    <w:rsid w:val="00FF72A4"/>
    <w:rsid w:val="00FF75CD"/>
    <w:rsid w:val="00FF7C82"/>
    <w:rsid w:val="00FF7EDF"/>
    <w:rsid w:val="042354E8"/>
    <w:rsid w:val="053061BD"/>
    <w:rsid w:val="05C66408"/>
    <w:rsid w:val="063B8678"/>
    <w:rsid w:val="0666E6CD"/>
    <w:rsid w:val="09FB75A2"/>
    <w:rsid w:val="0A9D4181"/>
    <w:rsid w:val="0B782EEA"/>
    <w:rsid w:val="0D7089FA"/>
    <w:rsid w:val="0F521E1F"/>
    <w:rsid w:val="0F7D957A"/>
    <w:rsid w:val="0FBED161"/>
    <w:rsid w:val="0FF50A90"/>
    <w:rsid w:val="11112F06"/>
    <w:rsid w:val="12644434"/>
    <w:rsid w:val="12A9BDB4"/>
    <w:rsid w:val="13E7F587"/>
    <w:rsid w:val="155A9D79"/>
    <w:rsid w:val="1603630E"/>
    <w:rsid w:val="16AC01AB"/>
    <w:rsid w:val="16AE842A"/>
    <w:rsid w:val="17E5F34C"/>
    <w:rsid w:val="183803C6"/>
    <w:rsid w:val="18B66870"/>
    <w:rsid w:val="18D6E9AB"/>
    <w:rsid w:val="19D2BC8C"/>
    <w:rsid w:val="1A32995F"/>
    <w:rsid w:val="1A3D1AFF"/>
    <w:rsid w:val="1AACDD27"/>
    <w:rsid w:val="1B1AD254"/>
    <w:rsid w:val="1B320CF8"/>
    <w:rsid w:val="1C9D9B6A"/>
    <w:rsid w:val="1D0EC9A0"/>
    <w:rsid w:val="1E23D3F5"/>
    <w:rsid w:val="1F5DEAA1"/>
    <w:rsid w:val="1F8C0AA7"/>
    <w:rsid w:val="2139B80D"/>
    <w:rsid w:val="214D725C"/>
    <w:rsid w:val="2178E7FD"/>
    <w:rsid w:val="23159AAE"/>
    <w:rsid w:val="241ADE32"/>
    <w:rsid w:val="248171C8"/>
    <w:rsid w:val="24C4826E"/>
    <w:rsid w:val="277F751E"/>
    <w:rsid w:val="2798143A"/>
    <w:rsid w:val="281AACBD"/>
    <w:rsid w:val="2850CCDE"/>
    <w:rsid w:val="2AB4B47F"/>
    <w:rsid w:val="2BE0C1F2"/>
    <w:rsid w:val="2D48E187"/>
    <w:rsid w:val="2D4DDF91"/>
    <w:rsid w:val="31E64F32"/>
    <w:rsid w:val="33D0B0C7"/>
    <w:rsid w:val="341B662A"/>
    <w:rsid w:val="342C5483"/>
    <w:rsid w:val="35A92BAA"/>
    <w:rsid w:val="35AB176A"/>
    <w:rsid w:val="360FE1A3"/>
    <w:rsid w:val="3652EB34"/>
    <w:rsid w:val="36CB578A"/>
    <w:rsid w:val="36FFA476"/>
    <w:rsid w:val="37891815"/>
    <w:rsid w:val="3791B80E"/>
    <w:rsid w:val="3795BE66"/>
    <w:rsid w:val="385C1858"/>
    <w:rsid w:val="3A622A49"/>
    <w:rsid w:val="3BD1BCF6"/>
    <w:rsid w:val="3DFE61DF"/>
    <w:rsid w:val="3F7C5F1D"/>
    <w:rsid w:val="406AA45B"/>
    <w:rsid w:val="40ED1C83"/>
    <w:rsid w:val="42070984"/>
    <w:rsid w:val="42E418C2"/>
    <w:rsid w:val="43671A40"/>
    <w:rsid w:val="4415BD70"/>
    <w:rsid w:val="444527A7"/>
    <w:rsid w:val="447A459E"/>
    <w:rsid w:val="44DD36AB"/>
    <w:rsid w:val="46A38321"/>
    <w:rsid w:val="46A85E10"/>
    <w:rsid w:val="46AE2CE4"/>
    <w:rsid w:val="47C16E67"/>
    <w:rsid w:val="47F71CD9"/>
    <w:rsid w:val="49A853EB"/>
    <w:rsid w:val="4AFFAE98"/>
    <w:rsid w:val="4CA9E1CA"/>
    <w:rsid w:val="4D600436"/>
    <w:rsid w:val="4E2A5CBC"/>
    <w:rsid w:val="4F05657C"/>
    <w:rsid w:val="4F350DB8"/>
    <w:rsid w:val="4FA0B416"/>
    <w:rsid w:val="4FB9A812"/>
    <w:rsid w:val="4FDA3443"/>
    <w:rsid w:val="50FBC5C0"/>
    <w:rsid w:val="50FFD449"/>
    <w:rsid w:val="5175DEF3"/>
    <w:rsid w:val="51DD91E3"/>
    <w:rsid w:val="51E6BB4D"/>
    <w:rsid w:val="521E5869"/>
    <w:rsid w:val="52412AB8"/>
    <w:rsid w:val="52417327"/>
    <w:rsid w:val="53E5DA18"/>
    <w:rsid w:val="54DB0194"/>
    <w:rsid w:val="55BE083F"/>
    <w:rsid w:val="574E144A"/>
    <w:rsid w:val="57D661A9"/>
    <w:rsid w:val="58B19C36"/>
    <w:rsid w:val="59CC4174"/>
    <w:rsid w:val="59DB6199"/>
    <w:rsid w:val="5A028C23"/>
    <w:rsid w:val="5AE47EEC"/>
    <w:rsid w:val="5B7A6837"/>
    <w:rsid w:val="5BBDB858"/>
    <w:rsid w:val="5BD631C3"/>
    <w:rsid w:val="5BE920C6"/>
    <w:rsid w:val="5C0C8E98"/>
    <w:rsid w:val="5C644FE6"/>
    <w:rsid w:val="5CED68D2"/>
    <w:rsid w:val="5F996883"/>
    <w:rsid w:val="5FD041B4"/>
    <w:rsid w:val="60D3A9D6"/>
    <w:rsid w:val="60EAD044"/>
    <w:rsid w:val="61E3E6F2"/>
    <w:rsid w:val="63806C21"/>
    <w:rsid w:val="63BE6784"/>
    <w:rsid w:val="64E2A261"/>
    <w:rsid w:val="651096B2"/>
    <w:rsid w:val="6582CE0B"/>
    <w:rsid w:val="658F7ECE"/>
    <w:rsid w:val="65B2E8F7"/>
    <w:rsid w:val="663FB47F"/>
    <w:rsid w:val="6711B541"/>
    <w:rsid w:val="688C8528"/>
    <w:rsid w:val="6A913A89"/>
    <w:rsid w:val="6AF6BF15"/>
    <w:rsid w:val="6B408577"/>
    <w:rsid w:val="6BE354A3"/>
    <w:rsid w:val="6C18700C"/>
    <w:rsid w:val="6CBA5C13"/>
    <w:rsid w:val="6E8C30BE"/>
    <w:rsid w:val="6F829204"/>
    <w:rsid w:val="6FC0C22F"/>
    <w:rsid w:val="70BA4DCD"/>
    <w:rsid w:val="710F687F"/>
    <w:rsid w:val="725BD71F"/>
    <w:rsid w:val="72992132"/>
    <w:rsid w:val="72F30094"/>
    <w:rsid w:val="7351A165"/>
    <w:rsid w:val="7376D630"/>
    <w:rsid w:val="743EEFB4"/>
    <w:rsid w:val="75BA4D01"/>
    <w:rsid w:val="7664B162"/>
    <w:rsid w:val="78373C6D"/>
    <w:rsid w:val="7A813152"/>
    <w:rsid w:val="7B35C828"/>
    <w:rsid w:val="7B7F1EDC"/>
    <w:rsid w:val="7C12BB03"/>
    <w:rsid w:val="7C231A37"/>
    <w:rsid w:val="7C3B3FC3"/>
    <w:rsid w:val="7D920DB4"/>
    <w:rsid w:val="7F7563A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9AF01E"/>
  <w15:chartTrackingRefBased/>
  <w15:docId w15:val="{709E425F-C73E-4A78-AFEF-A31DD8DFB6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Times New Roman" w:hAnsi="Calibr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qFormat="1"/>
    <w:lsdException w:name="heading 4" w:semiHidden="1" w:uiPriority="9"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6223"/>
    <w:pPr>
      <w:jc w:val="both"/>
    </w:pPr>
    <w:rPr>
      <w:rFonts w:eastAsiaTheme="minorHAnsi"/>
      <w:sz w:val="24"/>
    </w:rPr>
  </w:style>
  <w:style w:type="paragraph" w:styleId="Heading1">
    <w:name w:val="heading 1"/>
    <w:basedOn w:val="Normal"/>
    <w:next w:val="Normal"/>
    <w:link w:val="Heading1Char"/>
    <w:qFormat/>
    <w:rsid w:val="00CA0644"/>
    <w:pPr>
      <w:outlineLvl w:val="0"/>
    </w:pPr>
    <w:rPr>
      <w:b/>
      <w:u w:val="single"/>
    </w:rPr>
  </w:style>
  <w:style w:type="paragraph" w:styleId="Heading2">
    <w:name w:val="heading 2"/>
    <w:basedOn w:val="ListParagraph"/>
    <w:next w:val="Normal"/>
    <w:link w:val="Heading2Char"/>
    <w:qFormat/>
    <w:rsid w:val="00535E55"/>
    <w:pPr>
      <w:numPr>
        <w:numId w:val="3"/>
      </w:numPr>
      <w:outlineLvl w:val="1"/>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0644"/>
    <w:pPr>
      <w:tabs>
        <w:tab w:val="center" w:pos="4680"/>
        <w:tab w:val="right" w:pos="9360"/>
      </w:tabs>
    </w:pPr>
  </w:style>
  <w:style w:type="character" w:customStyle="1" w:styleId="HeaderChar">
    <w:name w:val="Header Char"/>
    <w:basedOn w:val="DefaultParagraphFont"/>
    <w:link w:val="Header"/>
    <w:uiPriority w:val="99"/>
    <w:rsid w:val="00CA0644"/>
  </w:style>
  <w:style w:type="paragraph" w:styleId="Footer">
    <w:name w:val="footer"/>
    <w:basedOn w:val="Normal"/>
    <w:link w:val="FooterChar"/>
    <w:uiPriority w:val="99"/>
    <w:unhideWhenUsed/>
    <w:rsid w:val="00CA0644"/>
    <w:pPr>
      <w:tabs>
        <w:tab w:val="center" w:pos="4680"/>
        <w:tab w:val="right" w:pos="9360"/>
      </w:tabs>
    </w:pPr>
  </w:style>
  <w:style w:type="character" w:customStyle="1" w:styleId="FooterChar">
    <w:name w:val="Footer Char"/>
    <w:basedOn w:val="DefaultParagraphFont"/>
    <w:link w:val="Footer"/>
    <w:uiPriority w:val="99"/>
    <w:rsid w:val="00CA0644"/>
  </w:style>
  <w:style w:type="table" w:styleId="TableGrid">
    <w:name w:val="Table Grid"/>
    <w:basedOn w:val="TableNormal"/>
    <w:uiPriority w:val="39"/>
    <w:rsid w:val="00CA06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gendabullet1">
    <w:name w:val="Agenda bullet 1"/>
    <w:basedOn w:val="ListParagraph"/>
    <w:link w:val="Agendabullet1Char"/>
    <w:qFormat/>
    <w:rsid w:val="00CA0644"/>
    <w:pPr>
      <w:numPr>
        <w:numId w:val="1"/>
      </w:numPr>
      <w:jc w:val="left"/>
    </w:pPr>
    <w:rPr>
      <w:rFonts w:asciiTheme="minorHAnsi" w:eastAsia="Times New Roman" w:hAnsiTheme="minorHAnsi" w:cs="Calibri"/>
      <w:b/>
      <w:szCs w:val="24"/>
    </w:rPr>
  </w:style>
  <w:style w:type="character" w:customStyle="1" w:styleId="Agendabullet1Char">
    <w:name w:val="Agenda bullet 1 Char"/>
    <w:basedOn w:val="DefaultParagraphFont"/>
    <w:link w:val="Agendabullet1"/>
    <w:locked/>
    <w:rsid w:val="00CA0644"/>
    <w:rPr>
      <w:rFonts w:asciiTheme="minorHAnsi" w:hAnsiTheme="minorHAnsi" w:cs="Calibri"/>
      <w:b/>
      <w:sz w:val="24"/>
      <w:szCs w:val="24"/>
    </w:rPr>
  </w:style>
  <w:style w:type="paragraph" w:customStyle="1" w:styleId="AgendaBullet2">
    <w:name w:val="Agenda Bullet 2"/>
    <w:basedOn w:val="Normal"/>
    <w:link w:val="AgendaBullet2Char"/>
    <w:qFormat/>
    <w:rsid w:val="00CA0644"/>
    <w:pPr>
      <w:numPr>
        <w:numId w:val="2"/>
      </w:numPr>
      <w:autoSpaceDE w:val="0"/>
      <w:autoSpaceDN w:val="0"/>
      <w:adjustRightInd w:val="0"/>
      <w:ind w:left="1440"/>
    </w:pPr>
    <w:rPr>
      <w:rFonts w:asciiTheme="minorHAnsi" w:hAnsiTheme="minorHAnsi" w:cstheme="minorHAnsi"/>
      <w:color w:val="000000"/>
      <w:szCs w:val="24"/>
    </w:rPr>
  </w:style>
  <w:style w:type="character" w:customStyle="1" w:styleId="AgendaBullet2Char">
    <w:name w:val="Agenda Bullet 2 Char"/>
    <w:basedOn w:val="DefaultParagraphFont"/>
    <w:link w:val="AgendaBullet2"/>
    <w:locked/>
    <w:rsid w:val="00CA0644"/>
    <w:rPr>
      <w:rFonts w:asciiTheme="minorHAnsi" w:eastAsiaTheme="minorHAnsi" w:hAnsiTheme="minorHAnsi" w:cstheme="minorHAnsi"/>
      <w:color w:val="000000"/>
      <w:sz w:val="24"/>
      <w:szCs w:val="24"/>
    </w:rPr>
  </w:style>
  <w:style w:type="paragraph" w:styleId="ListParagraph">
    <w:name w:val="List Paragraph"/>
    <w:basedOn w:val="Normal"/>
    <w:link w:val="ListParagraphChar"/>
    <w:uiPriority w:val="34"/>
    <w:unhideWhenUsed/>
    <w:qFormat/>
    <w:rsid w:val="00CA0644"/>
    <w:pPr>
      <w:ind w:left="720"/>
      <w:contextualSpacing/>
    </w:pPr>
  </w:style>
  <w:style w:type="paragraph" w:customStyle="1" w:styleId="SectionTitle">
    <w:name w:val="Section Title"/>
    <w:basedOn w:val="Normal"/>
    <w:unhideWhenUsed/>
    <w:qFormat/>
    <w:rsid w:val="00CA0644"/>
    <w:pPr>
      <w:widowControl w:val="0"/>
      <w:tabs>
        <w:tab w:val="left" w:pos="1710"/>
      </w:tabs>
      <w:contextualSpacing/>
      <w:jc w:val="left"/>
    </w:pPr>
    <w:rPr>
      <w:rFonts w:asciiTheme="minorHAnsi" w:eastAsia="Calibri" w:hAnsiTheme="minorHAnsi" w:cstheme="minorHAnsi"/>
      <w:b/>
      <w:spacing w:val="-1"/>
      <w:szCs w:val="24"/>
    </w:rPr>
  </w:style>
  <w:style w:type="character" w:customStyle="1" w:styleId="table0020normalchar">
    <w:name w:val="table0020normalchar"/>
    <w:basedOn w:val="DefaultParagraphFont"/>
    <w:uiPriority w:val="99"/>
    <w:rsid w:val="00CA0644"/>
    <w:rPr>
      <w:rFonts w:cs="Times New Roman"/>
    </w:rPr>
  </w:style>
  <w:style w:type="character" w:customStyle="1" w:styleId="Heading1Char">
    <w:name w:val="Heading 1 Char"/>
    <w:basedOn w:val="DefaultParagraphFont"/>
    <w:link w:val="Heading1"/>
    <w:rsid w:val="00B46223"/>
    <w:rPr>
      <w:rFonts w:eastAsiaTheme="minorHAnsi"/>
      <w:b/>
      <w:sz w:val="24"/>
      <w:u w:val="single"/>
    </w:rPr>
  </w:style>
  <w:style w:type="character" w:customStyle="1" w:styleId="Heading2Char">
    <w:name w:val="Heading 2 Char"/>
    <w:basedOn w:val="DefaultParagraphFont"/>
    <w:link w:val="Heading2"/>
    <w:rsid w:val="00B46223"/>
    <w:rPr>
      <w:rFonts w:eastAsiaTheme="minorHAnsi"/>
      <w:b/>
      <w:sz w:val="24"/>
    </w:rPr>
  </w:style>
  <w:style w:type="paragraph" w:customStyle="1" w:styleId="Agendabullet30">
    <w:name w:val="Agenda bullet 3"/>
    <w:basedOn w:val="Normal"/>
    <w:link w:val="Agendabullet3Char"/>
    <w:qFormat/>
    <w:rsid w:val="00CF6EDA"/>
    <w:pPr>
      <w:numPr>
        <w:ilvl w:val="2"/>
        <w:numId w:val="4"/>
      </w:numPr>
      <w:autoSpaceDE w:val="0"/>
      <w:autoSpaceDN w:val="0"/>
      <w:adjustRightInd w:val="0"/>
    </w:pPr>
    <w:rPr>
      <w:rFonts w:asciiTheme="minorHAnsi" w:hAnsiTheme="minorHAnsi" w:cstheme="minorHAnsi"/>
      <w:color w:val="000000"/>
      <w:szCs w:val="24"/>
    </w:rPr>
  </w:style>
  <w:style w:type="character" w:customStyle="1" w:styleId="Agendabullet3Char">
    <w:name w:val="Agenda bullet 3 Char"/>
    <w:basedOn w:val="DefaultParagraphFont"/>
    <w:link w:val="Agendabullet30"/>
    <w:rsid w:val="00CF6EDA"/>
    <w:rPr>
      <w:rFonts w:asciiTheme="minorHAnsi" w:eastAsiaTheme="minorHAnsi" w:hAnsiTheme="minorHAnsi" w:cstheme="minorHAnsi"/>
      <w:color w:val="000000"/>
      <w:sz w:val="24"/>
      <w:szCs w:val="24"/>
    </w:rPr>
  </w:style>
  <w:style w:type="paragraph" w:customStyle="1" w:styleId="List2paragraph">
    <w:name w:val="List 2 paragraph"/>
    <w:basedOn w:val="Normal"/>
    <w:link w:val="List2paragraphChar"/>
    <w:qFormat/>
    <w:rsid w:val="004E5857"/>
    <w:pPr>
      <w:ind w:left="1440" w:hanging="360"/>
      <w:contextualSpacing/>
      <w:jc w:val="left"/>
    </w:pPr>
    <w:rPr>
      <w:rFonts w:asciiTheme="minorHAnsi" w:eastAsia="Times New Roman" w:hAnsiTheme="minorHAnsi" w:cs="Calibri"/>
      <w:spacing w:val="-1"/>
      <w:szCs w:val="24"/>
    </w:rPr>
  </w:style>
  <w:style w:type="character" w:customStyle="1" w:styleId="List2paragraphChar">
    <w:name w:val="List 2 paragraph Char"/>
    <w:basedOn w:val="DefaultParagraphFont"/>
    <w:link w:val="List2paragraph"/>
    <w:rsid w:val="004E5857"/>
    <w:rPr>
      <w:rFonts w:asciiTheme="minorHAnsi" w:hAnsiTheme="minorHAnsi" w:cs="Calibri"/>
      <w:spacing w:val="-1"/>
      <w:sz w:val="24"/>
      <w:szCs w:val="24"/>
    </w:rPr>
  </w:style>
  <w:style w:type="character" w:customStyle="1" w:styleId="normaltextrun">
    <w:name w:val="normaltextrun"/>
    <w:basedOn w:val="DefaultParagraphFont"/>
    <w:rsid w:val="002E623A"/>
  </w:style>
  <w:style w:type="character" w:customStyle="1" w:styleId="eop">
    <w:name w:val="eop"/>
    <w:basedOn w:val="DefaultParagraphFont"/>
    <w:rsid w:val="002E623A"/>
  </w:style>
  <w:style w:type="character" w:customStyle="1" w:styleId="tabchar">
    <w:name w:val="tabchar"/>
    <w:basedOn w:val="DefaultParagraphFont"/>
    <w:rsid w:val="002E623A"/>
  </w:style>
  <w:style w:type="paragraph" w:customStyle="1" w:styleId="AgendaBullet3">
    <w:name w:val="Agenda Bullet 3"/>
    <w:basedOn w:val="Normal"/>
    <w:link w:val="AgendaBullet3Char0"/>
    <w:qFormat/>
    <w:rsid w:val="002E623A"/>
    <w:pPr>
      <w:numPr>
        <w:numId w:val="5"/>
      </w:numPr>
      <w:tabs>
        <w:tab w:val="left" w:pos="1530"/>
      </w:tabs>
      <w:contextualSpacing/>
      <w:jc w:val="left"/>
    </w:pPr>
    <w:rPr>
      <w:rFonts w:asciiTheme="minorHAnsi" w:eastAsia="Times New Roman" w:hAnsiTheme="minorHAnsi" w:cs="Calibri"/>
      <w:szCs w:val="24"/>
    </w:rPr>
  </w:style>
  <w:style w:type="character" w:customStyle="1" w:styleId="AgendaBullet3Char0">
    <w:name w:val="Agenda Bullet 3 Char"/>
    <w:basedOn w:val="DefaultParagraphFont"/>
    <w:link w:val="AgendaBullet3"/>
    <w:locked/>
    <w:rsid w:val="002E623A"/>
    <w:rPr>
      <w:rFonts w:asciiTheme="minorHAnsi" w:hAnsiTheme="minorHAnsi" w:cs="Calibri"/>
      <w:sz w:val="24"/>
      <w:szCs w:val="24"/>
    </w:rPr>
  </w:style>
  <w:style w:type="paragraph" w:customStyle="1" w:styleId="AgendaBullet40">
    <w:name w:val="Agenda Bullet 4"/>
    <w:basedOn w:val="ListParagraph"/>
    <w:link w:val="AgendaBullet4Char"/>
    <w:qFormat/>
    <w:rsid w:val="003362A4"/>
    <w:pPr>
      <w:numPr>
        <w:numId w:val="8"/>
      </w:numPr>
      <w:contextualSpacing w:val="0"/>
    </w:pPr>
    <w:rPr>
      <w:rFonts w:asciiTheme="minorHAnsi" w:eastAsia="Times New Roman" w:hAnsiTheme="minorHAnsi" w:cstheme="minorHAnsi"/>
      <w:szCs w:val="24"/>
    </w:rPr>
  </w:style>
  <w:style w:type="character" w:customStyle="1" w:styleId="AgendaBullet4Char">
    <w:name w:val="Agenda Bullet 4 Char"/>
    <w:basedOn w:val="DefaultParagraphFont"/>
    <w:link w:val="AgendaBullet40"/>
    <w:rsid w:val="003362A4"/>
    <w:rPr>
      <w:rFonts w:asciiTheme="minorHAnsi" w:hAnsiTheme="minorHAnsi" w:cstheme="minorHAnsi"/>
      <w:sz w:val="24"/>
      <w:szCs w:val="24"/>
    </w:rPr>
  </w:style>
  <w:style w:type="character" w:styleId="Emphasis">
    <w:name w:val="Emphasis"/>
    <w:basedOn w:val="DefaultParagraphFont"/>
    <w:uiPriority w:val="20"/>
    <w:qFormat/>
    <w:rsid w:val="00674F48"/>
    <w:rPr>
      <w:i/>
      <w:iCs/>
    </w:rPr>
  </w:style>
  <w:style w:type="paragraph" w:customStyle="1" w:styleId="AgendaBullet">
    <w:name w:val="Agenda Bullet"/>
    <w:basedOn w:val="Normal"/>
    <w:link w:val="AgendaBulletChar"/>
    <w:qFormat/>
    <w:rsid w:val="00286FC9"/>
    <w:pPr>
      <w:widowControl w:val="0"/>
      <w:numPr>
        <w:numId w:val="9"/>
      </w:numPr>
      <w:overflowPunct w:val="0"/>
      <w:autoSpaceDE w:val="0"/>
      <w:autoSpaceDN w:val="0"/>
      <w:adjustRightInd w:val="0"/>
      <w:contextualSpacing/>
    </w:pPr>
    <w:rPr>
      <w:rFonts w:asciiTheme="minorHAnsi" w:eastAsia="Times New Roman" w:hAnsiTheme="minorHAnsi" w:cstheme="minorHAnsi"/>
      <w:b/>
      <w:szCs w:val="24"/>
    </w:rPr>
  </w:style>
  <w:style w:type="character" w:customStyle="1" w:styleId="AgendaBulletChar">
    <w:name w:val="Agenda Bullet Char"/>
    <w:basedOn w:val="DefaultParagraphFont"/>
    <w:link w:val="AgendaBullet"/>
    <w:locked/>
    <w:rsid w:val="002B3A2E"/>
    <w:rPr>
      <w:rFonts w:asciiTheme="minorHAnsi" w:hAnsiTheme="minorHAnsi" w:cstheme="minorHAnsi"/>
      <w:b/>
      <w:sz w:val="24"/>
      <w:szCs w:val="24"/>
    </w:rPr>
  </w:style>
  <w:style w:type="character" w:customStyle="1" w:styleId="ListParagraphChar">
    <w:name w:val="List Paragraph Char"/>
    <w:basedOn w:val="DefaultParagraphFont"/>
    <w:link w:val="ListParagraph"/>
    <w:uiPriority w:val="8"/>
    <w:rsid w:val="002B3A2E"/>
    <w:rPr>
      <w:rFonts w:eastAsiaTheme="minorHAnsi"/>
      <w:sz w:val="24"/>
    </w:rPr>
  </w:style>
  <w:style w:type="table" w:customStyle="1" w:styleId="TableGrid1">
    <w:name w:val="Table Grid1"/>
    <w:basedOn w:val="TableNormal"/>
    <w:next w:val="TableGrid"/>
    <w:uiPriority w:val="39"/>
    <w:rsid w:val="005658D2"/>
    <w:rPr>
      <w:rFonts w:ascii="Aptos" w:hAnsi="Aptos"/>
      <w:sz w:val="24"/>
      <w:szCs w:val="24"/>
      <w:lang w:eastAsia="ja-JP"/>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D606D4"/>
    <w:rPr>
      <w:sz w:val="16"/>
      <w:szCs w:val="16"/>
    </w:rPr>
  </w:style>
  <w:style w:type="paragraph" w:styleId="CommentText">
    <w:name w:val="annotation text"/>
    <w:basedOn w:val="Normal"/>
    <w:link w:val="CommentTextChar"/>
    <w:uiPriority w:val="99"/>
    <w:unhideWhenUsed/>
    <w:rsid w:val="00D606D4"/>
    <w:rPr>
      <w:sz w:val="20"/>
      <w:szCs w:val="20"/>
    </w:rPr>
  </w:style>
  <w:style w:type="character" w:customStyle="1" w:styleId="CommentTextChar">
    <w:name w:val="Comment Text Char"/>
    <w:basedOn w:val="DefaultParagraphFont"/>
    <w:link w:val="CommentText"/>
    <w:uiPriority w:val="99"/>
    <w:rsid w:val="00D606D4"/>
    <w:rPr>
      <w:rFonts w:eastAsiaTheme="minorHAnsi"/>
      <w:sz w:val="20"/>
      <w:szCs w:val="20"/>
    </w:rPr>
  </w:style>
  <w:style w:type="paragraph" w:styleId="CommentSubject">
    <w:name w:val="annotation subject"/>
    <w:basedOn w:val="CommentText"/>
    <w:next w:val="CommentText"/>
    <w:link w:val="CommentSubjectChar"/>
    <w:uiPriority w:val="99"/>
    <w:semiHidden/>
    <w:unhideWhenUsed/>
    <w:rsid w:val="00D606D4"/>
    <w:rPr>
      <w:b/>
      <w:bCs/>
    </w:rPr>
  </w:style>
  <w:style w:type="character" w:customStyle="1" w:styleId="CommentSubjectChar">
    <w:name w:val="Comment Subject Char"/>
    <w:basedOn w:val="CommentTextChar"/>
    <w:link w:val="CommentSubject"/>
    <w:uiPriority w:val="99"/>
    <w:semiHidden/>
    <w:rsid w:val="00D606D4"/>
    <w:rPr>
      <w:rFonts w:eastAsiaTheme="minorHAnsi"/>
      <w:b/>
      <w:bCs/>
      <w:sz w:val="20"/>
      <w:szCs w:val="20"/>
    </w:rPr>
  </w:style>
  <w:style w:type="paragraph" w:styleId="Revision">
    <w:name w:val="Revision"/>
    <w:hidden/>
    <w:uiPriority w:val="99"/>
    <w:semiHidden/>
    <w:rsid w:val="00044B8C"/>
    <w:rPr>
      <w:rFonts w:eastAsiaTheme="minorHAnsi"/>
      <w:sz w:val="24"/>
    </w:rPr>
  </w:style>
  <w:style w:type="paragraph" w:customStyle="1" w:styleId="Style1">
    <w:name w:val="Style1"/>
    <w:basedOn w:val="Normal"/>
    <w:qFormat/>
    <w:rsid w:val="006B7D0E"/>
    <w:pPr>
      <w:numPr>
        <w:ilvl w:val="2"/>
        <w:numId w:val="19"/>
      </w:numPr>
      <w:tabs>
        <w:tab w:val="left" w:pos="1710"/>
      </w:tabs>
      <w:contextualSpacing/>
      <w:jc w:val="left"/>
    </w:pPr>
    <w:rPr>
      <w:rFonts w:asciiTheme="minorHAnsi" w:eastAsia="Times New Roman" w:hAnsiTheme="minorHAnsi" w:cstheme="minorHAnsi"/>
      <w:szCs w:val="24"/>
    </w:rPr>
  </w:style>
  <w:style w:type="paragraph" w:customStyle="1" w:styleId="Agendabullet4">
    <w:name w:val="Agenda bullet 4"/>
    <w:basedOn w:val="ListBullet3"/>
    <w:qFormat/>
    <w:rsid w:val="006B7D0E"/>
    <w:pPr>
      <w:numPr>
        <w:ilvl w:val="3"/>
      </w:numPr>
      <w:tabs>
        <w:tab w:val="num" w:pos="360"/>
        <w:tab w:val="left" w:pos="1710"/>
      </w:tabs>
      <w:ind w:left="3960"/>
      <w:jc w:val="left"/>
    </w:pPr>
    <w:rPr>
      <w:rFonts w:asciiTheme="minorHAnsi" w:eastAsia="Times New Roman" w:hAnsiTheme="minorHAnsi" w:cstheme="minorHAnsi"/>
      <w:szCs w:val="24"/>
    </w:rPr>
  </w:style>
  <w:style w:type="paragraph" w:styleId="ListBullet3">
    <w:name w:val="List Bullet 3"/>
    <w:basedOn w:val="Normal"/>
    <w:uiPriority w:val="99"/>
    <w:semiHidden/>
    <w:unhideWhenUsed/>
    <w:rsid w:val="006B7D0E"/>
    <w:pPr>
      <w:numPr>
        <w:numId w:val="20"/>
      </w:numPr>
      <w:contextualSpacing/>
    </w:pPr>
  </w:style>
  <w:style w:type="character" w:styleId="Hyperlink">
    <w:name w:val="Hyperlink"/>
    <w:basedOn w:val="DefaultParagraphFont"/>
    <w:uiPriority w:val="99"/>
    <w:unhideWhenUsed/>
    <w:rsid w:val="006B7D0E"/>
    <w:rPr>
      <w:color w:val="0563C1" w:themeColor="hyperlink"/>
      <w:u w:val="single"/>
    </w:rPr>
  </w:style>
  <w:style w:type="character" w:styleId="UnresolvedMention">
    <w:name w:val="Unresolved Mention"/>
    <w:basedOn w:val="DefaultParagraphFont"/>
    <w:uiPriority w:val="99"/>
    <w:semiHidden/>
    <w:unhideWhenUsed/>
    <w:rsid w:val="006B7D0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339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62C06003242A41B7699EBB5F215601" ma:contentTypeVersion="24" ma:contentTypeDescription="Create a new document." ma:contentTypeScope="" ma:versionID="6a1ade02bb43e9ffabeaa8030d6d1cc1">
  <xsd:schema xmlns:xsd="http://www.w3.org/2001/XMLSchema" xmlns:xs="http://www.w3.org/2001/XMLSchema" xmlns:p="http://schemas.microsoft.com/office/2006/metadata/properties" xmlns:ns1="http://schemas.microsoft.com/sharepoint/v3" xmlns:ns2="47326ea6-42bf-4e77-87c6-99ccbd612eed" xmlns:ns3="6eba93f0-7401-4cf7-8c9a-0b372301fb93" targetNamespace="http://schemas.microsoft.com/office/2006/metadata/properties" ma:root="true" ma:fieldsID="91ad263cbf902060698322fe2731f294" ns1:_="" ns2:_="" ns3:_="">
    <xsd:import namespace="http://schemas.microsoft.com/sharepoint/v3"/>
    <xsd:import namespace="47326ea6-42bf-4e77-87c6-99ccbd612eed"/>
    <xsd:import namespace="6eba93f0-7401-4cf7-8c9a-0b372301fb9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3:TaxCatchAll" minOccurs="0"/>
                <xsd:element ref="ns2:lcf76f155ced4ddcb4097134ff3c332f" minOccurs="0"/>
                <xsd:element ref="ns2:MediaLengthInSeconds" minOccurs="0"/>
                <xsd:element ref="ns2:MediaServiceObjectDetectorVersions"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7326ea6-42bf-4e77-87c6-99ccbd612e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eba93f0-7401-4cf7-8c9a-0b372301fb93"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8dce4b32-ec79-40e7-b37c-4330a4c3924d}" ma:internalName="TaxCatchAll" ma:showField="CatchAllData" ma:web="6eba93f0-7401-4cf7-8c9a-0b372301fb9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6eba93f0-7401-4cf7-8c9a-0b372301fb93" xsi:nil="true"/>
    <lcf76f155ced4ddcb4097134ff3c332f xmlns="47326ea6-42bf-4e77-87c6-99ccbd612eed">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98E64B3-8F50-4913-90BA-7111C0FBA7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7326ea6-42bf-4e77-87c6-99ccbd612eed"/>
    <ds:schemaRef ds:uri="6eba93f0-7401-4cf7-8c9a-0b372301fb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6E73150-EB03-40DA-8C09-B74453F63373}">
  <ds:schemaRefs>
    <ds:schemaRef ds:uri="http://schemas.microsoft.com/sharepoint/v3/contenttype/forms"/>
  </ds:schemaRefs>
</ds:datastoreItem>
</file>

<file path=customXml/itemProps3.xml><?xml version="1.0" encoding="utf-8"?>
<ds:datastoreItem xmlns:ds="http://schemas.openxmlformats.org/officeDocument/2006/customXml" ds:itemID="{8706D107-3DD0-4DBD-8AE6-5F1007C734EA}">
  <ds:schemaRefs>
    <ds:schemaRef ds:uri="http://schemas.microsoft.com/office/2006/metadata/properties"/>
    <ds:schemaRef ds:uri="http://schemas.microsoft.com/office/infopath/2007/PartnerControls"/>
    <ds:schemaRef ds:uri="6eba93f0-7401-4cf7-8c9a-0b372301fb93"/>
    <ds:schemaRef ds:uri="47326ea6-42bf-4e77-87c6-99ccbd612eed"/>
    <ds:schemaRef ds:uri="http://schemas.microsoft.com/sharepoint/v3"/>
  </ds:schemaRefs>
</ds:datastoreItem>
</file>

<file path=docMetadata/LabelInfo.xml><?xml version="1.0" encoding="utf-8"?>
<clbl:labelList xmlns:clbl="http://schemas.microsoft.com/office/2020/mipLabelMetadata">
  <clbl:label id="{9d418695-71ac-4c31-b5b2-c196c8ec3c8a}" enabled="0" method="" siteId="{9d418695-71ac-4c31-b5b2-c196c8ec3c8a}" removed="1"/>
</clbl:labelList>
</file>

<file path=docProps/app.xml><?xml version="1.0" encoding="utf-8"?>
<Properties xmlns="http://schemas.openxmlformats.org/officeDocument/2006/extended-properties" xmlns:vt="http://schemas.openxmlformats.org/officeDocument/2006/docPropsVTypes">
  <Template>Normal</Template>
  <TotalTime>1</TotalTime>
  <Pages>6</Pages>
  <Words>8723</Words>
  <Characters>49727</Characters>
  <Application>Microsoft Office Word</Application>
  <DocSecurity>8</DocSecurity>
  <Lines>414</Lines>
  <Paragraphs>116</Paragraphs>
  <ScaleCrop>false</ScaleCrop>
  <HeadingPairs>
    <vt:vector size="2" baseType="variant">
      <vt:variant>
        <vt:lpstr>Title</vt:lpstr>
      </vt:variant>
      <vt:variant>
        <vt:i4>1</vt:i4>
      </vt:variant>
    </vt:vector>
  </HeadingPairs>
  <TitlesOfParts>
    <vt:vector size="1" baseType="lpstr">
      <vt:lpstr/>
    </vt:vector>
  </TitlesOfParts>
  <Company>UT Southwestern Medical Center</Company>
  <LinksUpToDate>false</LinksUpToDate>
  <CharactersWithSpaces>58334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Labandeira-Rey</dc:creator>
  <cp:keywords/>
  <dc:description/>
  <cp:lastModifiedBy>Kirsten Urbina</cp:lastModifiedBy>
  <cp:revision>2</cp:revision>
  <dcterms:created xsi:type="dcterms:W3CDTF">2026-02-25T14:17:00Z</dcterms:created>
  <dcterms:modified xsi:type="dcterms:W3CDTF">2026-02-25T14:17:00Z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0x010100F462C06003242A41B7699EBB5F215601</vt:lpwstr>
  </property>
  <property fmtid="{D5CDD505-2E9C-101B-9397-08002B2CF9AE}" pid="3" name="MediaServiceImageTags">
    <vt:lpwstr/>
  </property>
</Properties>
</file>